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80E3C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390F99E6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8501054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2D36EEE9" w14:textId="268FDE4E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O b r a z l o ž e nj e</w:t>
      </w:r>
    </w:p>
    <w:p w14:paraId="2F7835B1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31B080FF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5B518B3B" w14:textId="3B64D155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Odredbom članka 2. Zakona o Hrvatskoj gorskoj službi spašavanja („Narodne novine“ broj 79/06 i 110/15; dalje u tekstu: Zakon), </w:t>
      </w:r>
      <w:r w:rsidR="001F7025">
        <w:rPr>
          <w:rFonts w:ascii="Arial" w:hAnsi="Arial" w:cs="Arial"/>
          <w:sz w:val="22"/>
          <w:szCs w:val="22"/>
        </w:rPr>
        <w:t>propisano</w:t>
      </w:r>
      <w:r>
        <w:rPr>
          <w:rFonts w:ascii="Arial" w:hAnsi="Arial" w:cs="Arial"/>
          <w:sz w:val="22"/>
          <w:szCs w:val="22"/>
        </w:rPr>
        <w:t xml:space="preserve"> je da je Hrvatska gorska služba spašavanja (u daljnjem tekstu: HGSS) nacionalna, stručna, humanitarna i neprofitna udruga koja obavlja djelatnost od interesa za Republiku Hrvatsku. </w:t>
      </w:r>
    </w:p>
    <w:p w14:paraId="6257330B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</w:p>
    <w:p w14:paraId="464E1A51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Temeljne djelatnosti HGSS-a su organiziranje, unapređivanje i obavljanje djelatnosti spašavanja i zaštite ljudskih života u planinama i na nepristupačnim područjima, te iz drugih izvanrednih okolnosti.</w:t>
      </w:r>
    </w:p>
    <w:p w14:paraId="3D546FCA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6B517478" w14:textId="77777777" w:rsidR="009573FE" w:rsidRDefault="009573FE" w:rsidP="009573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>
        <w:rPr>
          <w:rFonts w:ascii="Arial" w:eastAsia="Times New Roman" w:hAnsi="Arial" w:cs="Arial"/>
          <w:color w:val="000000"/>
          <w:lang w:eastAsia="hr-HR"/>
        </w:rPr>
        <w:t xml:space="preserve">Odredbom članka 18. stavak 2. Zakona propisana je obveza predstavničkog tijela jedinice lokalne i područne (regionalne) samouprave da donese program javnih potreba za obavljanje djelatnosti stanica HGSS-a te da se tako osiguraju sredstva za financiranje njihove redovite djelatnosti u proračunu jedinice lokalne i područne (regionalne) samouprave, a stavak </w:t>
      </w:r>
      <w:r>
        <w:rPr>
          <w:rFonts w:ascii="Arial" w:hAnsi="Arial" w:cs="Arial"/>
          <w:color w:val="000000"/>
        </w:rPr>
        <w:t>3. istoga članka Zakona, propisuje da je HGSS u obvezi podnijeti godišnje izvješće o izvršenju programa i projekata te utrošku sredstava u roku od 60 dana od isteka poslovne godine.</w:t>
      </w:r>
    </w:p>
    <w:p w14:paraId="2EEE0280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7BE2B958" w14:textId="0FD3B910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Kako je zakonska obveza Grada Ivanca osiguranje sredstava za djelovanje stanice HGSS-a, predlaže se Gradskom vijeću Grada Ivanca donošenje Programa javnih potreba za obavljanje djelatnosti HGSS-a - Stanice Varaždin za 202</w:t>
      </w:r>
      <w:r w:rsidR="009C570B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.g., u tekstu kako je predloženo.</w:t>
      </w:r>
    </w:p>
    <w:p w14:paraId="43ED64CC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</w:p>
    <w:p w14:paraId="0540BB75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1F6426B6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6891C6DD" w14:textId="77E5C2B6" w:rsidR="00C15572" w:rsidRPr="00852F79" w:rsidRDefault="00852F79" w:rsidP="00852F79">
      <w:pPr>
        <w:jc w:val="right"/>
        <w:rPr>
          <w:rFonts w:ascii="Arial" w:hAnsi="Arial" w:cs="Arial"/>
        </w:rPr>
      </w:pPr>
      <w:r w:rsidRPr="00852F79">
        <w:rPr>
          <w:rFonts w:ascii="Arial" w:hAnsi="Arial" w:cs="Arial"/>
        </w:rPr>
        <w:t>Služba za pravne poslove i javnu nabavu</w:t>
      </w:r>
    </w:p>
    <w:sectPr w:rsidR="00C15572" w:rsidRPr="00852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9A"/>
    <w:rsid w:val="001F7025"/>
    <w:rsid w:val="0035064A"/>
    <w:rsid w:val="007573CD"/>
    <w:rsid w:val="00852F79"/>
    <w:rsid w:val="0086449A"/>
    <w:rsid w:val="009573FE"/>
    <w:rsid w:val="009C570B"/>
    <w:rsid w:val="00C15572"/>
    <w:rsid w:val="00C9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A88B"/>
  <w15:chartTrackingRefBased/>
  <w15:docId w15:val="{64A94C68-14CE-4C1F-A15A-F8BE7B03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3FE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957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6</cp:revision>
  <cp:lastPrinted>2023-10-19T05:31:00Z</cp:lastPrinted>
  <dcterms:created xsi:type="dcterms:W3CDTF">2022-11-14T06:30:00Z</dcterms:created>
  <dcterms:modified xsi:type="dcterms:W3CDTF">2024-10-30T06:10:00Z</dcterms:modified>
</cp:coreProperties>
</file>