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147D5" w14:textId="77777777" w:rsidR="00FF5C61" w:rsidRPr="00E0108A" w:rsidRDefault="00FF5C6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bookmarkStart w:id="0" w:name="page1"/>
      <w:bookmarkEnd w:id="0"/>
    </w:p>
    <w:p w14:paraId="2ECD7937" w14:textId="712FD22D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    </w:t>
      </w:r>
      <w:r w:rsidR="007F12D8" w:rsidRPr="00E0108A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</w:p>
    <w:p w14:paraId="1BB00DB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REPUBLIKA HRVATSKA</w:t>
      </w:r>
    </w:p>
    <w:p w14:paraId="4C0B3B6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65F316BD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39BC4A92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7858AD3" w14:textId="77777777" w:rsidR="00FF5C61" w:rsidRPr="00E0108A" w:rsidRDefault="00B374BC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</w:t>
      </w:r>
      <w:r w:rsidR="00FF5C61" w:rsidRPr="00E0108A">
        <w:rPr>
          <w:rFonts w:ascii="Arial" w:eastAsia="Times New Roman" w:hAnsi="Arial"/>
          <w:sz w:val="22"/>
          <w:szCs w:val="22"/>
        </w:rPr>
        <w:t>GRADSKO VIJEĆE</w:t>
      </w:r>
    </w:p>
    <w:p w14:paraId="292B749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032426E3" w14:textId="25C86AF0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KLASA: </w:t>
      </w:r>
      <w:r w:rsidR="00CC2D3F">
        <w:rPr>
          <w:rFonts w:ascii="Arial" w:eastAsia="Times New Roman" w:hAnsi="Arial"/>
          <w:sz w:val="22"/>
          <w:szCs w:val="22"/>
        </w:rPr>
        <w:t xml:space="preserve"> </w:t>
      </w:r>
      <w:r w:rsidR="0023461D">
        <w:rPr>
          <w:rFonts w:ascii="Arial" w:eastAsia="Times New Roman" w:hAnsi="Arial"/>
          <w:sz w:val="22"/>
          <w:szCs w:val="22"/>
        </w:rPr>
        <w:t>340-01/</w:t>
      </w:r>
      <w:r w:rsidR="00251E95">
        <w:rPr>
          <w:rFonts w:ascii="Arial" w:eastAsia="Times New Roman" w:hAnsi="Arial"/>
          <w:sz w:val="22"/>
          <w:szCs w:val="22"/>
        </w:rPr>
        <w:t>2</w:t>
      </w:r>
      <w:r w:rsidR="009675DC">
        <w:rPr>
          <w:rFonts w:ascii="Arial" w:eastAsia="Times New Roman" w:hAnsi="Arial"/>
          <w:sz w:val="22"/>
          <w:szCs w:val="22"/>
        </w:rPr>
        <w:t>3</w:t>
      </w:r>
      <w:r w:rsidR="0023461D">
        <w:rPr>
          <w:rFonts w:ascii="Arial" w:eastAsia="Times New Roman" w:hAnsi="Arial"/>
          <w:sz w:val="22"/>
          <w:szCs w:val="22"/>
        </w:rPr>
        <w:t>-</w:t>
      </w:r>
      <w:r w:rsidR="00B2160F">
        <w:rPr>
          <w:rFonts w:ascii="Arial" w:eastAsia="Times New Roman" w:hAnsi="Arial"/>
          <w:sz w:val="22"/>
          <w:szCs w:val="22"/>
        </w:rPr>
        <w:t>01/40</w:t>
      </w:r>
    </w:p>
    <w:p w14:paraId="1CF49321" w14:textId="5001D406" w:rsidR="00FF5C61" w:rsidRPr="00E0108A" w:rsidRDefault="00A251C5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URBROJ: 2186</w:t>
      </w:r>
      <w:r w:rsidR="009675DC">
        <w:rPr>
          <w:rFonts w:ascii="Arial" w:eastAsia="Times New Roman" w:hAnsi="Arial"/>
          <w:sz w:val="22"/>
          <w:szCs w:val="22"/>
        </w:rPr>
        <w:t>-</w:t>
      </w:r>
      <w:r>
        <w:rPr>
          <w:rFonts w:ascii="Arial" w:eastAsia="Times New Roman" w:hAnsi="Arial"/>
          <w:sz w:val="22"/>
          <w:szCs w:val="22"/>
        </w:rPr>
        <w:t>12-03/</w:t>
      </w:r>
      <w:r w:rsidR="009675DC">
        <w:rPr>
          <w:rFonts w:ascii="Arial" w:eastAsia="Times New Roman" w:hAnsi="Arial"/>
          <w:sz w:val="22"/>
          <w:szCs w:val="22"/>
        </w:rPr>
        <w:t>23</w:t>
      </w:r>
      <w:r>
        <w:rPr>
          <w:rFonts w:ascii="Arial" w:eastAsia="Times New Roman" w:hAnsi="Arial"/>
          <w:sz w:val="22"/>
          <w:szCs w:val="22"/>
        </w:rPr>
        <w:t>-</w:t>
      </w:r>
      <w:r w:rsidR="00251E95">
        <w:rPr>
          <w:rFonts w:ascii="Arial" w:eastAsia="Times New Roman" w:hAnsi="Arial"/>
          <w:sz w:val="22"/>
          <w:szCs w:val="22"/>
        </w:rPr>
        <w:t>2</w:t>
      </w:r>
      <w:r w:rsidR="009675DC">
        <w:rPr>
          <w:rFonts w:ascii="Arial" w:eastAsia="Times New Roman" w:hAnsi="Arial"/>
          <w:sz w:val="22"/>
          <w:szCs w:val="22"/>
        </w:rPr>
        <w:t>3</w:t>
      </w:r>
      <w:r>
        <w:rPr>
          <w:rFonts w:ascii="Arial" w:eastAsia="Times New Roman" w:hAnsi="Arial"/>
          <w:sz w:val="22"/>
          <w:szCs w:val="22"/>
        </w:rPr>
        <w:t>-</w:t>
      </w:r>
      <w:r w:rsidR="005366CF">
        <w:rPr>
          <w:rFonts w:ascii="Arial" w:eastAsia="Times New Roman" w:hAnsi="Arial"/>
          <w:sz w:val="22"/>
          <w:szCs w:val="22"/>
        </w:rPr>
        <w:t>3</w:t>
      </w:r>
    </w:p>
    <w:p w14:paraId="6DBD2976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CEC87DC" w14:textId="2020A5E5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Ivanec, </w:t>
      </w:r>
      <w:r w:rsidR="00E64B40" w:rsidRPr="00E0108A">
        <w:rPr>
          <w:rFonts w:ascii="Arial" w:eastAsia="Times New Roman" w:hAnsi="Arial"/>
          <w:sz w:val="22"/>
          <w:szCs w:val="22"/>
        </w:rPr>
        <w:t xml:space="preserve"> </w:t>
      </w:r>
      <w:r w:rsidR="005366CF">
        <w:rPr>
          <w:rFonts w:ascii="Arial" w:eastAsia="Times New Roman" w:hAnsi="Arial"/>
          <w:sz w:val="22"/>
          <w:szCs w:val="22"/>
        </w:rPr>
        <w:t>13. rujna</w:t>
      </w:r>
      <w:r w:rsidR="00E64B40" w:rsidRPr="00E0108A">
        <w:rPr>
          <w:rFonts w:ascii="Arial" w:eastAsia="Times New Roman" w:hAnsi="Arial"/>
          <w:sz w:val="22"/>
          <w:szCs w:val="22"/>
        </w:rPr>
        <w:t xml:space="preserve">  </w:t>
      </w:r>
      <w:r w:rsidR="009675DC">
        <w:rPr>
          <w:rFonts w:ascii="Arial" w:eastAsia="Times New Roman" w:hAnsi="Arial"/>
          <w:sz w:val="22"/>
          <w:szCs w:val="22"/>
        </w:rPr>
        <w:t>2023</w:t>
      </w:r>
      <w:r w:rsidRPr="00E0108A">
        <w:rPr>
          <w:rFonts w:ascii="Arial" w:eastAsia="Times New Roman" w:hAnsi="Arial"/>
          <w:sz w:val="22"/>
          <w:szCs w:val="22"/>
        </w:rPr>
        <w:t>.</w:t>
      </w:r>
    </w:p>
    <w:p w14:paraId="6924BD4A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417EACD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33B91EE7" w14:textId="504512AC" w:rsidR="00FF5C61" w:rsidRPr="00E0108A" w:rsidRDefault="0023461D" w:rsidP="009C48BB">
      <w:pPr>
        <w:autoSpaceDE w:val="0"/>
        <w:autoSpaceDN w:val="0"/>
        <w:adjustRightInd w:val="0"/>
        <w:jc w:val="both"/>
        <w:rPr>
          <w:rFonts w:ascii="Arial" w:eastAsia="Times New Roman" w:hAnsi="Arial"/>
          <w:sz w:val="22"/>
          <w:szCs w:val="22"/>
        </w:rPr>
      </w:pPr>
      <w:r w:rsidRPr="0023461D">
        <w:rPr>
          <w:rFonts w:ascii="Arial" w:eastAsia="Times New Roman" w:hAnsi="Arial"/>
          <w:sz w:val="22"/>
          <w:szCs w:val="22"/>
        </w:rPr>
        <w:t xml:space="preserve">Na temelju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</w:t>
      </w:r>
      <w:r w:rsidR="00724934">
        <w:rPr>
          <w:rFonts w:ascii="Arial" w:eastAsia="Times New Roman" w:hAnsi="Arial"/>
          <w:sz w:val="22"/>
          <w:szCs w:val="22"/>
        </w:rPr>
        <w:t>a</w:t>
      </w:r>
      <w:r w:rsidRPr="0023461D">
        <w:rPr>
          <w:rFonts w:ascii="Arial" w:eastAsia="Times New Roman" w:hAnsi="Arial"/>
          <w:sz w:val="22"/>
          <w:szCs w:val="22"/>
        </w:rPr>
        <w:t>ka</w:t>
      </w:r>
      <w:r w:rsidR="00724934">
        <w:rPr>
          <w:rFonts w:ascii="Arial" w:eastAsia="Times New Roman" w:hAnsi="Arial"/>
          <w:sz w:val="22"/>
          <w:szCs w:val="22"/>
        </w:rPr>
        <w:t xml:space="preserve"> </w:t>
      </w:r>
      <w:r w:rsidR="00724934" w:rsidRPr="0023461D">
        <w:rPr>
          <w:rFonts w:ascii="Arial" w:eastAsia="Times New Roman" w:hAnsi="Arial"/>
          <w:sz w:val="22"/>
          <w:szCs w:val="22"/>
        </w:rPr>
        <w:t xml:space="preserve">109. stavka 1. i 2. </w:t>
      </w:r>
      <w:r w:rsidR="00724934">
        <w:rPr>
          <w:rFonts w:ascii="Arial" w:eastAsia="Times New Roman" w:hAnsi="Arial"/>
          <w:sz w:val="22"/>
          <w:szCs w:val="22"/>
        </w:rPr>
        <w:t>i</w:t>
      </w:r>
      <w:r w:rsidRPr="0023461D">
        <w:rPr>
          <w:rFonts w:ascii="Arial" w:eastAsia="Times New Roman" w:hAnsi="Arial"/>
          <w:sz w:val="22"/>
          <w:szCs w:val="22"/>
        </w:rPr>
        <w:t xml:space="preserve"> </w:t>
      </w:r>
      <w:r w:rsidR="00724934">
        <w:rPr>
          <w:rFonts w:ascii="Arial" w:eastAsia="Times New Roman" w:hAnsi="Arial"/>
          <w:sz w:val="22"/>
          <w:szCs w:val="22"/>
        </w:rPr>
        <w:t xml:space="preserve">107. stavka 3. </w:t>
      </w:r>
      <w:r w:rsidRPr="0023461D">
        <w:rPr>
          <w:rFonts w:ascii="Arial" w:eastAsia="Times New Roman" w:hAnsi="Arial"/>
          <w:sz w:val="22"/>
          <w:szCs w:val="22"/>
        </w:rPr>
        <w:t>Zakona o cestama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Narodne novine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 xml:space="preserve">, broj </w:t>
      </w:r>
      <w:r w:rsidR="009C48BB" w:rsidRPr="009C48BB">
        <w:rPr>
          <w:rFonts w:ascii="Arial" w:eastAsia="Times New Roman" w:hAnsi="Arial"/>
          <w:sz w:val="22"/>
          <w:szCs w:val="22"/>
        </w:rPr>
        <w:t>84/11, 18/13, 22/13, 54/13, 148/13, 92/14, 110/19, 144/21, 114/22, 114/22,</w:t>
      </w:r>
      <w:r w:rsidR="009C48BB">
        <w:rPr>
          <w:rFonts w:ascii="Arial" w:eastAsia="Times New Roman" w:hAnsi="Arial"/>
          <w:sz w:val="22"/>
          <w:szCs w:val="22"/>
        </w:rPr>
        <w:t xml:space="preserve"> </w:t>
      </w:r>
      <w:r w:rsidR="009C48BB" w:rsidRPr="009C48BB">
        <w:rPr>
          <w:rFonts w:ascii="Arial" w:eastAsia="Times New Roman" w:hAnsi="Arial"/>
          <w:sz w:val="22"/>
          <w:szCs w:val="22"/>
        </w:rPr>
        <w:t>4/23</w:t>
      </w:r>
      <w:r w:rsidRPr="0023461D">
        <w:rPr>
          <w:rFonts w:ascii="Arial" w:eastAsia="Times New Roman" w:hAnsi="Arial"/>
          <w:sz w:val="22"/>
          <w:szCs w:val="22"/>
        </w:rPr>
        <w:t xml:space="preserve">) i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lanka 35. Statuta Grada Ivanca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beni vjesnik Vara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>, broj 21/09</w:t>
      </w:r>
      <w:r>
        <w:rPr>
          <w:rFonts w:ascii="Arial" w:eastAsia="Times New Roman" w:hAnsi="Arial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sz w:val="22"/>
          <w:szCs w:val="22"/>
        </w:rPr>
        <w:t>2/13</w:t>
      </w:r>
      <w:r w:rsidR="00807766">
        <w:rPr>
          <w:rFonts w:ascii="Arial" w:eastAsia="Times New Roman" w:hAnsi="Arial"/>
          <w:sz w:val="22"/>
          <w:szCs w:val="22"/>
        </w:rPr>
        <w:t>,</w:t>
      </w:r>
      <w:r w:rsidRPr="0023461D">
        <w:rPr>
          <w:rFonts w:ascii="Arial" w:eastAsia="Times New Roman" w:hAnsi="Arial"/>
          <w:sz w:val="22"/>
          <w:szCs w:val="22"/>
        </w:rPr>
        <w:t xml:space="preserve"> 23/13 - pro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i</w:t>
      </w:r>
      <w:r w:rsidRPr="0023461D">
        <w:rPr>
          <w:rFonts w:ascii="Arial" w:eastAsia="Times New Roman" w:hAnsi="Arial" w:hint="eastAsia"/>
          <w:sz w:val="22"/>
          <w:szCs w:val="22"/>
        </w:rPr>
        <w:t>šć</w:t>
      </w:r>
      <w:r w:rsidRPr="0023461D">
        <w:rPr>
          <w:rFonts w:ascii="Arial" w:eastAsia="Times New Roman" w:hAnsi="Arial"/>
          <w:sz w:val="22"/>
          <w:szCs w:val="22"/>
        </w:rPr>
        <w:t>eni tekst, 13/18</w:t>
      </w:r>
      <w:r w:rsidR="00251E95">
        <w:rPr>
          <w:rFonts w:ascii="Arial" w:eastAsia="Times New Roman" w:hAnsi="Arial"/>
          <w:sz w:val="22"/>
          <w:szCs w:val="22"/>
        </w:rPr>
        <w:t>, 8/20</w:t>
      </w:r>
      <w:r w:rsidR="008E494F">
        <w:rPr>
          <w:rFonts w:ascii="Arial" w:eastAsia="Times New Roman" w:hAnsi="Arial"/>
          <w:sz w:val="22"/>
          <w:szCs w:val="22"/>
        </w:rPr>
        <w:t xml:space="preserve">, </w:t>
      </w:r>
      <w:r w:rsidR="008E494F" w:rsidRPr="008E494F">
        <w:rPr>
          <w:rFonts w:ascii="Arial" w:eastAsia="Times New Roman" w:hAnsi="Arial"/>
          <w:sz w:val="22"/>
          <w:szCs w:val="22"/>
        </w:rPr>
        <w:t>38/21- pročišćeni tekst, 23/23</w:t>
      </w:r>
      <w:r w:rsidRPr="0023461D">
        <w:rPr>
          <w:rFonts w:ascii="Arial" w:eastAsia="Times New Roman" w:hAnsi="Arial"/>
          <w:sz w:val="22"/>
          <w:szCs w:val="22"/>
        </w:rPr>
        <w:t>),</w:t>
      </w:r>
      <w:r w:rsidR="00FF5C61" w:rsidRPr="00E0108A">
        <w:rPr>
          <w:rFonts w:ascii="Arial" w:eastAsia="Times New Roman" w:hAnsi="Arial"/>
          <w:sz w:val="22"/>
          <w:szCs w:val="22"/>
        </w:rPr>
        <w:t xml:space="preserve"> Gradsko vijeće Grada Ivanca na </w:t>
      </w:r>
      <w:r w:rsidR="00672531">
        <w:rPr>
          <w:rFonts w:ascii="Arial" w:eastAsia="Times New Roman" w:hAnsi="Arial"/>
          <w:sz w:val="22"/>
          <w:szCs w:val="22"/>
        </w:rPr>
        <w:t xml:space="preserve"> </w:t>
      </w:r>
      <w:r w:rsidR="005366CF">
        <w:rPr>
          <w:rFonts w:ascii="Arial" w:eastAsia="Times New Roman" w:hAnsi="Arial"/>
          <w:sz w:val="22"/>
          <w:szCs w:val="22"/>
        </w:rPr>
        <w:t>30</w:t>
      </w:r>
      <w:r w:rsidR="00FF5C61" w:rsidRPr="00E0108A">
        <w:rPr>
          <w:rFonts w:ascii="Arial" w:eastAsia="Times New Roman" w:hAnsi="Arial"/>
          <w:sz w:val="22"/>
          <w:szCs w:val="22"/>
        </w:rPr>
        <w:t xml:space="preserve">. sjednici održanoj </w:t>
      </w:r>
      <w:r w:rsidR="005366CF">
        <w:rPr>
          <w:rFonts w:ascii="Arial" w:eastAsia="Times New Roman" w:hAnsi="Arial"/>
          <w:sz w:val="22"/>
          <w:szCs w:val="22"/>
        </w:rPr>
        <w:t xml:space="preserve">13. rujna </w:t>
      </w:r>
      <w:r w:rsidR="00FF5C61" w:rsidRPr="00E0108A">
        <w:rPr>
          <w:rFonts w:ascii="Arial" w:eastAsia="Times New Roman" w:hAnsi="Arial"/>
          <w:sz w:val="22"/>
          <w:szCs w:val="22"/>
        </w:rPr>
        <w:t>20</w:t>
      </w:r>
      <w:r w:rsidR="00251E95">
        <w:rPr>
          <w:rFonts w:ascii="Arial" w:eastAsia="Times New Roman" w:hAnsi="Arial"/>
          <w:sz w:val="22"/>
          <w:szCs w:val="22"/>
        </w:rPr>
        <w:t>2</w:t>
      </w:r>
      <w:r w:rsidR="0014791F">
        <w:rPr>
          <w:rFonts w:ascii="Arial" w:eastAsia="Times New Roman" w:hAnsi="Arial"/>
          <w:sz w:val="22"/>
          <w:szCs w:val="22"/>
        </w:rPr>
        <w:t>3</w:t>
      </w:r>
      <w:r w:rsidR="00FF5C61" w:rsidRPr="00E0108A">
        <w:rPr>
          <w:rFonts w:ascii="Arial" w:eastAsia="Times New Roman" w:hAnsi="Arial"/>
          <w:sz w:val="22"/>
          <w:szCs w:val="22"/>
        </w:rPr>
        <w:t>. godine, donosi</w:t>
      </w:r>
    </w:p>
    <w:p w14:paraId="5FE34E3F" w14:textId="77777777" w:rsidR="00FF5C61" w:rsidRPr="00E0108A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E3DA7EC" w14:textId="77777777" w:rsidR="0023461D" w:rsidRPr="0023461D" w:rsidRDefault="0023461D" w:rsidP="0023461D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D L U K U</w:t>
      </w:r>
    </w:p>
    <w:p w14:paraId="0E5FC4D5" w14:textId="3C063C84" w:rsidR="00D37B4E" w:rsidRDefault="0023461D" w:rsidP="00BC1AD2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izmjen</w:t>
      </w:r>
      <w:r w:rsidR="00F83A8B">
        <w:rPr>
          <w:rFonts w:ascii="Arial" w:eastAsia="Times New Roman" w:hAnsi="Arial"/>
          <w:b/>
          <w:sz w:val="22"/>
          <w:szCs w:val="22"/>
        </w:rPr>
        <w:t>ama i do</w:t>
      </w:r>
      <w:r w:rsidR="009C08D2">
        <w:rPr>
          <w:rFonts w:ascii="Arial" w:eastAsia="Times New Roman" w:hAnsi="Arial"/>
          <w:b/>
          <w:sz w:val="22"/>
          <w:szCs w:val="22"/>
        </w:rPr>
        <w:t>p</w:t>
      </w:r>
      <w:r w:rsidR="00F83A8B">
        <w:rPr>
          <w:rFonts w:ascii="Arial" w:eastAsia="Times New Roman" w:hAnsi="Arial"/>
          <w:b/>
          <w:sz w:val="22"/>
          <w:szCs w:val="22"/>
        </w:rPr>
        <w:t>unama</w:t>
      </w:r>
      <w:r w:rsidR="00BC1AD2">
        <w:rPr>
          <w:rFonts w:ascii="Arial" w:eastAsia="Times New Roman" w:hAnsi="Arial"/>
          <w:b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b/>
          <w:sz w:val="22"/>
          <w:szCs w:val="22"/>
        </w:rPr>
        <w:t>Odluke o nerazvrstanim cestama</w:t>
      </w:r>
    </w:p>
    <w:p w14:paraId="0B0EC66C" w14:textId="77777777" w:rsidR="0023461D" w:rsidRDefault="0023461D" w:rsidP="0023461D">
      <w:pPr>
        <w:spacing w:line="200" w:lineRule="exact"/>
        <w:jc w:val="center"/>
        <w:rPr>
          <w:rFonts w:ascii="Arial" w:eastAsia="Times New Roman" w:hAnsi="Arial"/>
          <w:b/>
          <w:sz w:val="22"/>
          <w:szCs w:val="22"/>
        </w:rPr>
      </w:pPr>
    </w:p>
    <w:p w14:paraId="50DEC2B3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CE01FFA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D377039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sz w:val="22"/>
          <w:szCs w:val="22"/>
        </w:rPr>
        <w:t>lanak 1.</w:t>
      </w:r>
    </w:p>
    <w:p w14:paraId="22D8E93D" w14:textId="77777777" w:rsidR="0023461D" w:rsidRDefault="0023461D" w:rsidP="0023461D">
      <w:pPr>
        <w:spacing w:line="0" w:lineRule="atLeast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76789B47" w14:textId="62848C14" w:rsidR="0023461D" w:rsidRDefault="0023461D" w:rsidP="00CB16F9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23461D">
        <w:rPr>
          <w:rFonts w:ascii="Arial" w:eastAsia="Times New Roman" w:hAnsi="Arial"/>
          <w:color w:val="1A181C"/>
          <w:sz w:val="22"/>
          <w:szCs w:val="22"/>
        </w:rPr>
        <w:t>U Odluci o nerazvrstanim cestama (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6754B4">
        <w:rPr>
          <w:rFonts w:ascii="Arial" w:eastAsia="Times New Roman" w:hAnsi="Arial"/>
          <w:color w:val="1A181C"/>
          <w:sz w:val="22"/>
          <w:szCs w:val="22"/>
        </w:rPr>
        <w:t>,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75/19</w:t>
      </w:r>
      <w:r w:rsidR="006754B4">
        <w:rPr>
          <w:rFonts w:ascii="Arial" w:eastAsia="Times New Roman" w:hAnsi="Arial"/>
          <w:color w:val="1A181C"/>
          <w:sz w:val="22"/>
          <w:szCs w:val="22"/>
        </w:rPr>
        <w:t xml:space="preserve"> i 68/20</w:t>
      </w:r>
      <w:r w:rsidRPr="0023461D">
        <w:rPr>
          <w:rFonts w:ascii="Arial" w:eastAsia="Times New Roman" w:hAnsi="Arial"/>
          <w:color w:val="1A181C"/>
          <w:sz w:val="22"/>
          <w:szCs w:val="22"/>
        </w:rPr>
        <w:t>), Evidencija nerazvrstanih cesta Grada Ivanca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iz članka 6. Odluke </w:t>
      </w:r>
      <w:r>
        <w:rPr>
          <w:rFonts w:ascii="Arial" w:eastAsia="Times New Roman" w:hAnsi="Arial"/>
          <w:color w:val="1A181C"/>
          <w:sz w:val="22"/>
          <w:szCs w:val="22"/>
        </w:rPr>
        <w:t>zamjenjuje se novom</w:t>
      </w:r>
      <w:r w:rsidR="00BC1AD2">
        <w:rPr>
          <w:rFonts w:ascii="Arial" w:eastAsia="Times New Roman" w:hAnsi="Arial"/>
          <w:color w:val="1A181C"/>
          <w:sz w:val="22"/>
          <w:szCs w:val="22"/>
        </w:rPr>
        <w:t xml:space="preserve"> evidencijom,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koja postaje sastavni dio Odluke.</w:t>
      </w:r>
    </w:p>
    <w:p w14:paraId="298EED36" w14:textId="77777777" w:rsidR="00CB16F9" w:rsidRDefault="00CB16F9" w:rsidP="00D10B26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6B2F0595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lanak 2.</w:t>
      </w:r>
    </w:p>
    <w:p w14:paraId="0D65FDE0" w14:textId="0221BEBE" w:rsidR="00F83A8B" w:rsidRDefault="0085685C" w:rsidP="00F83A8B">
      <w:pPr>
        <w:spacing w:before="100" w:beforeAutospacing="1" w:after="100" w:afterAutospacing="1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hAnsi="Arial"/>
          <w:sz w:val="22"/>
          <w:szCs w:val="22"/>
          <w:lang w:eastAsia="en-US"/>
        </w:rPr>
        <w:t>Dosadašnja e</w:t>
      </w:r>
      <w:r w:rsidR="00CB16F9">
        <w:rPr>
          <w:rFonts w:ascii="Arial" w:hAnsi="Arial"/>
          <w:sz w:val="22"/>
          <w:szCs w:val="22"/>
          <w:lang w:eastAsia="en-US"/>
        </w:rPr>
        <w:t xml:space="preserve">videncija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nerazvrstanih cesta Grada Ivanca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iz Odluke o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nerazvrstanim cestama (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35570B">
        <w:rPr>
          <w:rFonts w:ascii="Arial" w:eastAsia="Times New Roman" w:hAnsi="Arial"/>
          <w:color w:val="1A181C"/>
          <w:sz w:val="22"/>
          <w:szCs w:val="22"/>
        </w:rPr>
        <w:t>,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75/19</w:t>
      </w:r>
      <w:r w:rsidR="0035570B">
        <w:rPr>
          <w:rFonts w:ascii="Arial" w:eastAsia="Times New Roman" w:hAnsi="Arial"/>
          <w:color w:val="1A181C"/>
          <w:sz w:val="22"/>
          <w:szCs w:val="22"/>
        </w:rPr>
        <w:t xml:space="preserve"> i 68/20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)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prestaje važiti danom stupanja na snagu ove Odluke.</w:t>
      </w:r>
    </w:p>
    <w:p w14:paraId="22357ADE" w14:textId="2D44380A" w:rsidR="00F83A8B" w:rsidRPr="00E0108A" w:rsidRDefault="00F83A8B" w:rsidP="00F83A8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>
        <w:rPr>
          <w:rFonts w:ascii="Arial" w:eastAsia="Times New Roman" w:hAnsi="Arial"/>
          <w:color w:val="1A181C"/>
          <w:sz w:val="22"/>
          <w:szCs w:val="22"/>
        </w:rPr>
        <w:t>3</w:t>
      </w:r>
      <w:r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30899FC1" w14:textId="09B52842" w:rsidR="00F83A8B" w:rsidRPr="00EA1633" w:rsidRDefault="007C085B" w:rsidP="00F83A8B">
      <w:pPr>
        <w:pStyle w:val="t-9-8"/>
        <w:tabs>
          <w:tab w:val="left" w:pos="557"/>
        </w:tabs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ab/>
      </w:r>
      <w:r w:rsidR="00671AF6">
        <w:rPr>
          <w:rFonts w:ascii="Arial" w:hAnsi="Arial" w:cs="Arial"/>
          <w:bCs/>
          <w:color w:val="000000"/>
          <w:sz w:val="22"/>
          <w:szCs w:val="22"/>
        </w:rPr>
        <w:t>U</w:t>
      </w:r>
      <w:r w:rsidR="00D85DD1">
        <w:rPr>
          <w:rFonts w:ascii="Arial" w:hAnsi="Arial"/>
          <w:bCs/>
          <w:color w:val="1A181C"/>
          <w:sz w:val="22"/>
          <w:szCs w:val="22"/>
        </w:rPr>
        <w:t xml:space="preserve"> </w:t>
      </w:r>
      <w:r w:rsidR="00F83A8B" w:rsidRPr="00F83A8B">
        <w:rPr>
          <w:rFonts w:ascii="Arial" w:hAnsi="Arial"/>
          <w:bCs/>
          <w:color w:val="1A181C"/>
          <w:sz w:val="22"/>
          <w:szCs w:val="22"/>
        </w:rPr>
        <w:t>Odlu</w:t>
      </w:r>
      <w:r w:rsidR="00671AF6">
        <w:rPr>
          <w:rFonts w:ascii="Arial" w:hAnsi="Arial"/>
          <w:bCs/>
          <w:color w:val="1A181C"/>
          <w:sz w:val="22"/>
          <w:szCs w:val="22"/>
        </w:rPr>
        <w:t>ci</w:t>
      </w:r>
      <w:r w:rsidR="00F83A8B" w:rsidRPr="0023461D">
        <w:rPr>
          <w:rFonts w:ascii="Arial" w:hAnsi="Arial"/>
          <w:color w:val="1A181C"/>
          <w:sz w:val="22"/>
          <w:szCs w:val="22"/>
        </w:rPr>
        <w:t xml:space="preserve"> o nerazvrstanim cestama (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»</w:t>
      </w:r>
      <w:r w:rsidR="00F83A8B" w:rsidRPr="0023461D">
        <w:rPr>
          <w:rFonts w:ascii="Arial" w:hAnsi="Arial"/>
          <w:color w:val="1A181C"/>
          <w:sz w:val="22"/>
          <w:szCs w:val="22"/>
        </w:rPr>
        <w:t>Slu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ž</w:t>
      </w:r>
      <w:r w:rsidR="00F83A8B" w:rsidRPr="0023461D">
        <w:rPr>
          <w:rFonts w:ascii="Arial" w:hAnsi="Arial"/>
          <w:color w:val="1A181C"/>
          <w:sz w:val="22"/>
          <w:szCs w:val="22"/>
        </w:rPr>
        <w:t>beni</w:t>
      </w:r>
      <w:r w:rsidR="00F83A8B">
        <w:rPr>
          <w:rFonts w:ascii="Arial" w:hAnsi="Arial"/>
          <w:color w:val="1A181C"/>
          <w:sz w:val="22"/>
          <w:szCs w:val="22"/>
        </w:rPr>
        <w:t xml:space="preserve"> </w:t>
      </w:r>
      <w:r w:rsidR="00F83A8B" w:rsidRPr="0023461D">
        <w:rPr>
          <w:rFonts w:ascii="Arial" w:hAnsi="Arial"/>
          <w:color w:val="1A181C"/>
          <w:sz w:val="22"/>
          <w:szCs w:val="22"/>
        </w:rPr>
        <w:t>vjesnik Vara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ž</w:t>
      </w:r>
      <w:r w:rsidR="00F83A8B" w:rsidRPr="0023461D">
        <w:rPr>
          <w:rFonts w:ascii="Arial" w:hAnsi="Arial"/>
          <w:color w:val="1A181C"/>
          <w:sz w:val="22"/>
          <w:szCs w:val="22"/>
        </w:rPr>
        <w:t xml:space="preserve">dinske 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ž</w:t>
      </w:r>
      <w:r w:rsidR="00F83A8B" w:rsidRPr="0023461D">
        <w:rPr>
          <w:rFonts w:ascii="Arial" w:hAnsi="Arial"/>
          <w:color w:val="1A181C"/>
          <w:sz w:val="22"/>
          <w:szCs w:val="22"/>
        </w:rPr>
        <w:t>upanije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«</w:t>
      </w:r>
      <w:r w:rsidR="00F83A8B" w:rsidRPr="0023461D">
        <w:rPr>
          <w:rFonts w:ascii="Arial" w:hAnsi="Arial"/>
          <w:color w:val="1A181C"/>
          <w:sz w:val="22"/>
          <w:szCs w:val="22"/>
        </w:rPr>
        <w:t>, broj 44/11, 34A/12</w:t>
      </w:r>
      <w:r w:rsidR="00F83A8B">
        <w:rPr>
          <w:rFonts w:ascii="Arial" w:hAnsi="Arial"/>
          <w:color w:val="1A181C"/>
          <w:sz w:val="22"/>
          <w:szCs w:val="22"/>
        </w:rPr>
        <w:t xml:space="preserve">, </w:t>
      </w:r>
      <w:r w:rsidR="00F83A8B" w:rsidRPr="0023461D">
        <w:rPr>
          <w:rFonts w:ascii="Arial" w:hAnsi="Arial"/>
          <w:color w:val="1A181C"/>
          <w:sz w:val="22"/>
          <w:szCs w:val="22"/>
        </w:rPr>
        <w:t>12/13</w:t>
      </w:r>
      <w:r w:rsidR="00F83A8B">
        <w:rPr>
          <w:rFonts w:ascii="Arial" w:hAnsi="Arial"/>
          <w:color w:val="1A181C"/>
          <w:sz w:val="22"/>
          <w:szCs w:val="22"/>
        </w:rPr>
        <w:t>, 50/16, 75/19 i 68/20</w:t>
      </w:r>
      <w:r w:rsidR="00F83A8B" w:rsidRPr="0023461D">
        <w:rPr>
          <w:rFonts w:ascii="Arial" w:hAnsi="Arial"/>
          <w:color w:val="1A181C"/>
          <w:sz w:val="22"/>
          <w:szCs w:val="22"/>
        </w:rPr>
        <w:t>)</w:t>
      </w:r>
      <w:r w:rsidR="00671AF6">
        <w:rPr>
          <w:rFonts w:ascii="Arial" w:hAnsi="Arial"/>
          <w:color w:val="1A181C"/>
          <w:sz w:val="22"/>
          <w:szCs w:val="22"/>
        </w:rPr>
        <w:t xml:space="preserve"> članak 32.</w:t>
      </w:r>
      <w:r w:rsidR="00F83A8B">
        <w:rPr>
          <w:rFonts w:ascii="Arial" w:hAnsi="Arial"/>
          <w:color w:val="1A181C"/>
          <w:sz w:val="22"/>
          <w:szCs w:val="22"/>
        </w:rPr>
        <w:t xml:space="preserve"> mijenja se i glasi:</w:t>
      </w:r>
    </w:p>
    <w:p w14:paraId="2AC28D26" w14:textId="55857354" w:rsidR="00F83A8B" w:rsidRPr="00976C30" w:rsidRDefault="00F83A8B" w:rsidP="00F83A8B">
      <w:pPr>
        <w:pStyle w:val="t-9-8"/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>„Novčanom kaznom od 130,00 EUR do 1.300,00 EUR kaznit će se za prekršaj pravna osoba koja upravlja nerazvrstanom cestom, odnosno pravna osoba kojoj je povjereno održavanje nerazvrstanih cesta, ako:</w:t>
      </w:r>
    </w:p>
    <w:p w14:paraId="04ADC313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poslove građenja i rekonstrukcija nerazvrstanih cesta obavlja protivno članku 8. ove Odluke,</w:t>
      </w:r>
    </w:p>
    <w:p w14:paraId="19216255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poslove održavanja nerazvrstanih cesta obavlja suprotno članku 10. st. 1. i 2. ove Odluke,</w:t>
      </w:r>
    </w:p>
    <w:p w14:paraId="30C613B9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poslove redovitog i izvanrednog održavanja ne obavlja na način utvrđen člankom 12. ove Odluke,</w:t>
      </w:r>
    </w:p>
    <w:p w14:paraId="39EF6691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ne postupi po odredbi članka 18. ove Odluke,</w:t>
      </w:r>
    </w:p>
    <w:p w14:paraId="303E91A8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ne poduzme mjere iz članka 24. st. 3. i 4. ove Odluke,</w:t>
      </w:r>
    </w:p>
    <w:p w14:paraId="6B66B0B9" w14:textId="540D473F" w:rsidR="00F83A8B" w:rsidRDefault="00F83A8B" w:rsidP="00F83A8B">
      <w:pPr>
        <w:pStyle w:val="t-9-8"/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ab/>
        <w:t>Za prekršaj iz stavka 1. ovog članka kaznit će se i odgovorna osoba u pravnoj osobi novčanom kaznom od 20,00 do 250,00 EUR.</w:t>
      </w:r>
    </w:p>
    <w:p w14:paraId="448F929D" w14:textId="77777777" w:rsidR="00514919" w:rsidRDefault="00514919" w:rsidP="00F83A8B">
      <w:pPr>
        <w:pStyle w:val="t-9-8"/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6B184A23" w14:textId="5E2F0658" w:rsidR="007C085B" w:rsidRPr="00E0108A" w:rsidRDefault="007C085B" w:rsidP="007C085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lastRenderedPageBreak/>
        <w:t xml:space="preserve">Članak </w:t>
      </w:r>
      <w:r>
        <w:rPr>
          <w:rFonts w:ascii="Arial" w:eastAsia="Times New Roman" w:hAnsi="Arial"/>
          <w:color w:val="1A181C"/>
          <w:sz w:val="22"/>
          <w:szCs w:val="22"/>
        </w:rPr>
        <w:t>4</w:t>
      </w:r>
      <w:r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511F4A04" w14:textId="4D1348F7" w:rsidR="007C085B" w:rsidRDefault="007C085B" w:rsidP="007C085B">
      <w:pPr>
        <w:rPr>
          <w:rFonts w:ascii="Arial" w:hAnsi="Arial"/>
          <w:b/>
          <w:i/>
          <w:iCs/>
          <w:color w:val="000000"/>
          <w:sz w:val="22"/>
          <w:szCs w:val="22"/>
        </w:rPr>
      </w:pPr>
    </w:p>
    <w:p w14:paraId="0703CC63" w14:textId="53DE3DB5" w:rsidR="00D85DD1" w:rsidRPr="007C085B" w:rsidRDefault="00671AF6" w:rsidP="00A677ED">
      <w:pPr>
        <w:ind w:firstLine="720"/>
        <w:rPr>
          <w:rFonts w:ascii="Arial" w:eastAsia="Times New Roman" w:hAnsi="Arial"/>
          <w:b/>
          <w:color w:val="000000"/>
          <w:sz w:val="22"/>
          <w:szCs w:val="22"/>
        </w:rPr>
      </w:pPr>
      <w:r>
        <w:rPr>
          <w:rFonts w:ascii="Arial" w:hAnsi="Arial"/>
          <w:bCs/>
          <w:color w:val="000000"/>
          <w:sz w:val="22"/>
          <w:szCs w:val="22"/>
        </w:rPr>
        <w:t>U</w:t>
      </w:r>
      <w:r>
        <w:rPr>
          <w:rFonts w:ascii="Arial" w:hAnsi="Arial"/>
          <w:bCs/>
          <w:color w:val="1A181C"/>
          <w:sz w:val="22"/>
          <w:szCs w:val="22"/>
        </w:rPr>
        <w:t xml:space="preserve"> </w:t>
      </w:r>
      <w:r w:rsidRPr="00F83A8B">
        <w:rPr>
          <w:rFonts w:ascii="Arial" w:eastAsia="Times New Roman" w:hAnsi="Arial"/>
          <w:bCs/>
          <w:color w:val="1A181C"/>
          <w:sz w:val="22"/>
          <w:szCs w:val="22"/>
        </w:rPr>
        <w:t>Odlu</w:t>
      </w:r>
      <w:r>
        <w:rPr>
          <w:rFonts w:ascii="Arial" w:hAnsi="Arial"/>
          <w:bCs/>
          <w:color w:val="1A181C"/>
          <w:sz w:val="22"/>
          <w:szCs w:val="22"/>
        </w:rPr>
        <w:t>ci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 o nerazvrstanim cestama (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>
        <w:rPr>
          <w:rFonts w:ascii="Arial" w:eastAsia="Times New Roman" w:hAnsi="Arial"/>
          <w:color w:val="1A181C"/>
          <w:sz w:val="22"/>
          <w:szCs w:val="22"/>
        </w:rPr>
        <w:t>, 50/16, 75/19 i 68/20</w:t>
      </w:r>
      <w:r w:rsidRPr="0023461D">
        <w:rPr>
          <w:rFonts w:ascii="Arial" w:eastAsia="Times New Roman" w:hAnsi="Arial"/>
          <w:color w:val="1A181C"/>
          <w:sz w:val="22"/>
          <w:szCs w:val="22"/>
        </w:rPr>
        <w:t>)</w:t>
      </w:r>
      <w:r>
        <w:rPr>
          <w:rFonts w:ascii="Arial" w:hAnsi="Arial"/>
          <w:color w:val="1A181C"/>
          <w:sz w:val="22"/>
          <w:szCs w:val="22"/>
        </w:rPr>
        <w:t xml:space="preserve"> članak 33.</w:t>
      </w:r>
      <w:r w:rsidR="00D85DD1" w:rsidRPr="007C085B">
        <w:rPr>
          <w:rFonts w:ascii="Arial" w:hAnsi="Arial"/>
          <w:color w:val="1A181C"/>
          <w:sz w:val="22"/>
          <w:szCs w:val="22"/>
        </w:rPr>
        <w:t xml:space="preserve"> mijenja se i glasi:</w:t>
      </w:r>
    </w:p>
    <w:p w14:paraId="5D8CEA5D" w14:textId="77777777" w:rsidR="007C085B" w:rsidRDefault="00F83A8B" w:rsidP="00F83A8B">
      <w:pPr>
        <w:tabs>
          <w:tab w:val="left" w:pos="557"/>
        </w:tabs>
        <w:jc w:val="both"/>
        <w:rPr>
          <w:rFonts w:ascii="Arial" w:hAnsi="Arial"/>
          <w:i/>
          <w:iCs/>
          <w:color w:val="000000"/>
          <w:sz w:val="22"/>
          <w:szCs w:val="22"/>
        </w:rPr>
      </w:pPr>
      <w:r w:rsidRPr="00976C30">
        <w:rPr>
          <w:rFonts w:ascii="Arial" w:hAnsi="Arial"/>
          <w:i/>
          <w:iCs/>
          <w:color w:val="000000"/>
          <w:sz w:val="22"/>
          <w:szCs w:val="22"/>
        </w:rPr>
        <w:tab/>
      </w:r>
    </w:p>
    <w:p w14:paraId="5E888B68" w14:textId="72DB50FF" w:rsidR="00F83A8B" w:rsidRPr="00976C30" w:rsidRDefault="007C085B" w:rsidP="00F83A8B">
      <w:pPr>
        <w:tabs>
          <w:tab w:val="left" w:pos="557"/>
        </w:tabs>
        <w:jc w:val="both"/>
        <w:rPr>
          <w:rFonts w:ascii="Arial" w:hAnsi="Arial"/>
          <w:i/>
          <w:iCs/>
          <w:color w:val="000000"/>
          <w:sz w:val="22"/>
          <w:szCs w:val="22"/>
        </w:rPr>
      </w:pPr>
      <w:r>
        <w:rPr>
          <w:rFonts w:ascii="Arial" w:hAnsi="Arial"/>
          <w:i/>
          <w:iCs/>
          <w:color w:val="000000"/>
          <w:sz w:val="22"/>
          <w:szCs w:val="22"/>
        </w:rPr>
        <w:t>„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>Novčanom kaznom od 1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>30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 xml:space="preserve">,00 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>EUR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 xml:space="preserve"> do 1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>.3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 xml:space="preserve">00,00 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 xml:space="preserve">EUR 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>kaznit će se za prekršaj pravna osoba ako:</w:t>
      </w:r>
    </w:p>
    <w:p w14:paraId="37590420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postupa suprotno odredbi članka 15. ove Odluke,</w:t>
      </w:r>
    </w:p>
    <w:p w14:paraId="6D001651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postupa suprotno odredbi članka 16. st. 1. ove Odluke,</w:t>
      </w:r>
    </w:p>
    <w:p w14:paraId="37650156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pribavi uvjete i suglasnost iz članka 17. st. 1. i 2. ove Odluke,</w:t>
      </w:r>
    </w:p>
    <w:p w14:paraId="38F106E6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pribavi rješenje iz članka 19. st. 4. ove Odluke,</w:t>
      </w:r>
    </w:p>
    <w:p w14:paraId="11A28A69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izgradi priključak ili prilaz na nerazvrstanu cestu suprotno odredbama članka 20. ove Odluke,</w:t>
      </w:r>
    </w:p>
    <w:p w14:paraId="23A4A45B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prilagodi priključak ili prilaz sukladno rješenju iz članka 21. ove Odluke,</w:t>
      </w:r>
    </w:p>
    <w:p w14:paraId="7E41F219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izvodi radove ili radnje na nerazvrstanoj cesti suprotno odredbi članku 24. st. 1. i 2. ove Odluke,</w:t>
      </w:r>
    </w:p>
    <w:p w14:paraId="42F1AE61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postupi prema odredbi članka 25. st. 1. i 2. ove Odluke,</w:t>
      </w:r>
    </w:p>
    <w:p w14:paraId="4CBB9E79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postavi reklamu suprotno odredbi članku 26. st. 1. i 2. ove Odluke,</w:t>
      </w:r>
    </w:p>
    <w:p w14:paraId="54BB5CA0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>postupi suprotno odredbama iz članka 29. st. 1. i 2. ove Odluke,</w:t>
      </w:r>
    </w:p>
    <w:p w14:paraId="32DD49B5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>obavlja izvanredni prijevoz suprotno odredbi iz članka 30. st. 2. ove Odluke.</w:t>
      </w:r>
    </w:p>
    <w:p w14:paraId="6E616796" w14:textId="797082DF" w:rsidR="00F83A8B" w:rsidRPr="00976C30" w:rsidRDefault="00F83A8B" w:rsidP="00F83A8B">
      <w:pPr>
        <w:tabs>
          <w:tab w:val="left" w:pos="557"/>
        </w:tabs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ab/>
        <w:t xml:space="preserve">Za prekršaj iz stavka 1. ovog članka, kaznit će se i fizička osoba, te odgovorna osoba u pravnoj osobi, novčanom kaznom od </w:t>
      </w:r>
      <w:r w:rsidR="005D10C4" w:rsidRPr="00976C30">
        <w:rPr>
          <w:rFonts w:ascii="Arial" w:hAnsi="Arial"/>
          <w:i/>
          <w:iCs/>
          <w:sz w:val="22"/>
          <w:szCs w:val="22"/>
        </w:rPr>
        <w:t>25</w:t>
      </w:r>
      <w:r w:rsidRPr="00976C30">
        <w:rPr>
          <w:rFonts w:ascii="Arial" w:hAnsi="Arial"/>
          <w:i/>
          <w:iCs/>
          <w:sz w:val="22"/>
          <w:szCs w:val="22"/>
        </w:rPr>
        <w:t>,00 do 2</w:t>
      </w:r>
      <w:r w:rsidR="005D10C4" w:rsidRPr="00976C30">
        <w:rPr>
          <w:rFonts w:ascii="Arial" w:hAnsi="Arial"/>
          <w:i/>
          <w:iCs/>
          <w:sz w:val="22"/>
          <w:szCs w:val="22"/>
        </w:rPr>
        <w:t>5</w:t>
      </w:r>
      <w:r w:rsidRPr="00976C30">
        <w:rPr>
          <w:rFonts w:ascii="Arial" w:hAnsi="Arial"/>
          <w:i/>
          <w:iCs/>
          <w:sz w:val="22"/>
          <w:szCs w:val="22"/>
        </w:rPr>
        <w:t xml:space="preserve">0,00 </w:t>
      </w:r>
      <w:r w:rsidR="005D10C4" w:rsidRPr="00976C30">
        <w:rPr>
          <w:rFonts w:ascii="Arial" w:hAnsi="Arial"/>
          <w:i/>
          <w:iCs/>
          <w:sz w:val="22"/>
          <w:szCs w:val="22"/>
        </w:rPr>
        <w:t>EUR</w:t>
      </w:r>
      <w:r w:rsidRPr="00976C30">
        <w:rPr>
          <w:rFonts w:ascii="Arial" w:hAnsi="Arial"/>
          <w:i/>
          <w:iCs/>
          <w:sz w:val="22"/>
          <w:szCs w:val="22"/>
        </w:rPr>
        <w:t>.</w:t>
      </w:r>
    </w:p>
    <w:p w14:paraId="40CAAB0A" w14:textId="77777777" w:rsidR="005D10C4" w:rsidRPr="00976C30" w:rsidRDefault="005D10C4" w:rsidP="00F83A8B">
      <w:pPr>
        <w:spacing w:line="0" w:lineRule="atLeast"/>
        <w:ind w:right="-6"/>
        <w:jc w:val="center"/>
        <w:rPr>
          <w:rFonts w:ascii="Arial" w:hAnsi="Arial"/>
          <w:i/>
          <w:iCs/>
          <w:sz w:val="22"/>
          <w:szCs w:val="22"/>
        </w:rPr>
      </w:pPr>
    </w:p>
    <w:p w14:paraId="648E6672" w14:textId="5A4375C5" w:rsidR="00F83A8B" w:rsidRPr="00976C30" w:rsidRDefault="00F83A8B" w:rsidP="005D10C4">
      <w:pPr>
        <w:spacing w:line="0" w:lineRule="atLeast"/>
        <w:ind w:right="-6" w:firstLine="720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>Za prekršaj iz stavka 1. ovog članka, kaznit će se i fizička osoba obrtnik i osoba koja obavlja drug</w:t>
      </w:r>
      <w:r w:rsidR="005D10C4" w:rsidRPr="00976C30">
        <w:rPr>
          <w:rFonts w:ascii="Arial" w:hAnsi="Arial"/>
          <w:i/>
          <w:iCs/>
          <w:sz w:val="22"/>
          <w:szCs w:val="22"/>
        </w:rPr>
        <w:t xml:space="preserve">u </w:t>
      </w:r>
      <w:r w:rsidRPr="00976C30">
        <w:rPr>
          <w:rFonts w:ascii="Arial" w:hAnsi="Arial"/>
          <w:i/>
          <w:iCs/>
          <w:sz w:val="22"/>
          <w:szCs w:val="22"/>
        </w:rPr>
        <w:t xml:space="preserve">samostalnu djelatnost, novčanom kaznom od </w:t>
      </w:r>
      <w:r w:rsidR="005D10C4" w:rsidRPr="00976C30">
        <w:rPr>
          <w:rFonts w:ascii="Arial" w:hAnsi="Arial"/>
          <w:i/>
          <w:iCs/>
          <w:sz w:val="22"/>
          <w:szCs w:val="22"/>
        </w:rPr>
        <w:t>50</w:t>
      </w:r>
      <w:r w:rsidRPr="00976C30">
        <w:rPr>
          <w:rFonts w:ascii="Arial" w:hAnsi="Arial"/>
          <w:i/>
          <w:iCs/>
          <w:sz w:val="22"/>
          <w:szCs w:val="22"/>
        </w:rPr>
        <w:t xml:space="preserve">,00 </w:t>
      </w:r>
      <w:r w:rsidR="005D10C4" w:rsidRPr="00976C30">
        <w:rPr>
          <w:rFonts w:ascii="Arial" w:hAnsi="Arial"/>
          <w:i/>
          <w:iCs/>
          <w:sz w:val="22"/>
          <w:szCs w:val="22"/>
        </w:rPr>
        <w:t xml:space="preserve">EUR </w:t>
      </w:r>
      <w:r w:rsidRPr="00976C30">
        <w:rPr>
          <w:rFonts w:ascii="Arial" w:hAnsi="Arial"/>
          <w:i/>
          <w:iCs/>
          <w:sz w:val="22"/>
          <w:szCs w:val="22"/>
        </w:rPr>
        <w:t xml:space="preserve">do </w:t>
      </w:r>
      <w:r w:rsidR="005D10C4" w:rsidRPr="00976C30">
        <w:rPr>
          <w:rFonts w:ascii="Arial" w:hAnsi="Arial"/>
          <w:i/>
          <w:iCs/>
          <w:sz w:val="22"/>
          <w:szCs w:val="22"/>
        </w:rPr>
        <w:t>750</w:t>
      </w:r>
      <w:r w:rsidRPr="00976C30">
        <w:rPr>
          <w:rFonts w:ascii="Arial" w:hAnsi="Arial"/>
          <w:i/>
          <w:iCs/>
          <w:sz w:val="22"/>
          <w:szCs w:val="22"/>
        </w:rPr>
        <w:t xml:space="preserve">,00 </w:t>
      </w:r>
      <w:r w:rsidR="001D3410">
        <w:rPr>
          <w:rFonts w:ascii="Arial" w:hAnsi="Arial"/>
          <w:i/>
          <w:iCs/>
          <w:sz w:val="22"/>
          <w:szCs w:val="22"/>
        </w:rPr>
        <w:t>EUR</w:t>
      </w:r>
      <w:r w:rsidRPr="00976C30">
        <w:rPr>
          <w:rFonts w:ascii="Arial" w:hAnsi="Arial"/>
          <w:i/>
          <w:iCs/>
          <w:sz w:val="22"/>
          <w:szCs w:val="22"/>
        </w:rPr>
        <w:t>.</w:t>
      </w:r>
      <w:r w:rsidR="007C085B">
        <w:rPr>
          <w:rFonts w:ascii="Arial" w:hAnsi="Arial"/>
          <w:i/>
          <w:iCs/>
          <w:sz w:val="22"/>
          <w:szCs w:val="22"/>
        </w:rPr>
        <w:t>“</w:t>
      </w:r>
    </w:p>
    <w:p w14:paraId="7BA2D31B" w14:textId="77777777" w:rsidR="00F83A8B" w:rsidRDefault="00F83A8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4EE640EB" w14:textId="4F78B8A0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 xml:space="preserve">lanak </w:t>
      </w:r>
      <w:r w:rsidR="00A677ED">
        <w:rPr>
          <w:rFonts w:ascii="Arial" w:eastAsia="Times New Roman" w:hAnsi="Arial"/>
          <w:color w:val="1A181C"/>
          <w:sz w:val="22"/>
          <w:szCs w:val="22"/>
        </w:rPr>
        <w:t>5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72555A93" w14:textId="77777777" w:rsidR="00E70C3D" w:rsidRPr="00E0108A" w:rsidRDefault="00430274" w:rsidP="00D10B26">
      <w:pPr>
        <w:spacing w:before="100" w:beforeAutospacing="1" w:after="100" w:afterAutospacing="1"/>
        <w:ind w:firstLine="720"/>
        <w:jc w:val="both"/>
        <w:rPr>
          <w:rFonts w:ascii="Arial" w:hAnsi="Arial"/>
          <w:sz w:val="22"/>
          <w:szCs w:val="22"/>
          <w:lang w:eastAsia="en-US"/>
        </w:rPr>
      </w:pPr>
      <w:r>
        <w:rPr>
          <w:rFonts w:ascii="Arial" w:hAnsi="Arial"/>
          <w:sz w:val="22"/>
          <w:szCs w:val="22"/>
          <w:lang w:eastAsia="en-US"/>
        </w:rPr>
        <w:t xml:space="preserve">Ova Odluka stupa na snagu </w:t>
      </w:r>
      <w:r w:rsidR="00A220E6">
        <w:rPr>
          <w:rFonts w:ascii="Arial" w:hAnsi="Arial"/>
          <w:sz w:val="22"/>
          <w:szCs w:val="22"/>
          <w:lang w:eastAsia="en-US"/>
        </w:rPr>
        <w:t xml:space="preserve">osmog </w:t>
      </w:r>
      <w:r w:rsidR="00E70C3D" w:rsidRPr="00E0108A">
        <w:rPr>
          <w:rFonts w:ascii="Arial" w:hAnsi="Arial"/>
          <w:sz w:val="22"/>
          <w:szCs w:val="22"/>
          <w:lang w:eastAsia="en-US"/>
        </w:rPr>
        <w:t xml:space="preserve">dana od dana objave u „Službenom vjesniku Varaždinske županije“. </w:t>
      </w:r>
    </w:p>
    <w:p w14:paraId="70D4AC11" w14:textId="77777777" w:rsidR="005366CF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bookmarkStart w:id="1" w:name="_Hlk534374931"/>
      <w:r w:rsidRPr="00E0108A">
        <w:rPr>
          <w:rFonts w:ascii="Arial" w:hAnsi="Arial" w:cs="Arial"/>
          <w:sz w:val="22"/>
          <w:szCs w:val="22"/>
        </w:rPr>
        <w:t>PREDSJEDNI</w:t>
      </w:r>
      <w:r w:rsidR="0035570B">
        <w:rPr>
          <w:rFonts w:ascii="Arial" w:hAnsi="Arial" w:cs="Arial"/>
          <w:sz w:val="22"/>
          <w:szCs w:val="22"/>
        </w:rPr>
        <w:t>K</w:t>
      </w:r>
      <w:r w:rsidRPr="00E0108A">
        <w:rPr>
          <w:rFonts w:ascii="Arial" w:hAnsi="Arial" w:cs="Arial"/>
          <w:sz w:val="22"/>
          <w:szCs w:val="22"/>
        </w:rPr>
        <w:t xml:space="preserve"> GRADSKOG </w:t>
      </w:r>
    </w:p>
    <w:p w14:paraId="1571E2AF" w14:textId="58571C71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E0108A">
        <w:rPr>
          <w:rFonts w:ascii="Arial" w:hAnsi="Arial" w:cs="Arial"/>
          <w:sz w:val="22"/>
          <w:szCs w:val="22"/>
        </w:rPr>
        <w:t>VIJEĆA</w:t>
      </w:r>
      <w:r w:rsidR="005366CF">
        <w:rPr>
          <w:rFonts w:ascii="Arial" w:hAnsi="Arial" w:cs="Arial"/>
          <w:sz w:val="22"/>
          <w:szCs w:val="22"/>
        </w:rPr>
        <w:t xml:space="preserve"> </w:t>
      </w:r>
      <w:r w:rsidRPr="00E0108A">
        <w:rPr>
          <w:rFonts w:ascii="Arial" w:hAnsi="Arial" w:cs="Arial"/>
          <w:sz w:val="22"/>
          <w:szCs w:val="22"/>
        </w:rPr>
        <w:t>GRADA IVANCA</w:t>
      </w:r>
      <w:r w:rsidR="005366CF">
        <w:rPr>
          <w:rFonts w:ascii="Arial" w:hAnsi="Arial" w:cs="Arial"/>
          <w:sz w:val="22"/>
          <w:szCs w:val="22"/>
        </w:rPr>
        <w:t>:</w:t>
      </w:r>
    </w:p>
    <w:p w14:paraId="4D120ADF" w14:textId="2AAFEC22" w:rsidR="004036AC" w:rsidRPr="00E0108A" w:rsidRDefault="0035570B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bookmarkEnd w:id="1"/>
    <w:p w14:paraId="4837E8CC" w14:textId="77777777" w:rsidR="00D37B4E" w:rsidRPr="00E0108A" w:rsidRDefault="00D37B4E">
      <w:pPr>
        <w:spacing w:line="234" w:lineRule="auto"/>
        <w:ind w:right="60"/>
        <w:rPr>
          <w:rFonts w:ascii="Arial" w:eastAsia="Times New Roman" w:hAnsi="Arial"/>
          <w:sz w:val="22"/>
          <w:szCs w:val="22"/>
          <w:u w:val="single"/>
        </w:rPr>
      </w:pPr>
    </w:p>
    <w:sectPr w:rsidR="00D37B4E" w:rsidRPr="00E0108A" w:rsidSect="009861C1">
      <w:footerReference w:type="default" r:id="rId8"/>
      <w:pgSz w:w="11900" w:h="16838"/>
      <w:pgMar w:top="1134" w:right="1126" w:bottom="709" w:left="1140" w:header="0" w:footer="0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B7BD1" w14:textId="77777777" w:rsidR="00F07E8E" w:rsidRDefault="00F07E8E" w:rsidP="00FC029F">
      <w:r>
        <w:separator/>
      </w:r>
    </w:p>
  </w:endnote>
  <w:endnote w:type="continuationSeparator" w:id="0">
    <w:p w14:paraId="38F224B0" w14:textId="77777777" w:rsidR="00F07E8E" w:rsidRDefault="00F07E8E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0279404"/>
      <w:docPartObj>
        <w:docPartGallery w:val="Page Numbers (Bottom of Page)"/>
        <w:docPartUnique/>
      </w:docPartObj>
    </w:sdtPr>
    <w:sdtContent>
      <w:p w14:paraId="21E367DA" w14:textId="0101AFF0" w:rsidR="00872B73" w:rsidRDefault="00872B7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59435A" w14:textId="77777777" w:rsidR="00872B73" w:rsidRDefault="00872B7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6BC5B" w14:textId="77777777" w:rsidR="00F07E8E" w:rsidRDefault="00F07E8E" w:rsidP="00FC029F">
      <w:r>
        <w:separator/>
      </w:r>
    </w:p>
  </w:footnote>
  <w:footnote w:type="continuationSeparator" w:id="0">
    <w:p w14:paraId="5C3C0608" w14:textId="77777777" w:rsidR="00F07E8E" w:rsidRDefault="00F07E8E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148729">
    <w:abstractNumId w:val="0"/>
  </w:num>
  <w:num w:numId="2" w16cid:durableId="1021975824">
    <w:abstractNumId w:val="1"/>
  </w:num>
  <w:num w:numId="3" w16cid:durableId="1108543215">
    <w:abstractNumId w:val="2"/>
  </w:num>
  <w:num w:numId="4" w16cid:durableId="2059546553">
    <w:abstractNumId w:val="3"/>
  </w:num>
  <w:num w:numId="5" w16cid:durableId="2123646644">
    <w:abstractNumId w:val="4"/>
  </w:num>
  <w:num w:numId="6" w16cid:durableId="11302205">
    <w:abstractNumId w:val="5"/>
  </w:num>
  <w:num w:numId="7" w16cid:durableId="821386989">
    <w:abstractNumId w:val="6"/>
  </w:num>
  <w:num w:numId="8" w16cid:durableId="1784106161">
    <w:abstractNumId w:val="7"/>
  </w:num>
  <w:num w:numId="9" w16cid:durableId="1346517652">
    <w:abstractNumId w:val="8"/>
  </w:num>
  <w:num w:numId="10" w16cid:durableId="264462399">
    <w:abstractNumId w:val="9"/>
  </w:num>
  <w:num w:numId="11" w16cid:durableId="604196219">
    <w:abstractNumId w:val="10"/>
  </w:num>
  <w:num w:numId="12" w16cid:durableId="1959795134">
    <w:abstractNumId w:val="13"/>
  </w:num>
  <w:num w:numId="13" w16cid:durableId="124810502">
    <w:abstractNumId w:val="11"/>
  </w:num>
  <w:num w:numId="14" w16cid:durableId="9123548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1331B"/>
    <w:rsid w:val="0005075F"/>
    <w:rsid w:val="00094842"/>
    <w:rsid w:val="000A27FE"/>
    <w:rsid w:val="000A4E75"/>
    <w:rsid w:val="000A79BB"/>
    <w:rsid w:val="000C1381"/>
    <w:rsid w:val="000C6FE5"/>
    <w:rsid w:val="000D36EF"/>
    <w:rsid w:val="000F756E"/>
    <w:rsid w:val="00102FF4"/>
    <w:rsid w:val="001038A1"/>
    <w:rsid w:val="0011154F"/>
    <w:rsid w:val="001147AF"/>
    <w:rsid w:val="00132224"/>
    <w:rsid w:val="00144499"/>
    <w:rsid w:val="0014791F"/>
    <w:rsid w:val="00162747"/>
    <w:rsid w:val="001660D5"/>
    <w:rsid w:val="0017425E"/>
    <w:rsid w:val="001A5A16"/>
    <w:rsid w:val="001A6E05"/>
    <w:rsid w:val="001C0B2D"/>
    <w:rsid w:val="001D3410"/>
    <w:rsid w:val="001D3B54"/>
    <w:rsid w:val="0023386E"/>
    <w:rsid w:val="0023461D"/>
    <w:rsid w:val="00234E9C"/>
    <w:rsid w:val="00251E95"/>
    <w:rsid w:val="00256FF0"/>
    <w:rsid w:val="0028434A"/>
    <w:rsid w:val="002968C9"/>
    <w:rsid w:val="002B2968"/>
    <w:rsid w:val="002B5234"/>
    <w:rsid w:val="002D7E42"/>
    <w:rsid w:val="002E01CE"/>
    <w:rsid w:val="002F271F"/>
    <w:rsid w:val="0031034C"/>
    <w:rsid w:val="00310E20"/>
    <w:rsid w:val="00316860"/>
    <w:rsid w:val="0035570B"/>
    <w:rsid w:val="00370A98"/>
    <w:rsid w:val="00376A2B"/>
    <w:rsid w:val="00383EFB"/>
    <w:rsid w:val="003C0AFC"/>
    <w:rsid w:val="003D42CB"/>
    <w:rsid w:val="004036AC"/>
    <w:rsid w:val="0041186F"/>
    <w:rsid w:val="00421304"/>
    <w:rsid w:val="00430274"/>
    <w:rsid w:val="00437B22"/>
    <w:rsid w:val="004435D9"/>
    <w:rsid w:val="0048004E"/>
    <w:rsid w:val="0048392B"/>
    <w:rsid w:val="00497AEA"/>
    <w:rsid w:val="004A5C0A"/>
    <w:rsid w:val="004C55EB"/>
    <w:rsid w:val="004F206C"/>
    <w:rsid w:val="004F343B"/>
    <w:rsid w:val="004F541D"/>
    <w:rsid w:val="005101EE"/>
    <w:rsid w:val="00514919"/>
    <w:rsid w:val="005366CF"/>
    <w:rsid w:val="005425E5"/>
    <w:rsid w:val="00571F4C"/>
    <w:rsid w:val="0057393E"/>
    <w:rsid w:val="00575434"/>
    <w:rsid w:val="00580F8A"/>
    <w:rsid w:val="005B11C7"/>
    <w:rsid w:val="005C0A37"/>
    <w:rsid w:val="005C16A5"/>
    <w:rsid w:val="005C4673"/>
    <w:rsid w:val="005C6F8E"/>
    <w:rsid w:val="005D10C4"/>
    <w:rsid w:val="005E14B4"/>
    <w:rsid w:val="005E6093"/>
    <w:rsid w:val="00613148"/>
    <w:rsid w:val="00636D87"/>
    <w:rsid w:val="00671AF6"/>
    <w:rsid w:val="00672531"/>
    <w:rsid w:val="00674E87"/>
    <w:rsid w:val="006754B4"/>
    <w:rsid w:val="00681E03"/>
    <w:rsid w:val="0068768E"/>
    <w:rsid w:val="007157C8"/>
    <w:rsid w:val="00724934"/>
    <w:rsid w:val="007272C0"/>
    <w:rsid w:val="00736305"/>
    <w:rsid w:val="00736448"/>
    <w:rsid w:val="00755200"/>
    <w:rsid w:val="00755706"/>
    <w:rsid w:val="007576E3"/>
    <w:rsid w:val="00757D2F"/>
    <w:rsid w:val="007867A9"/>
    <w:rsid w:val="0079419A"/>
    <w:rsid w:val="007966F4"/>
    <w:rsid w:val="007A3D79"/>
    <w:rsid w:val="007C085B"/>
    <w:rsid w:val="007C521C"/>
    <w:rsid w:val="007C712E"/>
    <w:rsid w:val="007D2837"/>
    <w:rsid w:val="007D76AE"/>
    <w:rsid w:val="007E7CA1"/>
    <w:rsid w:val="007F12D8"/>
    <w:rsid w:val="00805E0B"/>
    <w:rsid w:val="00807766"/>
    <w:rsid w:val="00820DF6"/>
    <w:rsid w:val="00825630"/>
    <w:rsid w:val="008262C9"/>
    <w:rsid w:val="008264F9"/>
    <w:rsid w:val="00845EE4"/>
    <w:rsid w:val="0085524E"/>
    <w:rsid w:val="0085685C"/>
    <w:rsid w:val="008571DE"/>
    <w:rsid w:val="008671C5"/>
    <w:rsid w:val="00871E7A"/>
    <w:rsid w:val="00872B73"/>
    <w:rsid w:val="00876B65"/>
    <w:rsid w:val="008A15FC"/>
    <w:rsid w:val="008C0402"/>
    <w:rsid w:val="008C2D6C"/>
    <w:rsid w:val="008C7B47"/>
    <w:rsid w:val="008E2468"/>
    <w:rsid w:val="008E494F"/>
    <w:rsid w:val="009174A9"/>
    <w:rsid w:val="009349D9"/>
    <w:rsid w:val="009435C5"/>
    <w:rsid w:val="00943F6C"/>
    <w:rsid w:val="00945AC8"/>
    <w:rsid w:val="009675DC"/>
    <w:rsid w:val="00976C30"/>
    <w:rsid w:val="00984D0B"/>
    <w:rsid w:val="009861C1"/>
    <w:rsid w:val="009B7F15"/>
    <w:rsid w:val="009C08D2"/>
    <w:rsid w:val="009C48BB"/>
    <w:rsid w:val="009D1902"/>
    <w:rsid w:val="009D48F4"/>
    <w:rsid w:val="009D70BB"/>
    <w:rsid w:val="00A01B15"/>
    <w:rsid w:val="00A075BE"/>
    <w:rsid w:val="00A14C4A"/>
    <w:rsid w:val="00A220E6"/>
    <w:rsid w:val="00A251C5"/>
    <w:rsid w:val="00A403DB"/>
    <w:rsid w:val="00A4137E"/>
    <w:rsid w:val="00A53C32"/>
    <w:rsid w:val="00A677ED"/>
    <w:rsid w:val="00A777F6"/>
    <w:rsid w:val="00A87F8D"/>
    <w:rsid w:val="00A9427C"/>
    <w:rsid w:val="00AA31B7"/>
    <w:rsid w:val="00AB6A0D"/>
    <w:rsid w:val="00AC03D4"/>
    <w:rsid w:val="00AC1233"/>
    <w:rsid w:val="00AC7327"/>
    <w:rsid w:val="00AE061D"/>
    <w:rsid w:val="00AE3162"/>
    <w:rsid w:val="00AF263E"/>
    <w:rsid w:val="00B145EA"/>
    <w:rsid w:val="00B2160F"/>
    <w:rsid w:val="00B301CE"/>
    <w:rsid w:val="00B33E87"/>
    <w:rsid w:val="00B374BC"/>
    <w:rsid w:val="00B42E53"/>
    <w:rsid w:val="00B47E77"/>
    <w:rsid w:val="00B73B6A"/>
    <w:rsid w:val="00B9032C"/>
    <w:rsid w:val="00BB696B"/>
    <w:rsid w:val="00BC0720"/>
    <w:rsid w:val="00BC1AD2"/>
    <w:rsid w:val="00BC21FB"/>
    <w:rsid w:val="00BE10DF"/>
    <w:rsid w:val="00BE515B"/>
    <w:rsid w:val="00BE62C0"/>
    <w:rsid w:val="00C07625"/>
    <w:rsid w:val="00C17E14"/>
    <w:rsid w:val="00C33EF0"/>
    <w:rsid w:val="00C33F12"/>
    <w:rsid w:val="00C3721B"/>
    <w:rsid w:val="00C37AD4"/>
    <w:rsid w:val="00C65C2E"/>
    <w:rsid w:val="00C809B0"/>
    <w:rsid w:val="00C83BA9"/>
    <w:rsid w:val="00C83E56"/>
    <w:rsid w:val="00CB16F9"/>
    <w:rsid w:val="00CB58DD"/>
    <w:rsid w:val="00CC17EA"/>
    <w:rsid w:val="00CC2D3F"/>
    <w:rsid w:val="00CE3D22"/>
    <w:rsid w:val="00CE67B1"/>
    <w:rsid w:val="00D029FE"/>
    <w:rsid w:val="00D10B26"/>
    <w:rsid w:val="00D11437"/>
    <w:rsid w:val="00D17380"/>
    <w:rsid w:val="00D20B46"/>
    <w:rsid w:val="00D3239B"/>
    <w:rsid w:val="00D37B4E"/>
    <w:rsid w:val="00D47538"/>
    <w:rsid w:val="00D533FC"/>
    <w:rsid w:val="00D60F92"/>
    <w:rsid w:val="00D618E1"/>
    <w:rsid w:val="00D76130"/>
    <w:rsid w:val="00D85DD1"/>
    <w:rsid w:val="00DA5243"/>
    <w:rsid w:val="00DA5D79"/>
    <w:rsid w:val="00E0108A"/>
    <w:rsid w:val="00E075B7"/>
    <w:rsid w:val="00E12812"/>
    <w:rsid w:val="00E15C77"/>
    <w:rsid w:val="00E260BF"/>
    <w:rsid w:val="00E27700"/>
    <w:rsid w:val="00E27DBA"/>
    <w:rsid w:val="00E3138F"/>
    <w:rsid w:val="00E36F22"/>
    <w:rsid w:val="00E4563E"/>
    <w:rsid w:val="00E64B40"/>
    <w:rsid w:val="00E70C3D"/>
    <w:rsid w:val="00E772FF"/>
    <w:rsid w:val="00EC1563"/>
    <w:rsid w:val="00F07E8E"/>
    <w:rsid w:val="00F247F6"/>
    <w:rsid w:val="00F37B97"/>
    <w:rsid w:val="00F502DC"/>
    <w:rsid w:val="00F544E9"/>
    <w:rsid w:val="00F603D1"/>
    <w:rsid w:val="00F66BF5"/>
    <w:rsid w:val="00F83A8B"/>
    <w:rsid w:val="00F86DB8"/>
    <w:rsid w:val="00F93344"/>
    <w:rsid w:val="00FC029F"/>
    <w:rsid w:val="00FD43F7"/>
    <w:rsid w:val="00FF327A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iperveza">
    <w:name w:val="Hyperlink"/>
    <w:basedOn w:val="Zadanifontodlomka"/>
    <w:uiPriority w:val="99"/>
    <w:semiHidden/>
    <w:unhideWhenUsed/>
    <w:rsid w:val="008E494F"/>
    <w:rPr>
      <w:color w:val="0000FF"/>
      <w:u w:val="single"/>
    </w:rPr>
  </w:style>
  <w:style w:type="paragraph" w:customStyle="1" w:styleId="t-9-8">
    <w:name w:val="t-9-8"/>
    <w:basedOn w:val="Normal"/>
    <w:rsid w:val="00F83A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Snježana Canjuga</cp:lastModifiedBy>
  <cp:revision>3</cp:revision>
  <cp:lastPrinted>2020-09-30T09:43:00Z</cp:lastPrinted>
  <dcterms:created xsi:type="dcterms:W3CDTF">2023-09-14T06:59:00Z</dcterms:created>
  <dcterms:modified xsi:type="dcterms:W3CDTF">2023-09-14T07:00:00Z</dcterms:modified>
</cp:coreProperties>
</file>