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3D8E9" w14:textId="77777777" w:rsidR="00656A30" w:rsidRDefault="00000000">
      <w:pPr>
        <w:tabs>
          <w:tab w:val="left" w:pos="5670"/>
        </w:tabs>
        <w:jc w:val="both"/>
      </w:pPr>
      <w:r>
        <w:rPr>
          <w:rFonts w:cs="Arial"/>
          <w:szCs w:val="22"/>
        </w:rPr>
        <w:t xml:space="preserve">               </w:t>
      </w:r>
      <w:r>
        <w:rPr>
          <w:rFonts w:cs="Arial"/>
          <w:noProof/>
          <w:szCs w:val="22"/>
        </w:rPr>
        <w:drawing>
          <wp:inline distT="0" distB="0" distL="0" distR="0" wp14:anchorId="2F33382F" wp14:editId="5AFF1E0B">
            <wp:extent cx="444498" cy="571500"/>
            <wp:effectExtent l="0" t="0" r="0" b="0"/>
            <wp:docPr id="826471010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98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72550DD" w14:textId="3849A3AB" w:rsidR="00656A30" w:rsidRDefault="00000000">
      <w:pPr>
        <w:tabs>
          <w:tab w:val="left" w:pos="7335"/>
        </w:tabs>
      </w:pPr>
      <w:r>
        <w:rPr>
          <w:rFonts w:cs="Arial"/>
          <w:szCs w:val="22"/>
        </w:rPr>
        <w:t xml:space="preserve"> REPUBLIKA HRVATSA                                                            </w:t>
      </w:r>
    </w:p>
    <w:p w14:paraId="7D9C0F9D" w14:textId="77777777" w:rsidR="00656A30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VARAŽDINSKA ŽUPANIJA</w:t>
      </w:r>
    </w:p>
    <w:p w14:paraId="670FF85D" w14:textId="77777777" w:rsidR="00656A30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GRAD IVANEC</w:t>
      </w:r>
    </w:p>
    <w:p w14:paraId="6AB7EB36" w14:textId="77777777" w:rsidR="00656A30" w:rsidRDefault="00656A30"/>
    <w:p w14:paraId="2CC7783F" w14:textId="77777777" w:rsidR="00656A30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GRADSKO VIJEĆE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7B5CC580" w14:textId="77777777" w:rsidR="00656A30" w:rsidRDefault="00656A30">
      <w:pPr>
        <w:jc w:val="both"/>
        <w:rPr>
          <w:rFonts w:cs="Arial"/>
          <w:szCs w:val="22"/>
        </w:rPr>
      </w:pPr>
    </w:p>
    <w:p w14:paraId="3111BDAE" w14:textId="77777777" w:rsidR="00656A30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KLASA: 601-01/24-01/14</w:t>
      </w:r>
    </w:p>
    <w:p w14:paraId="10A6918F" w14:textId="56614C0B" w:rsidR="00656A30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URBROJ: 2186/012-02/32-24-</w:t>
      </w:r>
      <w:r w:rsidR="00FD48C7">
        <w:rPr>
          <w:rFonts w:cs="Arial"/>
          <w:szCs w:val="22"/>
        </w:rPr>
        <w:t>3</w:t>
      </w:r>
    </w:p>
    <w:p w14:paraId="612ACA27" w14:textId="77777777" w:rsidR="00656A30" w:rsidRDefault="00656A3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419A24A4" w14:textId="1D0786CE" w:rsidR="00656A30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Ivanec,  </w:t>
      </w:r>
      <w:r w:rsidR="00FD48C7">
        <w:rPr>
          <w:rFonts w:cs="Arial"/>
          <w:szCs w:val="22"/>
        </w:rPr>
        <w:t>20. ožujka</w:t>
      </w:r>
      <w:r>
        <w:rPr>
          <w:rFonts w:cs="Arial"/>
          <w:szCs w:val="22"/>
        </w:rPr>
        <w:t xml:space="preserve"> 2024.</w:t>
      </w:r>
    </w:p>
    <w:p w14:paraId="517C85B0" w14:textId="77777777" w:rsidR="00656A30" w:rsidRDefault="00656A30">
      <w:pPr>
        <w:jc w:val="both"/>
        <w:rPr>
          <w:rFonts w:cs="Arial"/>
          <w:szCs w:val="22"/>
        </w:rPr>
      </w:pPr>
    </w:p>
    <w:p w14:paraId="3121902C" w14:textId="77777777" w:rsidR="00656A30" w:rsidRDefault="00656A30">
      <w:pPr>
        <w:jc w:val="both"/>
        <w:rPr>
          <w:rFonts w:cs="Arial"/>
          <w:szCs w:val="22"/>
        </w:rPr>
      </w:pPr>
    </w:p>
    <w:p w14:paraId="6FA4BCA7" w14:textId="32100ADE" w:rsidR="00656A30" w:rsidRDefault="00000000">
      <w:pPr>
        <w:jc w:val="both"/>
      </w:pPr>
      <w:r>
        <w:rPr>
          <w:rFonts w:cs="Arial"/>
          <w:szCs w:val="22"/>
        </w:rPr>
        <w:t xml:space="preserve">                Na temelju članka 48. stavak 4. Zakona o predškolskom odgoju i obrazovanju ("Narodne novine" br. 10/97, 107/07, 94/13, 98/19, 57/22, 101/23), članka 35. Zakona o lokalnoj i područnoj (regionalnoj) samoupravi („Narodne novine“ br. 33/01, 60/01, 129/05, 109/07, 125/08, 36/09, 150/11, 144/12, 19/13 – pročišćeni tekst, 137/15 – ispravak, 123/17, 98/19, 144/20) i članka 35. Statuta Grada Ivanca ("Službeni vjesnik Varaždinske županije" br. 21/09, 12/13, 23/13- pročišćeni tekst, 13/18, 8/20, 15/21, 38/21 – pročišćeni tekst, 23/23), Gradsko vijeće Grada Ivanca na  </w:t>
      </w:r>
      <w:r w:rsidR="00FD48C7">
        <w:rPr>
          <w:rFonts w:cs="Arial"/>
          <w:szCs w:val="22"/>
        </w:rPr>
        <w:t>34.</w:t>
      </w:r>
      <w:r>
        <w:rPr>
          <w:rFonts w:cs="Arial"/>
          <w:szCs w:val="22"/>
        </w:rPr>
        <w:t xml:space="preserve"> sjednici održanoj </w:t>
      </w:r>
      <w:r w:rsidR="00FD48C7">
        <w:rPr>
          <w:rFonts w:cs="Arial"/>
          <w:szCs w:val="22"/>
        </w:rPr>
        <w:t xml:space="preserve"> 20. ožujka </w:t>
      </w:r>
      <w:r>
        <w:rPr>
          <w:rFonts w:cs="Arial"/>
          <w:szCs w:val="22"/>
        </w:rPr>
        <w:t>2024. godine, donosi</w:t>
      </w:r>
    </w:p>
    <w:p w14:paraId="1DE63640" w14:textId="77777777" w:rsidR="00656A30" w:rsidRDefault="00656A30">
      <w:pPr>
        <w:jc w:val="both"/>
        <w:rPr>
          <w:rFonts w:cs="Arial"/>
          <w:szCs w:val="22"/>
        </w:rPr>
      </w:pPr>
    </w:p>
    <w:p w14:paraId="23BBF82A" w14:textId="77777777" w:rsidR="00656A30" w:rsidRDefault="00656A30">
      <w:pPr>
        <w:jc w:val="both"/>
        <w:rPr>
          <w:rFonts w:cs="Arial"/>
          <w:szCs w:val="22"/>
        </w:rPr>
      </w:pPr>
    </w:p>
    <w:p w14:paraId="7D2C1E99" w14:textId="77777777" w:rsidR="00656A30" w:rsidRDefault="00000000">
      <w:pPr>
        <w:jc w:val="center"/>
        <w:rPr>
          <w:rFonts w:cs="Arial"/>
          <w:b/>
          <w:bCs/>
          <w:szCs w:val="22"/>
        </w:rPr>
      </w:pPr>
      <w:bookmarkStart w:id="0" w:name="_Hlk161293955"/>
      <w:r>
        <w:rPr>
          <w:rFonts w:cs="Arial"/>
          <w:b/>
          <w:bCs/>
          <w:szCs w:val="22"/>
        </w:rPr>
        <w:t xml:space="preserve">ODLUKU </w:t>
      </w:r>
    </w:p>
    <w:p w14:paraId="209ECE64" w14:textId="77777777" w:rsidR="00656A30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izmjenama i dopunama Odluke</w:t>
      </w:r>
    </w:p>
    <w:p w14:paraId="0760A115" w14:textId="77777777" w:rsidR="00656A30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utvrđivanju mjerila za sufinanciranje predškolskog odgoja djece u dječjim vrtićima i sufinanciranju usluge čuvanja, brige i skrbi o djeci predškolske dobi koju pružaju obrti za obavljanje djelatnosti dadilja za 2024. godinu</w:t>
      </w:r>
    </w:p>
    <w:bookmarkEnd w:id="0"/>
    <w:p w14:paraId="2110526F" w14:textId="77777777" w:rsidR="00656A30" w:rsidRDefault="00656A30">
      <w:pPr>
        <w:jc w:val="center"/>
        <w:rPr>
          <w:rFonts w:cs="Arial"/>
          <w:szCs w:val="22"/>
        </w:rPr>
      </w:pPr>
    </w:p>
    <w:p w14:paraId="0A3741D2" w14:textId="77777777" w:rsidR="00656A30" w:rsidRDefault="00656A30"/>
    <w:p w14:paraId="04E4D26F" w14:textId="77777777" w:rsidR="00656A30" w:rsidRDefault="00000000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Članak 1.</w:t>
      </w:r>
    </w:p>
    <w:p w14:paraId="5969A831" w14:textId="77777777" w:rsidR="00656A30" w:rsidRDefault="00000000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U Odluci o utvrđivanju mjerila za sufinanciranje predškolskog odgoja djece u dječjim vrtićima i sufinanciranju usluge čuvanja, brige i skrbi o djeci predškolske dobi koju pružaju obrti za obavljanje djelatnosti dadilja za 2024. godinu (Službeni vjesnik Varaždinske županije br. 112/23), članak 8. mijenja se i glasi:</w:t>
      </w:r>
    </w:p>
    <w:p w14:paraId="45663EA9" w14:textId="77777777" w:rsidR="00656A30" w:rsidRDefault="00656A30">
      <w:pPr>
        <w:ind w:firstLine="708"/>
        <w:jc w:val="both"/>
        <w:rPr>
          <w:rFonts w:cs="Arial"/>
          <w:szCs w:val="22"/>
        </w:rPr>
      </w:pPr>
    </w:p>
    <w:p w14:paraId="7E7EB195" w14:textId="77777777" w:rsidR="00656A30" w:rsidRDefault="00000000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„Članak 8.</w:t>
      </w:r>
    </w:p>
    <w:p w14:paraId="5D6F9950" w14:textId="77777777" w:rsidR="00656A30" w:rsidRDefault="00656A30">
      <w:pPr>
        <w:tabs>
          <w:tab w:val="left" w:pos="709"/>
        </w:tabs>
        <w:jc w:val="both"/>
        <w:rPr>
          <w:rFonts w:cs="Arial"/>
          <w:szCs w:val="22"/>
        </w:rPr>
      </w:pPr>
    </w:p>
    <w:p w14:paraId="1D597964" w14:textId="77777777" w:rsidR="00656A30" w:rsidRDefault="00000000">
      <w:pPr>
        <w:jc w:val="both"/>
      </w:pPr>
      <w:r>
        <w:rPr>
          <w:rFonts w:cs="Arial"/>
          <w:szCs w:val="22"/>
        </w:rPr>
        <w:t xml:space="preserve">         „Za djecu s prebivalištem na području Grada Ivanca, koji su korisnici redovitog programa u dječjim vrtićima čiji osnivač nije Grad Ivanec odnosno za djecu koja se povjeravaju na čuvanje obrtnicima koji ispunjavanju uvjete za obavljanje djelatnosti dadilje sukladno Zakonu, sudjelovanje Grada Ivanca u ekonomskoj cijeni cjelodnevnog 10- satnog programa utvrđuje se prema materijalnim mogućnostima roditelja korisnika vrtića, odnosno obrta</w:t>
      </w:r>
      <w:r>
        <w:t xml:space="preserve"> </w:t>
      </w:r>
      <w:r>
        <w:rPr>
          <w:rFonts w:cs="Arial"/>
          <w:szCs w:val="22"/>
        </w:rPr>
        <w:t>koji ispunjavaju uvjete za obavljanje djelatnosti dadilje i ovisno o ekonomskoj cijeni svakog pojedinog vrtića odnosno obrtnika koji obavlja djelatnost dadilje, te iznos sufinanciranja za jedno dijete iznosi mjesečno maksimalno:</w:t>
      </w:r>
    </w:p>
    <w:p w14:paraId="0C92B751" w14:textId="77777777" w:rsidR="00656A30" w:rsidRDefault="00656A30">
      <w:pPr>
        <w:jc w:val="both"/>
        <w:rPr>
          <w:rFonts w:cs="Arial"/>
          <w:szCs w:val="22"/>
        </w:rPr>
      </w:pPr>
    </w:p>
    <w:p w14:paraId="738F4490" w14:textId="77777777" w:rsidR="00656A30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>Ako prihod po članu domaćinstva iznosi do 309,00 EUR mjesečno</w:t>
      </w:r>
    </w:p>
    <w:p w14:paraId="5A46339C" w14:textId="77777777" w:rsidR="00656A30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u prethodnom tromjesečju</w:t>
      </w:r>
      <w:r>
        <w:rPr>
          <w:rFonts w:cs="Arial"/>
          <w:szCs w:val="22"/>
        </w:rPr>
        <w:tab/>
        <w:t xml:space="preserve">                                                                        213,00 eura</w:t>
      </w:r>
    </w:p>
    <w:p w14:paraId="5236C5B5" w14:textId="77777777" w:rsidR="00656A30" w:rsidRDefault="00656A30">
      <w:pPr>
        <w:tabs>
          <w:tab w:val="left" w:pos="709"/>
        </w:tabs>
        <w:rPr>
          <w:rFonts w:cs="Arial"/>
          <w:szCs w:val="22"/>
        </w:rPr>
      </w:pPr>
    </w:p>
    <w:p w14:paraId="1A4B8906" w14:textId="77777777" w:rsidR="00656A30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 xml:space="preserve">Ako prihod po članu domaćinstva iznosi od 310,00-389,00 EUR </w:t>
      </w:r>
    </w:p>
    <w:p w14:paraId="5ED45D9B" w14:textId="77777777" w:rsidR="00656A30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       206,00 eura            </w:t>
      </w:r>
    </w:p>
    <w:p w14:paraId="1417E684" w14:textId="77777777" w:rsidR="00656A30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ab/>
        <w:t xml:space="preserve">                                           </w:t>
      </w:r>
    </w:p>
    <w:p w14:paraId="73F31C4F" w14:textId="77777777" w:rsidR="00656A30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Ako prihod po članu domaćinstva iznosi od 390,00-469,00 EUR </w:t>
      </w:r>
    </w:p>
    <w:p w14:paraId="5091F20B" w14:textId="77777777" w:rsidR="00656A30" w:rsidRDefault="00000000">
      <w:pPr>
        <w:tabs>
          <w:tab w:val="left" w:pos="723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       196,00 eura  </w:t>
      </w:r>
    </w:p>
    <w:p w14:paraId="09FF66D7" w14:textId="77777777" w:rsidR="00656A30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            </w:t>
      </w:r>
    </w:p>
    <w:p w14:paraId="26190D97" w14:textId="77777777" w:rsidR="00656A30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 xml:space="preserve">Ako prihod po članu domaćinstva iznosi od 470,00-548,00 EUR </w:t>
      </w:r>
    </w:p>
    <w:p w14:paraId="2A2B1846" w14:textId="77777777" w:rsidR="00656A30" w:rsidRDefault="00000000">
      <w:pPr>
        <w:tabs>
          <w:tab w:val="left" w:pos="723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        187,00 eura   </w:t>
      </w:r>
    </w:p>
    <w:p w14:paraId="524EF4AB" w14:textId="77777777" w:rsidR="00656A30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</w:t>
      </w:r>
    </w:p>
    <w:p w14:paraId="3A0D29A6" w14:textId="77777777" w:rsidR="00656A30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 xml:space="preserve">Ako prihod po članu domaćinstva iznosi od 549,00-628,00 EUR </w:t>
      </w:r>
    </w:p>
    <w:p w14:paraId="2603A3DE" w14:textId="77777777" w:rsidR="00656A30" w:rsidRDefault="00000000">
      <w:pPr>
        <w:tabs>
          <w:tab w:val="left" w:pos="7088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         179,00 eura            </w:t>
      </w:r>
    </w:p>
    <w:p w14:paraId="74B237F6" w14:textId="77777777" w:rsidR="00656A30" w:rsidRDefault="00656A30">
      <w:pPr>
        <w:rPr>
          <w:rFonts w:cs="Arial"/>
          <w:szCs w:val="22"/>
        </w:rPr>
      </w:pPr>
    </w:p>
    <w:p w14:paraId="7419E109" w14:textId="77777777" w:rsidR="00656A30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 xml:space="preserve">Ako prihod po članu domaćinstva iznosi od 629,00 EUR </w:t>
      </w:r>
    </w:p>
    <w:p w14:paraId="1FDAFC19" w14:textId="77777777" w:rsidR="00656A30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i više mjesečno u prethodnom tromjesečju                                                     171,00 eura</w:t>
      </w:r>
    </w:p>
    <w:p w14:paraId="2F061F3A" w14:textId="77777777" w:rsidR="00656A30" w:rsidRDefault="00656A30">
      <w:pPr>
        <w:rPr>
          <w:rFonts w:cs="Arial"/>
          <w:szCs w:val="22"/>
        </w:rPr>
      </w:pPr>
    </w:p>
    <w:p w14:paraId="18E8CD3D" w14:textId="77777777" w:rsidR="00656A30" w:rsidRDefault="00000000">
      <w:pPr>
        <w:ind w:firstLine="360"/>
        <w:jc w:val="both"/>
      </w:pPr>
      <w:r>
        <w:rPr>
          <w:rFonts w:cs="Arial"/>
          <w:szCs w:val="22"/>
        </w:rPr>
        <w:t xml:space="preserve">     Izračun iznosa sufinanciranja smještaja djece prema stavku 1. ovoga članka, temelji se na prosječnoj ekonomskoj cijeni privatnih vrtića, odnosno obrta za obavljanje djelatnosti dadilja, u kojima su smještena djeca s područja grada Ivanca, koja u 2024. godini iznosi 280,00 eura.</w:t>
      </w:r>
    </w:p>
    <w:p w14:paraId="3616567B" w14:textId="77777777" w:rsidR="00656A30" w:rsidRDefault="00656A30">
      <w:pPr>
        <w:jc w:val="both"/>
        <w:rPr>
          <w:rFonts w:cs="Arial"/>
          <w:szCs w:val="22"/>
        </w:rPr>
      </w:pPr>
    </w:p>
    <w:p w14:paraId="120084CD" w14:textId="77777777" w:rsidR="00656A30" w:rsidRDefault="00000000">
      <w:pPr>
        <w:jc w:val="both"/>
      </w:pPr>
      <w:r>
        <w:rPr>
          <w:rFonts w:cs="Arial"/>
          <w:szCs w:val="22"/>
        </w:rPr>
        <w:t xml:space="preserve">           Za djecu s prebivalištem izvan područja grada Ivanca, koji su korisnici redovitog programa u dječjim vrtićima na području grada Ivanca, odnosno za djecu koja se</w:t>
      </w:r>
      <w:r>
        <w:t xml:space="preserve"> </w:t>
      </w:r>
      <w:r>
        <w:rPr>
          <w:rFonts w:cs="Arial"/>
          <w:szCs w:val="22"/>
        </w:rPr>
        <w:t>povjeravaju na čuvanje obrtnicima na području grada Ivanca, koji ispunjavaju uvjete za obavljanje djelatnosti dadilje sukladno Zakonu, može se odobriti sufinanciranje, u visini i sukladno mjerilima iz ovog članka, i to razliku od utvrđene cijene koju plaćaju roditelji do iznosa ekonomske cijene, a maksimalno do iznosa od 35,00 eura mjesečno po djetetu, zaključkom nadležnog upravnog tijela, odnosno potpisivanjem ugovora s dječjim vrtićem u koje polazi dijete s područja grada Ivanca.</w:t>
      </w:r>
    </w:p>
    <w:p w14:paraId="38F37754" w14:textId="77777777" w:rsidR="00656A30" w:rsidRDefault="00656A30">
      <w:pPr>
        <w:jc w:val="both"/>
        <w:rPr>
          <w:rFonts w:cs="Arial"/>
          <w:szCs w:val="22"/>
        </w:rPr>
      </w:pPr>
    </w:p>
    <w:p w14:paraId="6F359699" w14:textId="77777777" w:rsidR="00656A30" w:rsidRDefault="00000000">
      <w:pPr>
        <w:tabs>
          <w:tab w:val="left" w:pos="709"/>
        </w:tabs>
        <w:jc w:val="both"/>
      </w:pPr>
      <w:r>
        <w:rPr>
          <w:rFonts w:cs="Arial"/>
          <w:szCs w:val="22"/>
        </w:rPr>
        <w:t xml:space="preserve">           U svrhu ostvarivanja prava na sufinanciranje smještaja djeteta s područja grada Ivanca u vrtiće na području grada Ivanca, kojima Grad Ivanec nije osnivač, kao i djelatnosti dadilje, potrebno je dostaviti dokaze o prihodima iz članka 5. ove Odluke, dok je u svrhu</w:t>
      </w:r>
      <w:r>
        <w:t xml:space="preserve"> </w:t>
      </w:r>
      <w:r>
        <w:rPr>
          <w:rFonts w:cs="Arial"/>
          <w:szCs w:val="22"/>
        </w:rPr>
        <w:t>ostvarivanja prava na sufinanciranje smještaja djeteta s prebivalištem izvan područja grada Ivanca u vrtiće na području grada Ivanca kojim Grad Ivanec nije osnivač, kao i djelatnosti dadilje, osim dokaza iz članka 5. ove Odluke, potrebno dostaviti i dokaz o nepostojanju dvostrukog financiranja od jedinice lokalne samouprave s čijeg je područja korisnik po osnovi odluke o dodjeli sredstava za fiskalnu održivost dječjih vrtića za pedagošku godinu 2023./2024.“</w:t>
      </w:r>
    </w:p>
    <w:p w14:paraId="75DF578D" w14:textId="77777777" w:rsidR="00656A30" w:rsidRDefault="00656A30">
      <w:pPr>
        <w:tabs>
          <w:tab w:val="left" w:pos="709"/>
        </w:tabs>
        <w:jc w:val="both"/>
        <w:rPr>
          <w:rFonts w:cs="Arial"/>
          <w:szCs w:val="22"/>
        </w:rPr>
      </w:pPr>
    </w:p>
    <w:p w14:paraId="142EB2B0" w14:textId="77777777" w:rsidR="00656A30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Članak 2.</w:t>
      </w:r>
    </w:p>
    <w:p w14:paraId="5E89C428" w14:textId="77777777" w:rsidR="00656A30" w:rsidRDefault="00000000">
      <w:pPr>
        <w:tabs>
          <w:tab w:val="left" w:pos="709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Ova Odluka stupa na snagu osmog dana od dana objave u „Službenom vjesniku Varaždinske županije“.</w:t>
      </w:r>
    </w:p>
    <w:p w14:paraId="6637118A" w14:textId="77777777" w:rsidR="00656A30" w:rsidRDefault="00656A30">
      <w:pPr>
        <w:jc w:val="both"/>
        <w:rPr>
          <w:rFonts w:cs="Arial"/>
          <w:szCs w:val="22"/>
        </w:rPr>
      </w:pPr>
    </w:p>
    <w:p w14:paraId="69A8C142" w14:textId="77777777" w:rsidR="00656A30" w:rsidRDefault="00656A30">
      <w:pPr>
        <w:jc w:val="both"/>
        <w:rPr>
          <w:rFonts w:cs="Arial"/>
          <w:szCs w:val="22"/>
        </w:rPr>
      </w:pPr>
    </w:p>
    <w:p w14:paraId="6D7CA208" w14:textId="77777777" w:rsidR="00FD48C7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PREDSJEDNIK GRADSKOG </w:t>
      </w:r>
    </w:p>
    <w:p w14:paraId="60C94F72" w14:textId="18DCF47D" w:rsidR="00656A30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VIJEĆA</w:t>
      </w:r>
      <w:r w:rsidR="00FD48C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GRADA IVANCA:</w:t>
      </w:r>
    </w:p>
    <w:p w14:paraId="25F9ADB8" w14:textId="77777777" w:rsidR="00656A30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Zdenko Đuras</w:t>
      </w:r>
    </w:p>
    <w:p w14:paraId="768A357F" w14:textId="77777777" w:rsidR="00656A30" w:rsidRDefault="00656A30"/>
    <w:sectPr w:rsidR="00656A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1F7EF" w14:textId="77777777" w:rsidR="007717A3" w:rsidRDefault="007717A3">
      <w:r>
        <w:separator/>
      </w:r>
    </w:p>
  </w:endnote>
  <w:endnote w:type="continuationSeparator" w:id="0">
    <w:p w14:paraId="669F8465" w14:textId="77777777" w:rsidR="007717A3" w:rsidRDefault="0077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396C5" w14:textId="77777777" w:rsidR="007717A3" w:rsidRDefault="007717A3">
      <w:r>
        <w:rPr>
          <w:color w:val="000000"/>
        </w:rPr>
        <w:separator/>
      </w:r>
    </w:p>
  </w:footnote>
  <w:footnote w:type="continuationSeparator" w:id="0">
    <w:p w14:paraId="71EA882D" w14:textId="77777777" w:rsidR="007717A3" w:rsidRDefault="00771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4739E"/>
    <w:multiLevelType w:val="multilevel"/>
    <w:tmpl w:val="807A3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516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56A30"/>
    <w:rsid w:val="00656A30"/>
    <w:rsid w:val="007717A3"/>
    <w:rsid w:val="00FD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F0B65"/>
  <w15:docId w15:val="{A430D4DE-8C6D-4096-8DBF-EAF0381E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rFonts w:ascii="Arial" w:eastAsia="Times New Roman" w:hAnsi="Arial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dc:description/>
  <cp:lastModifiedBy>Snježana Canjuga</cp:lastModifiedBy>
  <cp:revision>2</cp:revision>
  <cp:lastPrinted>2024-03-21T07:12:00Z</cp:lastPrinted>
  <dcterms:created xsi:type="dcterms:W3CDTF">2024-03-21T07:13:00Z</dcterms:created>
  <dcterms:modified xsi:type="dcterms:W3CDTF">2024-03-21T07:13:00Z</dcterms:modified>
</cp:coreProperties>
</file>