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60B79A" w14:textId="700F4A01" w:rsidR="006439E6" w:rsidRPr="00EF6A7C" w:rsidRDefault="006439E6" w:rsidP="006439E6">
      <w:pPr>
        <w:spacing w:line="240" w:lineRule="auto"/>
        <w:contextualSpacing/>
        <w:jc w:val="both"/>
        <w:rPr>
          <w:rFonts w:eastAsiaTheme="minorEastAsia" w:cs="Times New Roman"/>
          <w:sz w:val="22"/>
          <w:szCs w:val="22"/>
        </w:rPr>
      </w:pPr>
      <w:r w:rsidRPr="00EF6A7C">
        <w:rPr>
          <w:rFonts w:eastAsiaTheme="minorEastAsia" w:cs="Times New Roman"/>
          <w:sz w:val="22"/>
          <w:szCs w:val="22"/>
        </w:rPr>
        <w:t xml:space="preserve">                 </w:t>
      </w:r>
      <w:r w:rsidRPr="00EF6A7C">
        <w:rPr>
          <w:rFonts w:eastAsiaTheme="minorEastAsia" w:cs="Times New Roman"/>
          <w:noProof/>
          <w:sz w:val="22"/>
          <w:szCs w:val="22"/>
          <w:lang w:eastAsia="hr-HR"/>
        </w:rPr>
        <w:drawing>
          <wp:inline distT="0" distB="0" distL="0" distR="0" wp14:anchorId="567C7E4F" wp14:editId="0106781E">
            <wp:extent cx="476250" cy="61828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67" cy="622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F6A7C">
        <w:rPr>
          <w:rFonts w:eastAsiaTheme="minorEastAsia" w:cs="Times New Roman"/>
          <w:sz w:val="22"/>
          <w:szCs w:val="22"/>
        </w:rPr>
        <w:tab/>
        <w:t xml:space="preserve">   </w:t>
      </w:r>
      <w:r w:rsidRPr="00EF6A7C">
        <w:rPr>
          <w:rFonts w:eastAsiaTheme="minorEastAsia" w:cs="Times New Roman"/>
          <w:sz w:val="22"/>
          <w:szCs w:val="22"/>
        </w:rPr>
        <w:tab/>
      </w:r>
      <w:r w:rsidRPr="00EF6A7C">
        <w:rPr>
          <w:rFonts w:eastAsiaTheme="minorEastAsia" w:cs="Times New Roman"/>
          <w:sz w:val="22"/>
          <w:szCs w:val="22"/>
        </w:rPr>
        <w:tab/>
      </w:r>
      <w:r w:rsidRPr="00EF6A7C">
        <w:rPr>
          <w:rFonts w:eastAsiaTheme="minorEastAsia" w:cs="Times New Roman"/>
          <w:sz w:val="22"/>
          <w:szCs w:val="22"/>
        </w:rPr>
        <w:tab/>
      </w:r>
      <w:r w:rsidRPr="00EF6A7C">
        <w:rPr>
          <w:rFonts w:eastAsiaTheme="minorEastAsia" w:cs="Times New Roman"/>
          <w:sz w:val="22"/>
          <w:szCs w:val="22"/>
        </w:rPr>
        <w:tab/>
      </w:r>
      <w:r w:rsidRPr="00EF6A7C">
        <w:rPr>
          <w:rFonts w:eastAsiaTheme="minorEastAsia" w:cs="Times New Roman"/>
          <w:sz w:val="22"/>
          <w:szCs w:val="22"/>
        </w:rPr>
        <w:tab/>
      </w:r>
      <w:r w:rsidRPr="00EF6A7C">
        <w:rPr>
          <w:rFonts w:eastAsiaTheme="minorEastAsia" w:cs="Times New Roman"/>
          <w:sz w:val="22"/>
          <w:szCs w:val="22"/>
        </w:rPr>
        <w:tab/>
      </w:r>
      <w:r w:rsidRPr="00EF6A7C">
        <w:rPr>
          <w:rFonts w:eastAsiaTheme="minorEastAsia" w:cs="Times New Roman"/>
          <w:sz w:val="22"/>
          <w:szCs w:val="22"/>
        </w:rPr>
        <w:tab/>
      </w:r>
    </w:p>
    <w:p w14:paraId="13705468" w14:textId="77777777" w:rsidR="006439E6" w:rsidRPr="00EF6A7C" w:rsidRDefault="006439E6" w:rsidP="006439E6">
      <w:pPr>
        <w:spacing w:line="240" w:lineRule="auto"/>
        <w:contextualSpacing/>
        <w:jc w:val="both"/>
        <w:rPr>
          <w:rFonts w:eastAsiaTheme="minorEastAsia" w:cs="Times New Roman"/>
          <w:sz w:val="22"/>
          <w:szCs w:val="22"/>
        </w:rPr>
      </w:pPr>
      <w:r w:rsidRPr="00EF6A7C">
        <w:rPr>
          <w:rFonts w:eastAsiaTheme="minorEastAsia" w:cs="Times New Roman"/>
          <w:sz w:val="22"/>
          <w:szCs w:val="22"/>
        </w:rPr>
        <w:t xml:space="preserve">  REPUBLIKA HRVATSKA</w:t>
      </w:r>
    </w:p>
    <w:p w14:paraId="5762DBDE" w14:textId="77777777" w:rsidR="006439E6" w:rsidRPr="00EF6A7C" w:rsidRDefault="006439E6" w:rsidP="006439E6">
      <w:pPr>
        <w:spacing w:line="240" w:lineRule="auto"/>
        <w:contextualSpacing/>
        <w:jc w:val="both"/>
        <w:rPr>
          <w:rFonts w:eastAsiaTheme="minorEastAsia" w:cs="Times New Roman"/>
          <w:sz w:val="22"/>
          <w:szCs w:val="22"/>
        </w:rPr>
      </w:pPr>
      <w:r w:rsidRPr="00EF6A7C">
        <w:rPr>
          <w:rFonts w:eastAsiaTheme="minorEastAsia" w:cs="Times New Roman"/>
          <w:sz w:val="22"/>
          <w:szCs w:val="22"/>
        </w:rPr>
        <w:t xml:space="preserve">VARAŽDINSKA ŽUPANIJA </w:t>
      </w:r>
    </w:p>
    <w:p w14:paraId="0699B56F" w14:textId="77777777" w:rsidR="006439E6" w:rsidRDefault="006439E6" w:rsidP="006439E6">
      <w:pPr>
        <w:spacing w:line="240" w:lineRule="auto"/>
        <w:contextualSpacing/>
        <w:jc w:val="both"/>
        <w:rPr>
          <w:rFonts w:eastAsiaTheme="minorEastAsia" w:cs="Times New Roman"/>
          <w:sz w:val="22"/>
          <w:szCs w:val="22"/>
        </w:rPr>
      </w:pPr>
      <w:r w:rsidRPr="00EF6A7C">
        <w:rPr>
          <w:rFonts w:eastAsiaTheme="minorEastAsia" w:cs="Times New Roman"/>
          <w:sz w:val="22"/>
          <w:szCs w:val="22"/>
        </w:rPr>
        <w:t xml:space="preserve">          GRAD IVANEC</w:t>
      </w:r>
    </w:p>
    <w:p w14:paraId="5E729185" w14:textId="77777777" w:rsidR="001E2557" w:rsidRPr="00EF6A7C" w:rsidRDefault="001E2557" w:rsidP="006439E6">
      <w:pPr>
        <w:spacing w:line="240" w:lineRule="auto"/>
        <w:contextualSpacing/>
        <w:jc w:val="both"/>
        <w:rPr>
          <w:rFonts w:eastAsiaTheme="minorEastAsia" w:cs="Times New Roman"/>
          <w:sz w:val="22"/>
          <w:szCs w:val="22"/>
        </w:rPr>
      </w:pPr>
    </w:p>
    <w:p w14:paraId="51D2185F" w14:textId="77777777" w:rsidR="006439E6" w:rsidRPr="00EF6A7C" w:rsidRDefault="006439E6" w:rsidP="006439E6">
      <w:pPr>
        <w:spacing w:line="240" w:lineRule="auto"/>
        <w:contextualSpacing/>
        <w:jc w:val="both"/>
        <w:rPr>
          <w:rFonts w:eastAsiaTheme="minorEastAsia" w:cs="Times New Roman"/>
          <w:sz w:val="22"/>
          <w:szCs w:val="22"/>
        </w:rPr>
      </w:pPr>
      <w:r w:rsidRPr="00EF6A7C">
        <w:rPr>
          <w:rFonts w:eastAsiaTheme="minorEastAsia" w:cs="Times New Roman"/>
          <w:sz w:val="22"/>
          <w:szCs w:val="22"/>
        </w:rPr>
        <w:t xml:space="preserve">      GRADSKO VIJEĆE</w:t>
      </w:r>
    </w:p>
    <w:p w14:paraId="03FDE56F" w14:textId="77777777" w:rsidR="006439E6" w:rsidRPr="00EF6A7C" w:rsidRDefault="006439E6" w:rsidP="006439E6">
      <w:pPr>
        <w:spacing w:line="240" w:lineRule="auto"/>
        <w:contextualSpacing/>
        <w:jc w:val="both"/>
        <w:rPr>
          <w:rFonts w:eastAsiaTheme="minorEastAsia" w:cs="Times New Roman"/>
          <w:sz w:val="22"/>
          <w:szCs w:val="22"/>
        </w:rPr>
      </w:pPr>
    </w:p>
    <w:p w14:paraId="3E577C89" w14:textId="57CA5A44" w:rsidR="006439E6" w:rsidRPr="00EF6A7C" w:rsidRDefault="006439E6" w:rsidP="006439E6">
      <w:pPr>
        <w:spacing w:line="240" w:lineRule="auto"/>
        <w:contextualSpacing/>
        <w:jc w:val="both"/>
        <w:rPr>
          <w:rFonts w:eastAsiaTheme="minorEastAsia" w:cs="Times New Roman"/>
          <w:sz w:val="22"/>
          <w:szCs w:val="22"/>
        </w:rPr>
      </w:pPr>
      <w:r w:rsidRPr="00EF6A7C">
        <w:rPr>
          <w:rFonts w:eastAsiaTheme="minorEastAsia" w:cs="Times New Roman"/>
          <w:sz w:val="22"/>
          <w:szCs w:val="22"/>
        </w:rPr>
        <w:t>KLASA:</w:t>
      </w:r>
      <w:r w:rsidR="00EF2812" w:rsidRPr="00EF6A7C">
        <w:rPr>
          <w:rFonts w:eastAsiaTheme="minorEastAsia" w:cs="Times New Roman"/>
          <w:sz w:val="22"/>
          <w:szCs w:val="22"/>
        </w:rPr>
        <w:t xml:space="preserve"> </w:t>
      </w:r>
      <w:r w:rsidR="0057532C" w:rsidRPr="00EF6A7C">
        <w:rPr>
          <w:rFonts w:eastAsiaTheme="minorEastAsia" w:cs="Times New Roman"/>
          <w:sz w:val="22"/>
          <w:szCs w:val="22"/>
        </w:rPr>
        <w:t>920-01/24-01/02</w:t>
      </w:r>
    </w:p>
    <w:p w14:paraId="3D5169DD" w14:textId="44BCB6E1" w:rsidR="006439E6" w:rsidRDefault="006439E6" w:rsidP="006439E6">
      <w:pPr>
        <w:spacing w:line="240" w:lineRule="auto"/>
        <w:contextualSpacing/>
        <w:jc w:val="both"/>
        <w:rPr>
          <w:rFonts w:eastAsiaTheme="minorEastAsia" w:cs="Times New Roman"/>
          <w:sz w:val="22"/>
          <w:szCs w:val="22"/>
        </w:rPr>
      </w:pPr>
      <w:r w:rsidRPr="00EF6A7C">
        <w:rPr>
          <w:rFonts w:eastAsiaTheme="minorEastAsia" w:cs="Times New Roman"/>
          <w:sz w:val="22"/>
          <w:szCs w:val="22"/>
        </w:rPr>
        <w:t>URBROJ: 2186</w:t>
      </w:r>
      <w:r w:rsidR="0057532C" w:rsidRPr="00EF6A7C">
        <w:rPr>
          <w:rFonts w:eastAsiaTheme="minorEastAsia" w:cs="Times New Roman"/>
          <w:sz w:val="22"/>
          <w:szCs w:val="22"/>
        </w:rPr>
        <w:t>-</w:t>
      </w:r>
      <w:r w:rsidRPr="00EF6A7C">
        <w:rPr>
          <w:rFonts w:eastAsiaTheme="minorEastAsia" w:cs="Times New Roman"/>
          <w:sz w:val="22"/>
          <w:szCs w:val="22"/>
        </w:rPr>
        <w:t>12-0</w:t>
      </w:r>
      <w:r w:rsidR="0057532C" w:rsidRPr="00EF6A7C">
        <w:rPr>
          <w:rFonts w:eastAsiaTheme="minorEastAsia" w:cs="Times New Roman"/>
          <w:sz w:val="22"/>
          <w:szCs w:val="22"/>
        </w:rPr>
        <w:t>5</w:t>
      </w:r>
      <w:r w:rsidRPr="00EF6A7C">
        <w:rPr>
          <w:rFonts w:eastAsiaTheme="minorEastAsia" w:cs="Times New Roman"/>
          <w:sz w:val="22"/>
          <w:szCs w:val="22"/>
        </w:rPr>
        <w:t>/0</w:t>
      </w:r>
      <w:r w:rsidR="00EF2812" w:rsidRPr="00EF6A7C">
        <w:rPr>
          <w:rFonts w:eastAsiaTheme="minorEastAsia" w:cs="Times New Roman"/>
          <w:sz w:val="22"/>
          <w:szCs w:val="22"/>
        </w:rPr>
        <w:t>3</w:t>
      </w:r>
      <w:r w:rsidRPr="00EF6A7C">
        <w:rPr>
          <w:rFonts w:eastAsiaTheme="minorEastAsia" w:cs="Times New Roman"/>
          <w:sz w:val="22"/>
          <w:szCs w:val="22"/>
        </w:rPr>
        <w:t>-2</w:t>
      </w:r>
      <w:r w:rsidR="0057532C" w:rsidRPr="00EF6A7C">
        <w:rPr>
          <w:rFonts w:eastAsiaTheme="minorEastAsia" w:cs="Times New Roman"/>
          <w:sz w:val="22"/>
          <w:szCs w:val="22"/>
        </w:rPr>
        <w:t>4</w:t>
      </w:r>
      <w:r w:rsidRPr="00EF6A7C">
        <w:rPr>
          <w:rFonts w:eastAsiaTheme="minorEastAsia" w:cs="Times New Roman"/>
          <w:sz w:val="22"/>
          <w:szCs w:val="22"/>
        </w:rPr>
        <w:t>-</w:t>
      </w:r>
      <w:r w:rsidR="0057532C" w:rsidRPr="00EF6A7C">
        <w:rPr>
          <w:rFonts w:eastAsiaTheme="minorEastAsia" w:cs="Times New Roman"/>
          <w:sz w:val="22"/>
          <w:szCs w:val="22"/>
        </w:rPr>
        <w:t>1</w:t>
      </w:r>
      <w:r w:rsidR="001E2557">
        <w:rPr>
          <w:rFonts w:eastAsiaTheme="minorEastAsia" w:cs="Times New Roman"/>
          <w:sz w:val="22"/>
          <w:szCs w:val="22"/>
        </w:rPr>
        <w:t>2</w:t>
      </w:r>
    </w:p>
    <w:p w14:paraId="767BF0B2" w14:textId="77777777" w:rsidR="001E2557" w:rsidRPr="00EF6A7C" w:rsidRDefault="001E2557" w:rsidP="006439E6">
      <w:pPr>
        <w:spacing w:line="240" w:lineRule="auto"/>
        <w:contextualSpacing/>
        <w:jc w:val="both"/>
        <w:rPr>
          <w:rFonts w:eastAsiaTheme="minorEastAsia" w:cs="Times New Roman"/>
          <w:sz w:val="22"/>
          <w:szCs w:val="22"/>
        </w:rPr>
      </w:pPr>
    </w:p>
    <w:p w14:paraId="775711CF" w14:textId="223D7797" w:rsidR="006439E6" w:rsidRPr="00EF6A7C" w:rsidRDefault="006439E6" w:rsidP="006439E6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rFonts w:eastAsiaTheme="minorEastAsia" w:cs="Times New Roman"/>
          <w:sz w:val="22"/>
          <w:szCs w:val="22"/>
        </w:rPr>
      </w:pPr>
      <w:r w:rsidRPr="00EF6A7C">
        <w:rPr>
          <w:rFonts w:eastAsiaTheme="minorEastAsia" w:cs="Times New Roman"/>
          <w:sz w:val="22"/>
          <w:szCs w:val="22"/>
        </w:rPr>
        <w:t>Ivanec</w:t>
      </w:r>
      <w:r w:rsidR="00EF2812" w:rsidRPr="00EF6A7C">
        <w:rPr>
          <w:rFonts w:eastAsiaTheme="minorEastAsia" w:cs="Times New Roman"/>
          <w:sz w:val="22"/>
          <w:szCs w:val="22"/>
        </w:rPr>
        <w:t xml:space="preserve">, </w:t>
      </w:r>
      <w:r w:rsidR="004053B7">
        <w:rPr>
          <w:rFonts w:eastAsiaTheme="minorEastAsia" w:cs="Times New Roman"/>
          <w:sz w:val="22"/>
          <w:szCs w:val="22"/>
        </w:rPr>
        <w:t xml:space="preserve"> </w:t>
      </w:r>
      <w:r w:rsidR="001E2557">
        <w:rPr>
          <w:rFonts w:eastAsiaTheme="minorEastAsia" w:cs="Times New Roman"/>
          <w:sz w:val="22"/>
          <w:szCs w:val="22"/>
        </w:rPr>
        <w:t xml:space="preserve">24. </w:t>
      </w:r>
      <w:r w:rsidR="0001023F" w:rsidRPr="00EF6A7C">
        <w:rPr>
          <w:rFonts w:eastAsiaTheme="minorEastAsia" w:cs="Times New Roman"/>
          <w:sz w:val="22"/>
          <w:szCs w:val="22"/>
        </w:rPr>
        <w:t xml:space="preserve"> </w:t>
      </w:r>
      <w:r w:rsidR="0057532C" w:rsidRPr="00EF6A7C">
        <w:rPr>
          <w:rFonts w:eastAsiaTheme="minorEastAsia" w:cs="Times New Roman"/>
          <w:sz w:val="22"/>
          <w:szCs w:val="22"/>
        </w:rPr>
        <w:t>srpnja 2024</w:t>
      </w:r>
      <w:r w:rsidR="00EF2812" w:rsidRPr="00EF6A7C">
        <w:rPr>
          <w:rFonts w:eastAsiaTheme="minorEastAsia" w:cs="Times New Roman"/>
          <w:sz w:val="22"/>
          <w:szCs w:val="22"/>
        </w:rPr>
        <w:t>.</w:t>
      </w:r>
    </w:p>
    <w:p w14:paraId="29129596" w14:textId="77777777" w:rsidR="009B67D2" w:rsidRPr="00EF6A7C" w:rsidRDefault="009B67D2" w:rsidP="00EF6A7C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rFonts w:cs="Times New Roman"/>
          <w:sz w:val="22"/>
          <w:szCs w:val="22"/>
        </w:rPr>
      </w:pPr>
    </w:p>
    <w:p w14:paraId="49015E7A" w14:textId="7659A91D" w:rsidR="006439E6" w:rsidRPr="00EF6A7C" w:rsidRDefault="006439E6" w:rsidP="006439E6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rFonts w:cs="Times New Roman"/>
          <w:sz w:val="22"/>
          <w:szCs w:val="22"/>
        </w:rPr>
      </w:pPr>
      <w:r w:rsidRPr="00EF6A7C">
        <w:rPr>
          <w:rFonts w:cs="Times New Roman"/>
          <w:sz w:val="22"/>
          <w:szCs w:val="22"/>
        </w:rPr>
        <w:t xml:space="preserve">Temeljem </w:t>
      </w:r>
      <w:r w:rsidRPr="00EF6A7C">
        <w:rPr>
          <w:rFonts w:eastAsia="TimesNewRoman" w:cs="Times New Roman"/>
          <w:sz w:val="22"/>
          <w:szCs w:val="22"/>
        </w:rPr>
        <w:t>č</w:t>
      </w:r>
      <w:r w:rsidRPr="00EF6A7C">
        <w:rPr>
          <w:rFonts w:cs="Times New Roman"/>
          <w:sz w:val="22"/>
          <w:szCs w:val="22"/>
        </w:rPr>
        <w:t>lanka 1</w:t>
      </w:r>
      <w:r w:rsidR="00EF2812" w:rsidRPr="00EF6A7C">
        <w:rPr>
          <w:rFonts w:cs="Times New Roman"/>
          <w:sz w:val="22"/>
          <w:szCs w:val="22"/>
        </w:rPr>
        <w:t>7</w:t>
      </w:r>
      <w:r w:rsidRPr="00EF6A7C">
        <w:rPr>
          <w:rFonts w:cs="Times New Roman"/>
          <w:sz w:val="22"/>
          <w:szCs w:val="22"/>
        </w:rPr>
        <w:t xml:space="preserve">. </w:t>
      </w:r>
      <w:r w:rsidR="00EF2812" w:rsidRPr="00EF6A7C">
        <w:rPr>
          <w:rFonts w:cs="Times New Roman"/>
          <w:sz w:val="22"/>
          <w:szCs w:val="22"/>
        </w:rPr>
        <w:t xml:space="preserve">stavka 1. točka </w:t>
      </w:r>
      <w:r w:rsidR="00C81818" w:rsidRPr="00EF6A7C">
        <w:rPr>
          <w:rFonts w:cs="Times New Roman"/>
          <w:sz w:val="22"/>
          <w:szCs w:val="22"/>
        </w:rPr>
        <w:t>2</w:t>
      </w:r>
      <w:r w:rsidR="00EF2812" w:rsidRPr="00EF6A7C">
        <w:rPr>
          <w:rFonts w:cs="Times New Roman"/>
          <w:sz w:val="22"/>
          <w:szCs w:val="22"/>
        </w:rPr>
        <w:t>. Zakona o sustavu civilne zaštite („Narodne novine“, br</w:t>
      </w:r>
      <w:r w:rsidR="006D32D5" w:rsidRPr="00EF6A7C">
        <w:rPr>
          <w:rFonts w:cs="Times New Roman"/>
          <w:sz w:val="22"/>
          <w:szCs w:val="22"/>
        </w:rPr>
        <w:t>.</w:t>
      </w:r>
      <w:r w:rsidR="00EF2812" w:rsidRPr="00EF6A7C">
        <w:rPr>
          <w:rFonts w:cs="Times New Roman"/>
          <w:sz w:val="22"/>
          <w:szCs w:val="22"/>
        </w:rPr>
        <w:t xml:space="preserve"> </w:t>
      </w:r>
      <w:r w:rsidR="006D32D5" w:rsidRPr="00EF6A7C">
        <w:rPr>
          <w:rFonts w:cs="Times New Roman"/>
          <w:sz w:val="22"/>
          <w:szCs w:val="22"/>
        </w:rPr>
        <w:t>82/15, 118/18, 31/20, 20/21, 114/22</w:t>
      </w:r>
      <w:r w:rsidR="00EF2812" w:rsidRPr="00EF6A7C">
        <w:rPr>
          <w:rFonts w:cs="Times New Roman"/>
          <w:sz w:val="22"/>
          <w:szCs w:val="22"/>
        </w:rPr>
        <w:t>) i</w:t>
      </w:r>
      <w:r w:rsidR="00FA63BE" w:rsidRPr="00EF6A7C">
        <w:rPr>
          <w:rFonts w:cs="Times New Roman"/>
          <w:sz w:val="22"/>
          <w:szCs w:val="22"/>
        </w:rPr>
        <w:t xml:space="preserve"> </w:t>
      </w:r>
      <w:r w:rsidRPr="00EF6A7C">
        <w:rPr>
          <w:rFonts w:eastAsia="TimesNewRoman" w:cs="Times New Roman"/>
          <w:sz w:val="22"/>
          <w:szCs w:val="22"/>
        </w:rPr>
        <w:t>č</w:t>
      </w:r>
      <w:r w:rsidRPr="00EF6A7C">
        <w:rPr>
          <w:rFonts w:cs="Times New Roman"/>
          <w:sz w:val="22"/>
          <w:szCs w:val="22"/>
        </w:rPr>
        <w:t xml:space="preserve">lanka 35. Statuta Grada Ivanca </w:t>
      </w:r>
      <w:r w:rsidR="006D32D5" w:rsidRPr="00EF6A7C">
        <w:rPr>
          <w:rFonts w:cs="Times New Roman"/>
          <w:sz w:val="22"/>
          <w:szCs w:val="22"/>
        </w:rPr>
        <w:t>(„Službeni vjesnik Varaždinske županije”</w:t>
      </w:r>
      <w:r w:rsidR="004053B7">
        <w:rPr>
          <w:rFonts w:cs="Times New Roman"/>
          <w:sz w:val="22"/>
          <w:szCs w:val="22"/>
        </w:rPr>
        <w:t>,</w:t>
      </w:r>
      <w:r w:rsidR="006D32D5" w:rsidRPr="00EF6A7C">
        <w:rPr>
          <w:rFonts w:cs="Times New Roman"/>
          <w:sz w:val="22"/>
          <w:szCs w:val="22"/>
        </w:rPr>
        <w:t xml:space="preserve"> br. 21/09, 12/13, 23/13 – pročišćeni tekst, 13/18, 08/20, 15/21, 38/21 - pročišćeni tekst, 23/23)</w:t>
      </w:r>
      <w:r w:rsidRPr="00EF6A7C">
        <w:rPr>
          <w:rFonts w:cs="Times New Roman"/>
          <w:sz w:val="22"/>
          <w:szCs w:val="22"/>
        </w:rPr>
        <w:t xml:space="preserve">, Gradsko vijeće Grada Ivanca na </w:t>
      </w:r>
      <w:r w:rsidR="001E2557">
        <w:rPr>
          <w:rFonts w:cs="Times New Roman"/>
          <w:sz w:val="22"/>
          <w:szCs w:val="22"/>
        </w:rPr>
        <w:t xml:space="preserve">36. </w:t>
      </w:r>
      <w:r w:rsidRPr="00EF6A7C">
        <w:rPr>
          <w:rFonts w:cs="Times New Roman"/>
          <w:sz w:val="22"/>
          <w:szCs w:val="22"/>
        </w:rPr>
        <w:t xml:space="preserve">sjednici, održanoj </w:t>
      </w:r>
      <w:r w:rsidR="001E2557">
        <w:rPr>
          <w:rFonts w:cs="Times New Roman"/>
          <w:sz w:val="22"/>
          <w:szCs w:val="22"/>
        </w:rPr>
        <w:t>24. srpnja</w:t>
      </w:r>
      <w:r w:rsidR="0001023F" w:rsidRPr="00EF6A7C">
        <w:rPr>
          <w:rFonts w:cs="Times New Roman"/>
          <w:sz w:val="22"/>
          <w:szCs w:val="22"/>
        </w:rPr>
        <w:t xml:space="preserve"> </w:t>
      </w:r>
      <w:r w:rsidRPr="00EF6A7C">
        <w:rPr>
          <w:rFonts w:cs="Times New Roman"/>
          <w:sz w:val="22"/>
          <w:szCs w:val="22"/>
        </w:rPr>
        <w:t>202</w:t>
      </w:r>
      <w:r w:rsidR="00683861" w:rsidRPr="00EF6A7C">
        <w:rPr>
          <w:rFonts w:cs="Times New Roman"/>
          <w:sz w:val="22"/>
          <w:szCs w:val="22"/>
        </w:rPr>
        <w:t>4</w:t>
      </w:r>
      <w:r w:rsidRPr="00EF6A7C">
        <w:rPr>
          <w:rFonts w:cs="Times New Roman"/>
          <w:sz w:val="22"/>
          <w:szCs w:val="22"/>
        </w:rPr>
        <w:t>. godine, donos</w:t>
      </w:r>
      <w:r w:rsidR="00385D74" w:rsidRPr="00EF6A7C">
        <w:rPr>
          <w:rFonts w:cs="Times New Roman"/>
          <w:sz w:val="22"/>
          <w:szCs w:val="22"/>
        </w:rPr>
        <w:t>i</w:t>
      </w:r>
    </w:p>
    <w:p w14:paraId="5CB1DE1C" w14:textId="77777777" w:rsidR="006D32D5" w:rsidRDefault="006D32D5" w:rsidP="006439E6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rFonts w:cs="Times New Roman"/>
          <w:sz w:val="22"/>
          <w:szCs w:val="22"/>
        </w:rPr>
      </w:pPr>
    </w:p>
    <w:p w14:paraId="751A785F" w14:textId="77777777" w:rsidR="004053B7" w:rsidRPr="00EF6A7C" w:rsidRDefault="004053B7" w:rsidP="006439E6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rFonts w:cs="Times New Roman"/>
          <w:sz w:val="22"/>
          <w:szCs w:val="22"/>
        </w:rPr>
      </w:pPr>
    </w:p>
    <w:p w14:paraId="3839B48D" w14:textId="77777777" w:rsidR="006439E6" w:rsidRPr="00EF6A7C" w:rsidRDefault="006439E6" w:rsidP="006439E6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center"/>
        <w:rPr>
          <w:rFonts w:cs="Times New Roman"/>
          <w:b/>
          <w:bCs/>
          <w:sz w:val="22"/>
          <w:szCs w:val="22"/>
        </w:rPr>
      </w:pPr>
      <w:r w:rsidRPr="00EF6A7C">
        <w:rPr>
          <w:rFonts w:cs="Times New Roman"/>
          <w:b/>
          <w:bCs/>
          <w:sz w:val="22"/>
          <w:szCs w:val="22"/>
        </w:rPr>
        <w:t>O D L U K U</w:t>
      </w:r>
    </w:p>
    <w:p w14:paraId="18D04A3C" w14:textId="7C666162" w:rsidR="006439E6" w:rsidRPr="00EF6A7C" w:rsidRDefault="006439E6" w:rsidP="006439E6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center"/>
        <w:rPr>
          <w:rFonts w:cs="Times New Roman"/>
          <w:b/>
          <w:bCs/>
          <w:sz w:val="22"/>
          <w:szCs w:val="22"/>
        </w:rPr>
      </w:pPr>
      <w:r w:rsidRPr="00EF6A7C">
        <w:rPr>
          <w:rFonts w:cs="Times New Roman"/>
          <w:b/>
          <w:bCs/>
          <w:sz w:val="22"/>
          <w:szCs w:val="22"/>
        </w:rPr>
        <w:t xml:space="preserve">o </w:t>
      </w:r>
      <w:r w:rsidR="00EC49D8" w:rsidRPr="00EF6A7C">
        <w:rPr>
          <w:rFonts w:cs="Times New Roman"/>
          <w:b/>
          <w:bCs/>
          <w:sz w:val="22"/>
          <w:szCs w:val="22"/>
        </w:rPr>
        <w:t>donošen</w:t>
      </w:r>
      <w:r w:rsidRPr="00EF6A7C">
        <w:rPr>
          <w:rFonts w:cs="Times New Roman"/>
          <w:b/>
          <w:bCs/>
          <w:sz w:val="22"/>
          <w:szCs w:val="22"/>
        </w:rPr>
        <w:t xml:space="preserve">ju Procjene </w:t>
      </w:r>
      <w:r w:rsidR="00EF2812" w:rsidRPr="00EF6A7C">
        <w:rPr>
          <w:rFonts w:cs="Times New Roman"/>
          <w:b/>
          <w:bCs/>
          <w:sz w:val="22"/>
          <w:szCs w:val="22"/>
        </w:rPr>
        <w:t>rizika od velikih nesreća</w:t>
      </w:r>
      <w:r w:rsidRPr="00EF6A7C">
        <w:rPr>
          <w:rFonts w:cs="Times New Roman"/>
          <w:b/>
          <w:bCs/>
          <w:sz w:val="22"/>
          <w:szCs w:val="22"/>
        </w:rPr>
        <w:t xml:space="preserve"> za Grad Ivanec</w:t>
      </w:r>
    </w:p>
    <w:p w14:paraId="36488416" w14:textId="77777777" w:rsidR="006D32D5" w:rsidRPr="00EF6A7C" w:rsidRDefault="006D32D5" w:rsidP="006D32D5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rPr>
          <w:rFonts w:cs="Times New Roman"/>
          <w:b/>
          <w:bCs/>
          <w:sz w:val="22"/>
          <w:szCs w:val="22"/>
        </w:rPr>
      </w:pPr>
    </w:p>
    <w:p w14:paraId="21D47E8C" w14:textId="77777777" w:rsidR="00873A41" w:rsidRPr="00EF6A7C" w:rsidRDefault="00873A41" w:rsidP="006439E6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center"/>
        <w:rPr>
          <w:rFonts w:cs="Times New Roman"/>
          <w:b/>
          <w:bCs/>
          <w:sz w:val="22"/>
          <w:szCs w:val="22"/>
        </w:rPr>
      </w:pPr>
    </w:p>
    <w:p w14:paraId="70077A2D" w14:textId="77777777" w:rsidR="006439E6" w:rsidRPr="00EF6A7C" w:rsidRDefault="006439E6" w:rsidP="006439E6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center"/>
        <w:rPr>
          <w:rFonts w:cs="Times New Roman"/>
          <w:b/>
          <w:bCs/>
          <w:sz w:val="22"/>
          <w:szCs w:val="22"/>
        </w:rPr>
      </w:pPr>
      <w:r w:rsidRPr="00EF6A7C">
        <w:rPr>
          <w:rFonts w:cs="Times New Roman"/>
          <w:b/>
          <w:bCs/>
          <w:sz w:val="22"/>
          <w:szCs w:val="22"/>
        </w:rPr>
        <w:t>Članak 1.</w:t>
      </w:r>
    </w:p>
    <w:p w14:paraId="69E70ED3" w14:textId="0CD85CED" w:rsidR="006439E6" w:rsidRPr="00EF6A7C" w:rsidRDefault="00EC49D8" w:rsidP="00EC49D8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rFonts w:cs="Times New Roman"/>
          <w:sz w:val="22"/>
          <w:szCs w:val="22"/>
        </w:rPr>
      </w:pPr>
      <w:r w:rsidRPr="00EF6A7C">
        <w:rPr>
          <w:rFonts w:cs="Times New Roman"/>
          <w:sz w:val="22"/>
          <w:szCs w:val="22"/>
        </w:rPr>
        <w:t>Donosi</w:t>
      </w:r>
      <w:r w:rsidR="006439E6" w:rsidRPr="00EF6A7C">
        <w:rPr>
          <w:rFonts w:cs="Times New Roman"/>
          <w:sz w:val="22"/>
          <w:szCs w:val="22"/>
        </w:rPr>
        <w:t xml:space="preserve"> se Procjena </w:t>
      </w:r>
      <w:r w:rsidR="00EF2812" w:rsidRPr="00EF6A7C">
        <w:rPr>
          <w:rFonts w:cs="Times New Roman"/>
          <w:sz w:val="22"/>
          <w:szCs w:val="22"/>
        </w:rPr>
        <w:t>rizika od velikih nesreća za Grad Ivanec</w:t>
      </w:r>
      <w:r w:rsidR="00E24FCC" w:rsidRPr="00EF6A7C">
        <w:rPr>
          <w:rFonts w:cs="Times New Roman"/>
          <w:sz w:val="22"/>
          <w:szCs w:val="22"/>
        </w:rPr>
        <w:t>, koju je izradila Radna skupina osnovana Odlukom Gradonačelnika o postupku izrade Procjene rizika od velikih nesreća za Grad Ivanec i osnivanju radne skupine, KLASA: 920-01/24-01/02, URBROJ: 2186-12-05/03-24-4 od 31.</w:t>
      </w:r>
      <w:r w:rsidR="004053B7">
        <w:rPr>
          <w:rFonts w:cs="Times New Roman"/>
          <w:sz w:val="22"/>
          <w:szCs w:val="22"/>
        </w:rPr>
        <w:t xml:space="preserve"> </w:t>
      </w:r>
      <w:r w:rsidR="00E24FCC" w:rsidRPr="00EF6A7C">
        <w:rPr>
          <w:rFonts w:cs="Times New Roman"/>
          <w:sz w:val="22"/>
          <w:szCs w:val="22"/>
        </w:rPr>
        <w:t>siječnja 2024. godine</w:t>
      </w:r>
      <w:r w:rsidR="00683861" w:rsidRPr="00EF6A7C">
        <w:rPr>
          <w:rFonts w:cs="Times New Roman"/>
          <w:sz w:val="22"/>
          <w:szCs w:val="22"/>
        </w:rPr>
        <w:t>.</w:t>
      </w:r>
    </w:p>
    <w:p w14:paraId="4AA3BB1E" w14:textId="77777777" w:rsidR="00E24FCC" w:rsidRPr="00E24FCC" w:rsidRDefault="00E24FCC" w:rsidP="00E24FCC">
      <w:pPr>
        <w:widowControl/>
        <w:suppressAutoHyphens w:val="0"/>
        <w:spacing w:line="240" w:lineRule="auto"/>
        <w:rPr>
          <w:rFonts w:eastAsia="Calibri" w:cs="Times New Roman"/>
          <w:sz w:val="22"/>
          <w:szCs w:val="22"/>
          <w:lang w:eastAsia="hr-HR"/>
        </w:rPr>
      </w:pPr>
    </w:p>
    <w:p w14:paraId="064E3948" w14:textId="77777777" w:rsidR="00E24FCC" w:rsidRPr="00E24FCC" w:rsidRDefault="00E24FCC" w:rsidP="00E24FCC">
      <w:pPr>
        <w:widowControl/>
        <w:suppressAutoHyphens w:val="0"/>
        <w:spacing w:line="240" w:lineRule="auto"/>
        <w:jc w:val="center"/>
        <w:rPr>
          <w:rFonts w:eastAsia="Calibri" w:cs="Times New Roman"/>
          <w:b/>
          <w:sz w:val="22"/>
          <w:szCs w:val="22"/>
          <w:lang w:eastAsia="hr-HR"/>
        </w:rPr>
      </w:pPr>
      <w:r w:rsidRPr="00E24FCC">
        <w:rPr>
          <w:rFonts w:eastAsia="Calibri" w:cs="Times New Roman"/>
          <w:b/>
          <w:sz w:val="22"/>
          <w:szCs w:val="22"/>
          <w:lang w:eastAsia="hr-HR"/>
        </w:rPr>
        <w:t>Članak 2.</w:t>
      </w:r>
    </w:p>
    <w:p w14:paraId="01F8284C" w14:textId="4D5876B4" w:rsidR="00E24FCC" w:rsidRPr="00EF6A7C" w:rsidRDefault="00E24FCC" w:rsidP="00E24FCC">
      <w:pPr>
        <w:widowControl/>
        <w:suppressAutoHyphens w:val="0"/>
        <w:spacing w:line="240" w:lineRule="auto"/>
        <w:jc w:val="both"/>
        <w:rPr>
          <w:rFonts w:eastAsia="Calibri" w:cs="Times New Roman"/>
          <w:sz w:val="22"/>
          <w:szCs w:val="22"/>
          <w:lang w:eastAsia="hr-HR"/>
        </w:rPr>
      </w:pPr>
      <w:r w:rsidRPr="00E24FCC">
        <w:rPr>
          <w:rFonts w:eastAsia="Calibri" w:cs="Times New Roman"/>
          <w:sz w:val="22"/>
          <w:szCs w:val="22"/>
          <w:lang w:eastAsia="hr-HR"/>
        </w:rPr>
        <w:t>Temeljem članka 7. stavak 3. Pravilnika o smjernicama za izradu procjena rizika od katastrofa i velikih nesreća za područje Republike Hrvatske i jedinica lokalne i područne (regionalne) samouprave („Narodne novine“</w:t>
      </w:r>
      <w:r w:rsidR="004053B7">
        <w:rPr>
          <w:rFonts w:eastAsia="Calibri" w:cs="Times New Roman"/>
          <w:sz w:val="22"/>
          <w:szCs w:val="22"/>
          <w:lang w:eastAsia="hr-HR"/>
        </w:rPr>
        <w:t>,</w:t>
      </w:r>
      <w:r w:rsidRPr="00E24FCC">
        <w:rPr>
          <w:rFonts w:eastAsia="Calibri" w:cs="Times New Roman"/>
          <w:sz w:val="22"/>
          <w:szCs w:val="22"/>
          <w:lang w:eastAsia="hr-HR"/>
        </w:rPr>
        <w:t xml:space="preserve"> br</w:t>
      </w:r>
      <w:r w:rsidR="004053B7">
        <w:rPr>
          <w:rFonts w:eastAsia="Calibri" w:cs="Times New Roman"/>
          <w:sz w:val="22"/>
          <w:szCs w:val="22"/>
          <w:lang w:eastAsia="hr-HR"/>
        </w:rPr>
        <w:t>.</w:t>
      </w:r>
      <w:r w:rsidRPr="00E24FCC">
        <w:rPr>
          <w:rFonts w:eastAsia="Calibri" w:cs="Times New Roman"/>
          <w:sz w:val="22"/>
          <w:szCs w:val="22"/>
          <w:lang w:eastAsia="hr-HR"/>
        </w:rPr>
        <w:t xml:space="preserve"> 65/16), za potrebe izrade Procjene rizika od velikih nesreća za Grad </w:t>
      </w:r>
      <w:r w:rsidRPr="00EF6A7C">
        <w:rPr>
          <w:rFonts w:eastAsia="Calibri" w:cs="Times New Roman"/>
          <w:sz w:val="22"/>
          <w:szCs w:val="22"/>
          <w:lang w:eastAsia="hr-HR"/>
        </w:rPr>
        <w:t xml:space="preserve">Ivanec </w:t>
      </w:r>
      <w:r w:rsidRPr="00E24FCC">
        <w:rPr>
          <w:rFonts w:eastAsia="Calibri" w:cs="Times New Roman"/>
          <w:sz w:val="22"/>
          <w:szCs w:val="22"/>
          <w:lang w:eastAsia="hr-HR"/>
        </w:rPr>
        <w:t>iz članka 1. ove Odluke, ugovorom je angažiran ovlaštenik za prvu grupu stručnih poslova u području planiranja</w:t>
      </w:r>
      <w:r w:rsidR="004053B7">
        <w:rPr>
          <w:rFonts w:eastAsia="Calibri" w:cs="Times New Roman"/>
          <w:sz w:val="22"/>
          <w:szCs w:val="22"/>
          <w:lang w:eastAsia="hr-HR"/>
        </w:rPr>
        <w:t xml:space="preserve"> </w:t>
      </w:r>
      <w:r w:rsidRPr="00E24FCC">
        <w:rPr>
          <w:rFonts w:eastAsia="Calibri" w:cs="Times New Roman"/>
          <w:sz w:val="22"/>
          <w:szCs w:val="22"/>
          <w:lang w:eastAsia="hr-HR"/>
        </w:rPr>
        <w:t>civilne zaštite, u svojstvu konzultanta -</w:t>
      </w:r>
      <w:r w:rsidR="004053B7">
        <w:rPr>
          <w:rFonts w:eastAsia="Calibri" w:cs="Times New Roman"/>
          <w:sz w:val="22"/>
          <w:szCs w:val="22"/>
          <w:lang w:eastAsia="hr-HR"/>
        </w:rPr>
        <w:t xml:space="preserve"> </w:t>
      </w:r>
      <w:r w:rsidRPr="00E24FCC">
        <w:rPr>
          <w:rFonts w:eastAsia="Calibri" w:cs="Times New Roman"/>
          <w:sz w:val="22"/>
          <w:szCs w:val="22"/>
          <w:lang w:eastAsia="hr-HR"/>
        </w:rPr>
        <w:t xml:space="preserve">Ustanova za obrazovanje odraslih </w:t>
      </w:r>
      <w:proofErr w:type="spellStart"/>
      <w:r w:rsidRPr="00E24FCC">
        <w:rPr>
          <w:rFonts w:eastAsia="Calibri" w:cs="Times New Roman"/>
          <w:sz w:val="22"/>
          <w:szCs w:val="22"/>
          <w:lang w:eastAsia="hr-HR"/>
        </w:rPr>
        <w:t>Defensor</w:t>
      </w:r>
      <w:proofErr w:type="spellEnd"/>
      <w:r w:rsidRPr="00E24FCC">
        <w:rPr>
          <w:rFonts w:eastAsia="Calibri" w:cs="Times New Roman"/>
          <w:sz w:val="22"/>
          <w:szCs w:val="22"/>
          <w:lang w:eastAsia="hr-HR"/>
        </w:rPr>
        <w:t>, Zagrebačka 71, 42 000 Varaždin.</w:t>
      </w:r>
    </w:p>
    <w:p w14:paraId="03CE39E8" w14:textId="77777777" w:rsidR="00E24FCC" w:rsidRPr="00EF6A7C" w:rsidRDefault="00E24FCC" w:rsidP="00683861">
      <w:pPr>
        <w:widowControl/>
        <w:suppressAutoHyphens w:val="0"/>
        <w:spacing w:line="240" w:lineRule="auto"/>
        <w:jc w:val="center"/>
        <w:rPr>
          <w:rFonts w:eastAsia="Calibri" w:cs="Times New Roman"/>
          <w:b/>
          <w:bCs/>
          <w:sz w:val="22"/>
          <w:szCs w:val="22"/>
          <w:lang w:eastAsia="hr-HR"/>
        </w:rPr>
      </w:pPr>
    </w:p>
    <w:p w14:paraId="4A799560" w14:textId="60F28C1E" w:rsidR="00E24FCC" w:rsidRPr="00EF6A7C" w:rsidRDefault="00E24FCC" w:rsidP="00683861">
      <w:pPr>
        <w:widowControl/>
        <w:suppressAutoHyphens w:val="0"/>
        <w:spacing w:line="240" w:lineRule="auto"/>
        <w:jc w:val="center"/>
        <w:rPr>
          <w:rFonts w:eastAsia="Calibri" w:cs="Times New Roman"/>
          <w:b/>
          <w:bCs/>
          <w:sz w:val="22"/>
          <w:szCs w:val="22"/>
          <w:lang w:eastAsia="hr-HR"/>
        </w:rPr>
      </w:pPr>
      <w:r w:rsidRPr="00EF6A7C">
        <w:rPr>
          <w:rFonts w:eastAsia="Calibri" w:cs="Times New Roman"/>
          <w:b/>
          <w:bCs/>
          <w:sz w:val="22"/>
          <w:szCs w:val="22"/>
          <w:lang w:eastAsia="hr-HR"/>
        </w:rPr>
        <w:t>Članak 3.</w:t>
      </w:r>
    </w:p>
    <w:p w14:paraId="45B99974" w14:textId="07D46B0B" w:rsidR="00E24FCC" w:rsidRPr="00EF6A7C" w:rsidRDefault="00E24FCC" w:rsidP="00E24FCC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rFonts w:cs="Times New Roman"/>
          <w:sz w:val="22"/>
          <w:szCs w:val="22"/>
        </w:rPr>
      </w:pPr>
      <w:r w:rsidRPr="00EF6A7C">
        <w:rPr>
          <w:rFonts w:eastAsia="Calibri" w:cs="Times New Roman"/>
          <w:sz w:val="22"/>
          <w:szCs w:val="22"/>
          <w:lang w:eastAsia="hr-HR"/>
        </w:rPr>
        <w:t xml:space="preserve">Procjena rizika od velikih nesreća za Grad Ivanec čini sastavni dio ove Odluke, ali </w:t>
      </w:r>
      <w:r w:rsidR="00683861" w:rsidRPr="00EF6A7C">
        <w:rPr>
          <w:rFonts w:eastAsia="Calibri" w:cs="Times New Roman"/>
          <w:sz w:val="22"/>
          <w:szCs w:val="22"/>
          <w:lang w:eastAsia="hr-HR"/>
        </w:rPr>
        <w:t>nije predmet objave</w:t>
      </w:r>
      <w:r w:rsidRPr="00EF6A7C">
        <w:rPr>
          <w:rFonts w:eastAsia="Calibri" w:cs="Times New Roman"/>
          <w:sz w:val="22"/>
          <w:szCs w:val="22"/>
          <w:lang w:eastAsia="hr-HR"/>
        </w:rPr>
        <w:t xml:space="preserve"> u službenom glasilu, </w:t>
      </w:r>
      <w:r w:rsidRPr="00EF6A7C">
        <w:rPr>
          <w:rFonts w:cs="Times New Roman"/>
          <w:sz w:val="22"/>
          <w:szCs w:val="22"/>
        </w:rPr>
        <w:t>već se izvornik dokumenta čuva u nadležnoj službi i objavljuje na službenim stranicama Grada Ivanca.</w:t>
      </w:r>
    </w:p>
    <w:p w14:paraId="7C40E1FC" w14:textId="77777777" w:rsidR="00E24FCC" w:rsidRPr="00EF6A7C" w:rsidRDefault="00E24FCC" w:rsidP="00E24FCC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center"/>
        <w:rPr>
          <w:rFonts w:cs="Times New Roman"/>
          <w:sz w:val="22"/>
          <w:szCs w:val="22"/>
        </w:rPr>
      </w:pPr>
    </w:p>
    <w:p w14:paraId="6C3C3491" w14:textId="77777777" w:rsidR="00E24FCC" w:rsidRPr="00E24FCC" w:rsidRDefault="00E24FCC" w:rsidP="00781C11">
      <w:pPr>
        <w:widowControl/>
        <w:suppressAutoHyphens w:val="0"/>
        <w:spacing w:line="240" w:lineRule="auto"/>
        <w:jc w:val="center"/>
        <w:rPr>
          <w:rFonts w:eastAsia="Calibri" w:cs="Times New Roman"/>
          <w:b/>
          <w:sz w:val="22"/>
          <w:szCs w:val="22"/>
          <w:lang w:eastAsia="hr-HR"/>
        </w:rPr>
      </w:pPr>
      <w:r w:rsidRPr="00E24FCC">
        <w:rPr>
          <w:rFonts w:eastAsia="Calibri" w:cs="Times New Roman"/>
          <w:b/>
          <w:sz w:val="22"/>
          <w:szCs w:val="22"/>
          <w:lang w:eastAsia="hr-HR"/>
        </w:rPr>
        <w:t>Članak 4.</w:t>
      </w:r>
    </w:p>
    <w:p w14:paraId="3BCCC63E" w14:textId="2D648E36" w:rsidR="00683861" w:rsidRPr="00EF6A7C" w:rsidRDefault="00E24FCC" w:rsidP="00683861">
      <w:pPr>
        <w:widowControl/>
        <w:suppressAutoHyphens w:val="0"/>
        <w:spacing w:line="240" w:lineRule="auto"/>
        <w:jc w:val="both"/>
        <w:rPr>
          <w:rFonts w:eastAsia="Calibri" w:cs="Times New Roman"/>
          <w:sz w:val="22"/>
          <w:szCs w:val="22"/>
          <w:lang w:eastAsia="hr-HR"/>
        </w:rPr>
      </w:pPr>
      <w:r w:rsidRPr="00E24FCC">
        <w:rPr>
          <w:rFonts w:eastAsia="Calibri" w:cs="Times New Roman"/>
          <w:sz w:val="22"/>
          <w:szCs w:val="22"/>
          <w:lang w:eastAsia="hr-HR"/>
        </w:rPr>
        <w:t xml:space="preserve">Stupanjem na snagu ove Odluke prestaje važiti Odluka o donošenju Procjene rizika od velikih nesreća za Grad </w:t>
      </w:r>
      <w:r w:rsidR="00683861" w:rsidRPr="00EF6A7C">
        <w:rPr>
          <w:rFonts w:eastAsia="Calibri" w:cs="Times New Roman"/>
          <w:sz w:val="22"/>
          <w:szCs w:val="22"/>
          <w:lang w:eastAsia="hr-HR"/>
        </w:rPr>
        <w:t>Ivanec</w:t>
      </w:r>
      <w:r w:rsidRPr="00E24FCC">
        <w:rPr>
          <w:rFonts w:eastAsia="Calibri" w:cs="Times New Roman"/>
          <w:sz w:val="22"/>
          <w:szCs w:val="22"/>
          <w:lang w:eastAsia="hr-HR"/>
        </w:rPr>
        <w:t xml:space="preserve"> („Službeni vjesnik Varaždinske županije“</w:t>
      </w:r>
      <w:r w:rsidR="004053B7">
        <w:rPr>
          <w:rFonts w:eastAsia="Calibri" w:cs="Times New Roman"/>
          <w:sz w:val="22"/>
          <w:szCs w:val="22"/>
          <w:lang w:eastAsia="hr-HR"/>
        </w:rPr>
        <w:t xml:space="preserve">, </w:t>
      </w:r>
      <w:r w:rsidRPr="00E24FCC">
        <w:rPr>
          <w:rFonts w:eastAsia="Calibri" w:cs="Times New Roman"/>
          <w:sz w:val="22"/>
          <w:szCs w:val="22"/>
          <w:lang w:eastAsia="hr-HR"/>
        </w:rPr>
        <w:t>br</w:t>
      </w:r>
      <w:r w:rsidR="004053B7">
        <w:rPr>
          <w:rFonts w:eastAsia="Calibri" w:cs="Times New Roman"/>
          <w:sz w:val="22"/>
          <w:szCs w:val="22"/>
          <w:lang w:eastAsia="hr-HR"/>
        </w:rPr>
        <w:t>.</w:t>
      </w:r>
      <w:r w:rsidRPr="00E24FCC">
        <w:rPr>
          <w:rFonts w:eastAsia="Calibri" w:cs="Times New Roman"/>
          <w:sz w:val="22"/>
          <w:szCs w:val="22"/>
          <w:lang w:eastAsia="hr-HR"/>
        </w:rPr>
        <w:t xml:space="preserve"> </w:t>
      </w:r>
      <w:r w:rsidR="00683861" w:rsidRPr="00EF6A7C">
        <w:rPr>
          <w:rFonts w:eastAsia="Calibri" w:cs="Times New Roman"/>
          <w:sz w:val="22"/>
          <w:szCs w:val="22"/>
          <w:lang w:eastAsia="hr-HR"/>
        </w:rPr>
        <w:t>21/21).</w:t>
      </w:r>
    </w:p>
    <w:p w14:paraId="533A9D1C" w14:textId="77777777" w:rsidR="00781C11" w:rsidRPr="00EF6A7C" w:rsidRDefault="00781C11" w:rsidP="00EF6A7C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rPr>
          <w:rFonts w:cs="Times New Roman"/>
          <w:b/>
          <w:bCs/>
          <w:sz w:val="22"/>
          <w:szCs w:val="22"/>
        </w:rPr>
      </w:pPr>
    </w:p>
    <w:p w14:paraId="7AE8B7ED" w14:textId="5FDA429E" w:rsidR="00683861" w:rsidRPr="00EF6A7C" w:rsidRDefault="00683861" w:rsidP="00683861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center"/>
        <w:rPr>
          <w:rFonts w:cs="Times New Roman"/>
          <w:b/>
          <w:bCs/>
          <w:sz w:val="22"/>
          <w:szCs w:val="22"/>
        </w:rPr>
      </w:pPr>
      <w:r w:rsidRPr="00EF6A7C">
        <w:rPr>
          <w:rFonts w:cs="Times New Roman"/>
          <w:b/>
          <w:bCs/>
          <w:sz w:val="22"/>
          <w:szCs w:val="22"/>
        </w:rPr>
        <w:t>Članak 5.</w:t>
      </w:r>
    </w:p>
    <w:p w14:paraId="4CE4E7C6" w14:textId="3E08F2EB" w:rsidR="00683861" w:rsidRPr="00EF6A7C" w:rsidRDefault="00683861" w:rsidP="00683861">
      <w:pPr>
        <w:widowControl/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rFonts w:cs="Times New Roman"/>
          <w:sz w:val="22"/>
          <w:szCs w:val="22"/>
        </w:rPr>
      </w:pPr>
      <w:r w:rsidRPr="00EF6A7C">
        <w:rPr>
          <w:rFonts w:cs="Times New Roman"/>
          <w:sz w:val="22"/>
          <w:szCs w:val="22"/>
        </w:rPr>
        <w:t>Ova Odluka stupa na snagu danom donošenja</w:t>
      </w:r>
      <w:r w:rsidR="008828C2">
        <w:rPr>
          <w:rFonts w:cs="Times New Roman"/>
          <w:sz w:val="22"/>
          <w:szCs w:val="22"/>
        </w:rPr>
        <w:t xml:space="preserve"> i </w:t>
      </w:r>
      <w:r w:rsidRPr="00EF6A7C">
        <w:rPr>
          <w:rFonts w:cs="Times New Roman"/>
          <w:sz w:val="22"/>
          <w:szCs w:val="22"/>
        </w:rPr>
        <w:t>objaviti će se u „Službenom vjesniku Varaždinske županije“.</w:t>
      </w:r>
    </w:p>
    <w:p w14:paraId="575F6D33" w14:textId="77777777" w:rsidR="00E24FCC" w:rsidRPr="00EF6A7C" w:rsidRDefault="00E24FCC">
      <w:pPr>
        <w:rPr>
          <w:rFonts w:cs="Times New Roman"/>
          <w:sz w:val="22"/>
          <w:szCs w:val="22"/>
        </w:rPr>
      </w:pPr>
    </w:p>
    <w:p w14:paraId="3D12B980" w14:textId="77777777" w:rsidR="006D32D5" w:rsidRPr="00EF6A7C" w:rsidRDefault="006D32D5" w:rsidP="006D32D5">
      <w:pPr>
        <w:widowControl/>
        <w:tabs>
          <w:tab w:val="left" w:pos="5265"/>
        </w:tabs>
        <w:suppressAutoHyphens w:val="0"/>
        <w:spacing w:line="240" w:lineRule="auto"/>
        <w:contextualSpacing/>
        <w:jc w:val="right"/>
        <w:rPr>
          <w:rFonts w:eastAsia="Calibri" w:cs="Times New Roman"/>
          <w:bCs/>
          <w:sz w:val="22"/>
          <w:szCs w:val="22"/>
          <w:lang w:val="pl-PL" w:eastAsia="ar-SA"/>
        </w:rPr>
      </w:pPr>
      <w:r w:rsidRPr="00EF6A7C">
        <w:rPr>
          <w:rFonts w:eastAsia="Calibri" w:cs="Times New Roman"/>
          <w:bCs/>
          <w:sz w:val="22"/>
          <w:szCs w:val="22"/>
          <w:lang w:val="pl-PL" w:eastAsia="ar-SA"/>
        </w:rPr>
        <w:t>PREDSJEDNIK GRADSKOG VIJEĆA</w:t>
      </w:r>
    </w:p>
    <w:p w14:paraId="12634AC1" w14:textId="1CFCC331" w:rsidR="006D32D5" w:rsidRPr="00EF6A7C" w:rsidRDefault="006D32D5" w:rsidP="006D32D5">
      <w:pPr>
        <w:widowControl/>
        <w:tabs>
          <w:tab w:val="left" w:pos="5265"/>
        </w:tabs>
        <w:suppressAutoHyphens w:val="0"/>
        <w:spacing w:line="240" w:lineRule="auto"/>
        <w:contextualSpacing/>
        <w:jc w:val="center"/>
        <w:rPr>
          <w:rFonts w:eastAsia="Calibri" w:cs="Times New Roman"/>
          <w:bCs/>
          <w:sz w:val="22"/>
          <w:szCs w:val="22"/>
          <w:lang w:val="pl-PL" w:eastAsia="ar-SA"/>
        </w:rPr>
      </w:pPr>
      <w:r w:rsidRPr="00EF6A7C">
        <w:rPr>
          <w:rFonts w:eastAsia="Calibri" w:cs="Times New Roman"/>
          <w:bCs/>
          <w:sz w:val="22"/>
          <w:szCs w:val="22"/>
          <w:lang w:val="pl-PL" w:eastAsia="ar-SA"/>
        </w:rPr>
        <w:tab/>
      </w:r>
      <w:r w:rsidR="004053B7">
        <w:rPr>
          <w:rFonts w:eastAsia="Calibri" w:cs="Times New Roman"/>
          <w:bCs/>
          <w:sz w:val="22"/>
          <w:szCs w:val="22"/>
          <w:lang w:val="pl-PL" w:eastAsia="ar-SA"/>
        </w:rPr>
        <w:t xml:space="preserve">    </w:t>
      </w:r>
      <w:r w:rsidRPr="00EF6A7C">
        <w:rPr>
          <w:rFonts w:eastAsia="Calibri" w:cs="Times New Roman"/>
          <w:bCs/>
          <w:sz w:val="22"/>
          <w:szCs w:val="22"/>
          <w:lang w:val="pl-PL" w:eastAsia="ar-SA"/>
        </w:rPr>
        <w:t>GRADA IVANCA</w:t>
      </w:r>
    </w:p>
    <w:p w14:paraId="13985834" w14:textId="523C0225" w:rsidR="0004081B" w:rsidRPr="00EF6A7C" w:rsidRDefault="006D32D5" w:rsidP="006D32D5">
      <w:pPr>
        <w:widowControl/>
        <w:tabs>
          <w:tab w:val="left" w:pos="5265"/>
        </w:tabs>
        <w:suppressAutoHyphens w:val="0"/>
        <w:spacing w:line="240" w:lineRule="auto"/>
        <w:contextualSpacing/>
        <w:jc w:val="center"/>
        <w:rPr>
          <w:rFonts w:eastAsia="Calibri" w:cs="Times New Roman"/>
          <w:bCs/>
          <w:sz w:val="22"/>
          <w:szCs w:val="22"/>
          <w:lang w:val="pl-PL" w:eastAsia="ar-SA"/>
        </w:rPr>
      </w:pPr>
      <w:r w:rsidRPr="00EF6A7C">
        <w:rPr>
          <w:rFonts w:eastAsia="Calibri" w:cs="Times New Roman"/>
          <w:bCs/>
          <w:sz w:val="22"/>
          <w:szCs w:val="22"/>
          <w:lang w:val="pl-PL" w:eastAsia="ar-SA"/>
        </w:rPr>
        <w:tab/>
      </w:r>
      <w:r w:rsidR="004053B7">
        <w:rPr>
          <w:rFonts w:eastAsia="Calibri" w:cs="Times New Roman"/>
          <w:bCs/>
          <w:sz w:val="22"/>
          <w:szCs w:val="22"/>
          <w:lang w:val="pl-PL" w:eastAsia="ar-SA"/>
        </w:rPr>
        <w:t xml:space="preserve">   </w:t>
      </w:r>
      <w:r w:rsidRPr="00EF6A7C">
        <w:rPr>
          <w:rFonts w:eastAsia="Calibri" w:cs="Times New Roman"/>
          <w:bCs/>
          <w:sz w:val="22"/>
          <w:szCs w:val="22"/>
          <w:lang w:val="pl-PL" w:eastAsia="ar-SA"/>
        </w:rPr>
        <w:t>Zdenko Đuras</w:t>
      </w:r>
    </w:p>
    <w:sectPr w:rsidR="0004081B" w:rsidRPr="00EF6A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9E6"/>
    <w:rsid w:val="0001023F"/>
    <w:rsid w:val="00023F62"/>
    <w:rsid w:val="0004081B"/>
    <w:rsid w:val="001977EF"/>
    <w:rsid w:val="001A6BB2"/>
    <w:rsid w:val="001E2557"/>
    <w:rsid w:val="002010F5"/>
    <w:rsid w:val="00230D6C"/>
    <w:rsid w:val="00385D74"/>
    <w:rsid w:val="003F264A"/>
    <w:rsid w:val="004053B7"/>
    <w:rsid w:val="0053194F"/>
    <w:rsid w:val="0057532C"/>
    <w:rsid w:val="00605D8E"/>
    <w:rsid w:val="006439E6"/>
    <w:rsid w:val="00683861"/>
    <w:rsid w:val="006D32D5"/>
    <w:rsid w:val="006F588F"/>
    <w:rsid w:val="0074792C"/>
    <w:rsid w:val="00776DD4"/>
    <w:rsid w:val="00781C11"/>
    <w:rsid w:val="007C326B"/>
    <w:rsid w:val="00873A41"/>
    <w:rsid w:val="008828C2"/>
    <w:rsid w:val="008B55DA"/>
    <w:rsid w:val="009943C9"/>
    <w:rsid w:val="009B67D2"/>
    <w:rsid w:val="00A05B28"/>
    <w:rsid w:val="00A5142D"/>
    <w:rsid w:val="00A565CA"/>
    <w:rsid w:val="00C81818"/>
    <w:rsid w:val="00D3210A"/>
    <w:rsid w:val="00DF31B2"/>
    <w:rsid w:val="00E04585"/>
    <w:rsid w:val="00E24FCC"/>
    <w:rsid w:val="00E97915"/>
    <w:rsid w:val="00EC49D8"/>
    <w:rsid w:val="00EF2812"/>
    <w:rsid w:val="00EF5D45"/>
    <w:rsid w:val="00EF6A7C"/>
    <w:rsid w:val="00F07AFF"/>
    <w:rsid w:val="00F243B7"/>
    <w:rsid w:val="00FA6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830EF"/>
  <w15:chartTrackingRefBased/>
  <w15:docId w15:val="{B7AA0B64-66C4-4E13-BD51-0A9EB3A0E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39E6"/>
    <w:pPr>
      <w:widowControl w:val="0"/>
      <w:suppressAutoHyphens/>
      <w:spacing w:after="0" w:line="276" w:lineRule="auto"/>
    </w:pPr>
    <w:rPr>
      <w:rFonts w:ascii="Times New Roman" w:eastAsia="Lucida Sans Unicode" w:hAnsi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Videc</dc:creator>
  <cp:keywords/>
  <dc:description/>
  <cp:lastModifiedBy>Snježana Canjuga</cp:lastModifiedBy>
  <cp:revision>2</cp:revision>
  <cp:lastPrinted>2024-07-02T06:09:00Z</cp:lastPrinted>
  <dcterms:created xsi:type="dcterms:W3CDTF">2024-07-29T08:42:00Z</dcterms:created>
  <dcterms:modified xsi:type="dcterms:W3CDTF">2024-07-29T08:42:00Z</dcterms:modified>
</cp:coreProperties>
</file>