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03D24694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48595D8" w14:textId="6518FC38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IJEDLOGA ODLUKE O </w:t>
            </w:r>
            <w:r w:rsidR="00195440">
              <w:rPr>
                <w:rFonts w:ascii="Times New Roman" w:hAnsi="Times New Roman" w:cs="Times New Roman"/>
                <w:b/>
                <w:u w:val="single"/>
              </w:rPr>
              <w:t xml:space="preserve">IZMJENAMA ODLUKE O 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POREZIMA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56A55F73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34EA5DB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3EED3792" w14:textId="6CDB8A7B" w:rsidR="00A97428" w:rsidRPr="00A97428" w:rsidRDefault="00195440" w:rsidP="00195440">
            <w:pPr>
              <w:rPr>
                <w:rFonts w:ascii="Times New Roman" w:hAnsi="Times New Roman" w:cs="Times New Roman"/>
              </w:rPr>
            </w:pPr>
            <w:r w:rsidRPr="00195440">
              <w:rPr>
                <w:rFonts w:ascii="Times New Roman" w:hAnsi="Times New Roman" w:cs="Times New Roman"/>
              </w:rPr>
              <w:t>U prosincu 2024. godine donesen je novi Zakon o izmjenama i dopun</w:t>
            </w:r>
            <w:r w:rsidR="00A97428">
              <w:rPr>
                <w:rFonts w:ascii="Times New Roman" w:hAnsi="Times New Roman" w:cs="Times New Roman"/>
              </w:rPr>
              <w:t xml:space="preserve">i Zakona o lokalnim porezima </w:t>
            </w:r>
            <w:r w:rsidRPr="00195440">
              <w:rPr>
                <w:rFonts w:ascii="Times New Roman" w:hAnsi="Times New Roman" w:cs="Times New Roman"/>
              </w:rPr>
              <w:t xml:space="preserve">(„Narodne novine“ broj 152/24), u kojem se </w:t>
            </w:r>
            <w:r w:rsidR="00A97428" w:rsidRPr="00A97428">
              <w:rPr>
                <w:rFonts w:ascii="Times New Roman" w:hAnsi="Times New Roman" w:cs="Times New Roman"/>
              </w:rPr>
              <w:t>briše pojam poreza na kuće za odmor, kao i opcionalna mogućnost uvođenja istog, te se zamjenjuje obvezom uvođenja poreza na nekretnine</w:t>
            </w:r>
            <w:r w:rsidR="00A97428">
              <w:rPr>
                <w:rFonts w:ascii="Times New Roman" w:hAnsi="Times New Roman" w:cs="Times New Roman"/>
              </w:rPr>
              <w:t xml:space="preserve">. </w:t>
            </w:r>
            <w:r w:rsidRPr="00195440">
              <w:rPr>
                <w:rFonts w:ascii="Times New Roman" w:hAnsi="Times New Roman" w:cs="Times New Roman"/>
              </w:rPr>
              <w:t>U cilju usklađivanja sa odredbama Zakona predlaže se donošenje Odluke o izmjen</w:t>
            </w:r>
            <w:r w:rsidR="00A97428">
              <w:rPr>
                <w:rFonts w:ascii="Times New Roman" w:hAnsi="Times New Roman" w:cs="Times New Roman"/>
              </w:rPr>
              <w:t>ama</w:t>
            </w:r>
            <w:r w:rsidRPr="00195440">
              <w:rPr>
                <w:rFonts w:ascii="Times New Roman" w:hAnsi="Times New Roman" w:cs="Times New Roman"/>
              </w:rPr>
              <w:t xml:space="preserve"> Odluke o </w:t>
            </w:r>
            <w:r w:rsidR="00A97428">
              <w:rPr>
                <w:rFonts w:ascii="Times New Roman" w:hAnsi="Times New Roman" w:cs="Times New Roman"/>
              </w:rPr>
              <w:t xml:space="preserve">porezima </w:t>
            </w:r>
            <w:r w:rsidRPr="00195440">
              <w:rPr>
                <w:rFonts w:ascii="Times New Roman" w:hAnsi="Times New Roman" w:cs="Times New Roman"/>
              </w:rPr>
              <w:t>Grada Ivanca.</w:t>
            </w:r>
            <w:r w:rsidR="00A97428">
              <w:t xml:space="preserve"> </w:t>
            </w:r>
          </w:p>
          <w:p w14:paraId="1E19963D" w14:textId="1BE53789" w:rsidR="00B84F9E" w:rsidRPr="003F3A7F" w:rsidRDefault="00195440" w:rsidP="00195440">
            <w:pPr>
              <w:rPr>
                <w:rFonts w:ascii="Times New Roman" w:hAnsi="Times New Roman" w:cs="Times New Roman"/>
              </w:rPr>
            </w:pPr>
            <w:r w:rsidRPr="00195440">
              <w:rPr>
                <w:rFonts w:ascii="Times New Roman" w:hAnsi="Times New Roman" w:cs="Times New Roman"/>
              </w:rPr>
              <w:t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Odluke o izmjen</w:t>
            </w:r>
            <w:r w:rsidR="00A97428">
              <w:rPr>
                <w:rFonts w:ascii="Times New Roman" w:hAnsi="Times New Roman" w:cs="Times New Roman"/>
              </w:rPr>
              <w:t xml:space="preserve">ama </w:t>
            </w:r>
            <w:r w:rsidRPr="00195440">
              <w:rPr>
                <w:rFonts w:ascii="Times New Roman" w:hAnsi="Times New Roman" w:cs="Times New Roman"/>
              </w:rPr>
              <w:t xml:space="preserve">Odluke o </w:t>
            </w:r>
            <w:r w:rsidR="00A97428">
              <w:rPr>
                <w:rFonts w:ascii="Times New Roman" w:hAnsi="Times New Roman" w:cs="Times New Roman"/>
              </w:rPr>
              <w:t xml:space="preserve">porezima </w:t>
            </w:r>
            <w:r w:rsidRPr="00195440">
              <w:rPr>
                <w:rFonts w:ascii="Times New Roman" w:hAnsi="Times New Roman" w:cs="Times New Roman"/>
              </w:rPr>
              <w:t>Grada Ivanca bit će kraće zbog iznimno kratkih rokova u kojima je potrebno akt uskladiti sa važećom zakonskom regulativom, a koja je stupila na snagu 1. siječnja 2025. godine.</w:t>
            </w:r>
          </w:p>
        </w:tc>
      </w:tr>
      <w:tr w:rsidR="00B84F9E" w:rsidRPr="003F3A7F" w14:paraId="1BB54A5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214BAEF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F835087" w14:textId="1EB65954"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nacrtom prijedloga Odluke o</w:t>
            </w:r>
            <w:r w:rsidR="00A97428">
              <w:rPr>
                <w:rFonts w:ascii="Times New Roman" w:hAnsi="Times New Roman" w:cs="Times New Roman"/>
              </w:rPr>
              <w:t xml:space="preserve"> izmjenama Odluke o</w:t>
            </w:r>
            <w:r w:rsidR="001356B0">
              <w:rPr>
                <w:rFonts w:ascii="Times New Roman" w:hAnsi="Times New Roman" w:cs="Times New Roman"/>
              </w:rPr>
              <w:t xml:space="preserve"> porezima</w:t>
            </w:r>
            <w:r w:rsidR="00A97428">
              <w:rPr>
                <w:rFonts w:ascii="Times New Roman" w:hAnsi="Times New Roman" w:cs="Times New Roman"/>
              </w:rPr>
              <w:t xml:space="preserve"> Grada Ivanca</w:t>
            </w:r>
            <w:r w:rsidR="001356B0">
              <w:rPr>
                <w:rFonts w:ascii="Times New Roman" w:hAnsi="Times New Roman" w:cs="Times New Roman"/>
              </w:rPr>
              <w:t xml:space="preserve">, kojom se utvrđuju vrste i visina poreza,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320934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4F2033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3710D86" w14:textId="10A54A36" w:rsidR="00B84F9E" w:rsidRPr="003F3A7F" w:rsidRDefault="001356B0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055E9">
              <w:rPr>
                <w:rFonts w:ascii="Times New Roman" w:hAnsi="Times New Roman" w:cs="Times New Roman"/>
              </w:rPr>
              <w:t>1</w:t>
            </w:r>
            <w:r w:rsidR="00A9742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7428">
              <w:rPr>
                <w:rFonts w:ascii="Times New Roman" w:hAnsi="Times New Roman" w:cs="Times New Roman"/>
              </w:rPr>
              <w:t>siječnja</w:t>
            </w:r>
            <w:r>
              <w:rPr>
                <w:rFonts w:ascii="Times New Roman" w:hAnsi="Times New Roman" w:cs="Times New Roman"/>
              </w:rPr>
              <w:t xml:space="preserve"> do 1</w:t>
            </w:r>
            <w:r w:rsidR="00A97428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7428">
              <w:rPr>
                <w:rFonts w:ascii="Times New Roman" w:hAnsi="Times New Roman" w:cs="Times New Roman"/>
              </w:rPr>
              <w:t>veljače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A055E9">
              <w:rPr>
                <w:rFonts w:ascii="Times New Roman" w:hAnsi="Times New Roman" w:cs="Times New Roman"/>
              </w:rPr>
              <w:t>2</w:t>
            </w:r>
            <w:r w:rsidR="00A97428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7CD2D273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3BF4D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6D1C96D1" w14:textId="1C06F6D9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A055E9" w:rsidRPr="00D53F8C">
                <w:rPr>
                  <w:rStyle w:val="Hiperveza"/>
                </w:rPr>
                <w:t>dunja.cerovcec@ivanec.hr</w:t>
              </w:r>
            </w:hyperlink>
            <w:r w:rsidR="00A055E9">
              <w:t xml:space="preserve"> </w:t>
            </w:r>
          </w:p>
        </w:tc>
      </w:tr>
      <w:tr w:rsidR="00B84F9E" w:rsidRPr="003F3A7F" w14:paraId="432DE636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EE06FCD" w14:textId="12B063FE" w:rsidR="00B84F9E" w:rsidRPr="003F3A7F" w:rsidRDefault="00A055E9" w:rsidP="00F744AC">
            <w:pPr>
              <w:jc w:val="both"/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2E57E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46B22F2" w14:textId="77777777" w:rsidR="001B7812" w:rsidRDefault="001B7812">
      <w:pPr>
        <w:rPr>
          <w:rFonts w:ascii="Times New Roman" w:hAnsi="Times New Roman" w:cs="Times New Roman"/>
        </w:rPr>
      </w:pPr>
    </w:p>
    <w:p w14:paraId="2D286EE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66858881" wp14:editId="2BD2A05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33C80D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48E414F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3050EE4" w14:textId="77777777" w:rsidTr="001B7812">
        <w:trPr>
          <w:trHeight w:val="1418"/>
        </w:trPr>
        <w:tc>
          <w:tcPr>
            <w:tcW w:w="678" w:type="dxa"/>
          </w:tcPr>
          <w:p w14:paraId="106C627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9098BC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E450F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6A7F5E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334D58D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3955FE2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7B4475C" w14:textId="77777777" w:rsidTr="001B7812">
        <w:trPr>
          <w:trHeight w:val="321"/>
        </w:trPr>
        <w:tc>
          <w:tcPr>
            <w:tcW w:w="678" w:type="dxa"/>
          </w:tcPr>
          <w:p w14:paraId="641915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31494D7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42EB65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15D9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44EC8A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739F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16AD358" w14:textId="77777777" w:rsidTr="001B7812">
        <w:trPr>
          <w:trHeight w:val="307"/>
        </w:trPr>
        <w:tc>
          <w:tcPr>
            <w:tcW w:w="678" w:type="dxa"/>
          </w:tcPr>
          <w:p w14:paraId="0A22793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7907F2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69FA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C78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A681C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711655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F68A79F" w14:textId="77777777" w:rsidTr="001B7812">
        <w:trPr>
          <w:trHeight w:val="307"/>
        </w:trPr>
        <w:tc>
          <w:tcPr>
            <w:tcW w:w="678" w:type="dxa"/>
          </w:tcPr>
          <w:p w14:paraId="7A3A84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200B3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FE19C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3A6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55489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72848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F6A4A44" w14:textId="77777777" w:rsidTr="001B7812">
        <w:trPr>
          <w:trHeight w:val="307"/>
        </w:trPr>
        <w:tc>
          <w:tcPr>
            <w:tcW w:w="678" w:type="dxa"/>
          </w:tcPr>
          <w:p w14:paraId="1CF37F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47FF9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9BF86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94C1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3BF47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C1C29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3BAFE8DF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0F373A"/>
    <w:rsid w:val="001356B0"/>
    <w:rsid w:val="0019544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72919"/>
    <w:rsid w:val="005C294E"/>
    <w:rsid w:val="005F4AC6"/>
    <w:rsid w:val="006405C8"/>
    <w:rsid w:val="007D5733"/>
    <w:rsid w:val="00964448"/>
    <w:rsid w:val="00997C87"/>
    <w:rsid w:val="00A055E9"/>
    <w:rsid w:val="00A97428"/>
    <w:rsid w:val="00AF0F7E"/>
    <w:rsid w:val="00AF590C"/>
    <w:rsid w:val="00AF6E9B"/>
    <w:rsid w:val="00B84F9E"/>
    <w:rsid w:val="00BB3239"/>
    <w:rsid w:val="00BD0E94"/>
    <w:rsid w:val="00BE63E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72019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A055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11</cp:revision>
  <cp:lastPrinted>2023-10-17T09:46:00Z</cp:lastPrinted>
  <dcterms:created xsi:type="dcterms:W3CDTF">2017-06-01T10:44:00Z</dcterms:created>
  <dcterms:modified xsi:type="dcterms:W3CDTF">2025-01-14T09:29:00Z</dcterms:modified>
</cp:coreProperties>
</file>