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CB3A0C" w:rsidRPr="003F3A7F" w14:paraId="2180B431" w14:textId="77777777" w:rsidTr="00DD5CFC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8AF1C63" w14:textId="77777777" w:rsidR="00CB3A0C" w:rsidRPr="00027DB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0E0DAE8" w14:textId="77777777" w:rsidR="00CB3A0C" w:rsidRDefault="00CB3A0C" w:rsidP="00DD5CFC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04E89115" w14:textId="62AB299D" w:rsidR="00CB3A0C" w:rsidRDefault="00B6156E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189044599"/>
            <w:r w:rsidRPr="00B6156E">
              <w:rPr>
                <w:rFonts w:ascii="Times New Roman" w:hAnsi="Times New Roman" w:cs="Times New Roman"/>
                <w:b/>
                <w:u w:val="single"/>
              </w:rPr>
              <w:t>STRATEGIJ</w:t>
            </w:r>
            <w:r w:rsidR="00B6743B"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B6156E">
              <w:rPr>
                <w:rFonts w:ascii="Times New Roman" w:hAnsi="Times New Roman" w:cs="Times New Roman"/>
                <w:b/>
                <w:u w:val="single"/>
              </w:rPr>
              <w:t xml:space="preserve"> ZELENE URBANE OBNOVE GRADA IVANCA</w:t>
            </w:r>
          </w:p>
          <w:bookmarkEnd w:id="0"/>
          <w:p w14:paraId="3A6DA1D9" w14:textId="77777777" w:rsidR="00B6156E" w:rsidRDefault="00B6156E" w:rsidP="00CB3A0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120D40EE" w14:textId="68078E3C" w:rsidR="00CB3A0C" w:rsidRP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CB3A0C" w:rsidRPr="003F3A7F" w14:paraId="207AAC3B" w14:textId="77777777" w:rsidTr="00DD5CFC">
        <w:trPr>
          <w:trHeight w:val="1108"/>
          <w:jc w:val="center"/>
        </w:trPr>
        <w:tc>
          <w:tcPr>
            <w:tcW w:w="3919" w:type="dxa"/>
            <w:vAlign w:val="center"/>
          </w:tcPr>
          <w:p w14:paraId="618D8B73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46AA0636" w14:textId="77777777" w:rsidR="00CB3A0C" w:rsidRDefault="00B6156E" w:rsidP="00DD5C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Osiguranje</w:t>
            </w:r>
            <w:r w:rsidRPr="00B6156E">
              <w:rPr>
                <w:rFonts w:ascii="Times New Roman" w:hAnsi="Times New Roman" w:cs="Times New Roman"/>
              </w:rPr>
              <w:t xml:space="preserve"> strateškog okvira za razvoj održivih, otpornih i ekološki prihvatljivih urbanih područja</w:t>
            </w:r>
            <w:r>
              <w:rPr>
                <w:rFonts w:ascii="Times New Roman" w:hAnsi="Times New Roman" w:cs="Times New Roman"/>
              </w:rPr>
              <w:t xml:space="preserve"> Grada Ivanaca. </w:t>
            </w:r>
          </w:p>
          <w:p w14:paraId="396CDD83" w14:textId="245E43D2" w:rsidR="00B6743B" w:rsidRPr="00DF5C40" w:rsidRDefault="00B6743B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4769D041" w14:textId="77777777" w:rsidTr="00DD5CFC">
        <w:trPr>
          <w:trHeight w:val="1101"/>
          <w:jc w:val="center"/>
        </w:trPr>
        <w:tc>
          <w:tcPr>
            <w:tcW w:w="3919" w:type="dxa"/>
            <w:vAlign w:val="center"/>
          </w:tcPr>
          <w:p w14:paraId="1D2E0B68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A78628F" w14:textId="0B8743D2" w:rsidR="00CB3A0C" w:rsidRPr="00F76FF9" w:rsidRDefault="00CB3A0C" w:rsidP="00DD5CFC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 xml:space="preserve">vanje javnosti s Nacrtom </w:t>
            </w:r>
            <w:r w:rsidR="00B6156E">
              <w:rPr>
                <w:rFonts w:ascii="Times New Roman" w:hAnsi="Times New Roman" w:cs="Times New Roman"/>
              </w:rPr>
              <w:t>Strategije zelene urbane obnove Grada Ivanca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</w:t>
            </w:r>
            <w:r w:rsidR="002113E1">
              <w:rPr>
                <w:rFonts w:ascii="Times New Roman" w:hAnsi="Times New Roman" w:cs="Times New Roman"/>
              </w:rPr>
              <w:t>,</w:t>
            </w:r>
            <w:r w:rsidRPr="003F3A7F">
              <w:rPr>
                <w:rFonts w:ascii="Times New Roman" w:hAnsi="Times New Roman" w:cs="Times New Roman"/>
              </w:rPr>
              <w:t xml:space="preserve"> te eventualno prihvaćanje zakonitih i stručno utemeljenih mišljenja, primjedbi i prijedloga.</w:t>
            </w:r>
          </w:p>
        </w:tc>
      </w:tr>
      <w:tr w:rsidR="00CB3A0C" w:rsidRPr="003F3A7F" w14:paraId="06D90E45" w14:textId="77777777" w:rsidTr="00DD5CFC">
        <w:trPr>
          <w:trHeight w:val="1257"/>
          <w:jc w:val="center"/>
        </w:trPr>
        <w:tc>
          <w:tcPr>
            <w:tcW w:w="3919" w:type="dxa"/>
            <w:vAlign w:val="center"/>
          </w:tcPr>
          <w:p w14:paraId="41673251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F022C10" w14:textId="4005BE27" w:rsidR="00CB3A0C" w:rsidRDefault="00CB3A0C" w:rsidP="00DD5CF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A03E0">
              <w:rPr>
                <w:rFonts w:ascii="Times New Roman" w:hAnsi="Times New Roman" w:cs="Times New Roman"/>
                <w:color w:val="000000" w:themeColor="text1"/>
              </w:rPr>
              <w:t>Od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B6156E"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B6156E">
              <w:rPr>
                <w:rFonts w:ascii="Times New Roman" w:hAnsi="Times New Roman" w:cs="Times New Roman"/>
                <w:color w:val="000000" w:themeColor="text1"/>
              </w:rPr>
              <w:t>siječnja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B6156E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 do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r w:rsidR="00B6156E">
              <w:rPr>
                <w:rFonts w:ascii="Times New Roman" w:hAnsi="Times New Roman" w:cs="Times New Roman"/>
                <w:color w:val="000000" w:themeColor="text1"/>
              </w:rPr>
              <w:t>28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="00B6156E">
              <w:rPr>
                <w:rFonts w:ascii="Times New Roman" w:hAnsi="Times New Roman" w:cs="Times New Roman"/>
                <w:color w:val="000000" w:themeColor="text1"/>
              </w:rPr>
              <w:t xml:space="preserve">veljače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B6156E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 god</w:t>
            </w:r>
            <w:r>
              <w:rPr>
                <w:rFonts w:ascii="Times New Roman" w:hAnsi="Times New Roman" w:cs="Times New Roman"/>
                <w:color w:val="000000" w:themeColor="text1"/>
              </w:rPr>
              <w:t>i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n</w:t>
            </w:r>
            <w:r>
              <w:rPr>
                <w:rFonts w:ascii="Times New Roman" w:hAnsi="Times New Roman" w:cs="Times New Roman"/>
                <w:color w:val="000000" w:themeColor="text1"/>
              </w:rPr>
              <w:t>e</w:t>
            </w:r>
          </w:p>
          <w:p w14:paraId="0161251A" w14:textId="77777777" w:rsidR="00CB3A0C" w:rsidRPr="00AD4104" w:rsidRDefault="00CB3A0C" w:rsidP="00DD5CFC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B3A0C" w:rsidRPr="003F3A7F" w14:paraId="06B23529" w14:textId="77777777" w:rsidTr="00DD5CFC">
        <w:trPr>
          <w:trHeight w:val="1144"/>
          <w:jc w:val="center"/>
        </w:trPr>
        <w:tc>
          <w:tcPr>
            <w:tcW w:w="3919" w:type="dxa"/>
            <w:vAlign w:val="center"/>
          </w:tcPr>
          <w:p w14:paraId="50052CE8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71989C54" w14:textId="5B00D1DC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Pisane primjedbe na prijedlog</w:t>
            </w:r>
            <w:r>
              <w:rPr>
                <w:rFonts w:ascii="Times New Roman" w:hAnsi="Times New Roman" w:cs="Times New Roman"/>
              </w:rPr>
              <w:t xml:space="preserve"> Odluke,</w:t>
            </w:r>
            <w:r w:rsidRPr="003F3A7F">
              <w:rPr>
                <w:rFonts w:ascii="Times New Roman" w:hAnsi="Times New Roman" w:cs="Times New Roman"/>
              </w:rPr>
              <w:t xml:space="preserve"> dostavljaju se na zadanom obrascu (u prilogu) i to elektroničkom poštom na e-mail: </w:t>
            </w:r>
            <w:hyperlink r:id="rId4" w:history="1">
              <w:r w:rsidR="002113E1" w:rsidRPr="00FD745F">
                <w:rPr>
                  <w:rStyle w:val="Hiperveza"/>
                  <w:rFonts w:ascii="Times New Roman" w:hAnsi="Times New Roman" w:cs="Times New Roman"/>
                </w:rPr>
                <w:t>s</w:t>
              </w:r>
              <w:r w:rsidR="002113E1" w:rsidRPr="002113E1">
                <w:rPr>
                  <w:rStyle w:val="Hiperveza"/>
                  <w:rFonts w:ascii="Times New Roman" w:hAnsi="Times New Roman" w:cs="Times New Roman"/>
                </w:rPr>
                <w:t>tjepan.vincek</w:t>
              </w:r>
              <w:r w:rsidR="002113E1" w:rsidRPr="00FD745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B3A0C" w:rsidRPr="003F3A7F" w14:paraId="1A91A8E0" w14:textId="77777777" w:rsidTr="00DD5CFC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43FE72E4" w14:textId="2BBB44A6" w:rsidR="00B6743B" w:rsidRDefault="00B6743B" w:rsidP="00B6743B">
            <w:pPr>
              <w:jc w:val="both"/>
              <w:rPr>
                <w:rFonts w:ascii="Times New Roman" w:hAnsi="Times New Roman" w:cs="Times New Roman"/>
              </w:rPr>
            </w:pPr>
            <w:r w:rsidRPr="00B6743B">
              <w:rPr>
                <w:rFonts w:ascii="Times New Roman" w:hAnsi="Times New Roman" w:cs="Times New Roman"/>
              </w:rPr>
              <w:t>Sukladno odredbama članka 11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6743B">
              <w:rPr>
                <w:rFonts w:ascii="Times New Roman" w:hAnsi="Times New Roman" w:cs="Times New Roman"/>
              </w:rPr>
              <w:t>Zakon</w:t>
            </w:r>
            <w:r>
              <w:rPr>
                <w:rFonts w:ascii="Times New Roman" w:hAnsi="Times New Roman" w:cs="Times New Roman"/>
              </w:rPr>
              <w:t>a</w:t>
            </w:r>
            <w:r w:rsidRPr="00B6743B">
              <w:rPr>
                <w:rFonts w:ascii="Times New Roman" w:hAnsi="Times New Roman" w:cs="Times New Roman"/>
              </w:rPr>
              <w:t xml:space="preserve"> o pravu na pristup informacijama („Narodne novine“ broj 25/13, 15/15 i 69/22) </w:t>
            </w:r>
            <w:r>
              <w:rPr>
                <w:rFonts w:ascii="Times New Roman" w:hAnsi="Times New Roman" w:cs="Times New Roman"/>
              </w:rPr>
              <w:t>t</w:t>
            </w:r>
            <w:r w:rsidRPr="00B6743B">
              <w:rPr>
                <w:rFonts w:ascii="Times New Roman" w:hAnsi="Times New Roman" w:cs="Times New Roman"/>
              </w:rPr>
              <w:t xml:space="preserve">ijela državne uprave, druga državna tijela, jedinice lokalne i područne (regionalne) samouprave i pravne osobe s javnim ovlastima dužne su provoditi savjetovanje s javnošću pri donošenju zakona i podzakonskih propisa, a pri donošenju općih akata odnosno drugih strateških ili planskih dokumenta kad se njima utječe na interese građana i pravnih osoba. </w:t>
            </w:r>
            <w:r>
              <w:rPr>
                <w:rFonts w:ascii="Times New Roman" w:hAnsi="Times New Roman" w:cs="Times New Roman"/>
              </w:rPr>
              <w:t>S</w:t>
            </w:r>
            <w:r w:rsidRPr="00B6743B">
              <w:rPr>
                <w:rFonts w:ascii="Times New Roman" w:hAnsi="Times New Roman" w:cs="Times New Roman"/>
              </w:rPr>
              <w:t xml:space="preserve">avjetovanje s javnošću </w:t>
            </w:r>
            <w:r>
              <w:rPr>
                <w:rFonts w:ascii="Times New Roman" w:hAnsi="Times New Roman" w:cs="Times New Roman"/>
              </w:rPr>
              <w:t xml:space="preserve">provodi se </w:t>
            </w:r>
            <w:r w:rsidRPr="00B6743B">
              <w:rPr>
                <w:rFonts w:ascii="Times New Roman" w:hAnsi="Times New Roman" w:cs="Times New Roman"/>
              </w:rPr>
              <w:t>u pravilu u trajanju od 30 dana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7DAE1612" w14:textId="1869BE6E" w:rsidR="00CB3A0C" w:rsidRPr="003F3A7F" w:rsidRDefault="00B6743B" w:rsidP="00B674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CB3A0C" w:rsidRPr="003F3A7F">
              <w:rPr>
                <w:rFonts w:ascii="Times New Roman" w:hAnsi="Times New Roman" w:cs="Times New Roman"/>
              </w:rPr>
              <w:t>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6108686C" w14:textId="77777777" w:rsidR="00CB3A0C" w:rsidRDefault="00CB3A0C" w:rsidP="00CB3A0C">
      <w:pPr>
        <w:rPr>
          <w:rFonts w:ascii="Times New Roman" w:hAnsi="Times New Roman" w:cs="Times New Roman"/>
        </w:rPr>
      </w:pPr>
    </w:p>
    <w:p w14:paraId="1A9AE947" w14:textId="77777777" w:rsidR="00CB3A0C" w:rsidRDefault="00CB3A0C" w:rsidP="00CB3A0C">
      <w:pPr>
        <w:rPr>
          <w:rFonts w:ascii="Times New Roman" w:hAnsi="Times New Roman" w:cs="Times New Roman"/>
        </w:rPr>
      </w:pPr>
    </w:p>
    <w:p w14:paraId="43F40DCD" w14:textId="77777777" w:rsidR="00CB3A0C" w:rsidRPr="003F3A7F" w:rsidRDefault="00CB3A0C" w:rsidP="00CB3A0C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710BB33F" wp14:editId="68E85C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C2567B" w14:textId="77777777" w:rsidR="00CB3A0C" w:rsidRDefault="00CB3A0C" w:rsidP="00CB3A0C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73A76064" w14:textId="51112E2A" w:rsidR="00CB3A0C" w:rsidRDefault="00B6156E" w:rsidP="00CB3A0C">
      <w:pPr>
        <w:jc w:val="center"/>
        <w:rPr>
          <w:rFonts w:ascii="Times New Roman" w:hAnsi="Times New Roman" w:cs="Times New Roman"/>
          <w:b/>
          <w:u w:val="single"/>
        </w:rPr>
      </w:pPr>
      <w:r w:rsidRPr="00B6156E">
        <w:rPr>
          <w:rFonts w:ascii="Times New Roman" w:hAnsi="Times New Roman" w:cs="Times New Roman"/>
          <w:b/>
          <w:u w:val="single"/>
        </w:rPr>
        <w:t>STRATEGIJA ZELENE URBANE OBNOVE GRADA IVANCA</w:t>
      </w:r>
    </w:p>
    <w:p w14:paraId="7729E25F" w14:textId="134B389A" w:rsidR="00CB3A0C" w:rsidRPr="003F3A7F" w:rsidRDefault="00CB3A0C" w:rsidP="00CB3A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 xml:space="preserve">OBRAZAC ZA KOMENTIRANJE </w:t>
      </w:r>
      <w:r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B6156E">
        <w:rPr>
          <w:rFonts w:ascii="Times New Roman" w:hAnsi="Times New Roman" w:cs="Times New Roman"/>
          <w:b/>
          <w:sz w:val="32"/>
          <w:szCs w:val="32"/>
        </w:rPr>
        <w:t>STRATEGIJE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CB3A0C" w:rsidRPr="003F3A7F" w14:paraId="27F559AB" w14:textId="77777777" w:rsidTr="00DD5CFC">
        <w:trPr>
          <w:trHeight w:val="793"/>
        </w:trPr>
        <w:tc>
          <w:tcPr>
            <w:tcW w:w="678" w:type="dxa"/>
          </w:tcPr>
          <w:p w14:paraId="1CDE5511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8723F1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1EA83D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CD06A9B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296894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141C97B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CB3A0C" w:rsidRPr="003F3A7F" w14:paraId="0F602D4F" w14:textId="77777777" w:rsidTr="00DD5CFC">
        <w:trPr>
          <w:trHeight w:val="321"/>
        </w:trPr>
        <w:tc>
          <w:tcPr>
            <w:tcW w:w="678" w:type="dxa"/>
          </w:tcPr>
          <w:p w14:paraId="0A7DB736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3EA4E0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1EC08AAF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B952620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E48F91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2645D67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385D6695" w14:textId="77777777" w:rsidTr="00DD5CFC">
        <w:trPr>
          <w:trHeight w:val="307"/>
        </w:trPr>
        <w:tc>
          <w:tcPr>
            <w:tcW w:w="678" w:type="dxa"/>
          </w:tcPr>
          <w:p w14:paraId="77B6F0F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046EF3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C54403C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7313888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652814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635C898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41B5D7A7" w14:textId="77777777" w:rsidTr="00DD5CFC">
        <w:trPr>
          <w:trHeight w:val="307"/>
        </w:trPr>
        <w:tc>
          <w:tcPr>
            <w:tcW w:w="678" w:type="dxa"/>
          </w:tcPr>
          <w:p w14:paraId="7235232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7B92F59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E3D0DB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1D0544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03DDEC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098D1CF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694EB34E" w14:textId="77777777" w:rsidTr="00DD5CFC">
        <w:trPr>
          <w:trHeight w:val="307"/>
        </w:trPr>
        <w:tc>
          <w:tcPr>
            <w:tcW w:w="678" w:type="dxa"/>
          </w:tcPr>
          <w:p w14:paraId="781EF94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574D3FC7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994973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47A4F0E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37B4C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1E6D2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</w:tbl>
    <w:p w14:paraId="0B41A961" w14:textId="77777777" w:rsidR="00CB3A0C" w:rsidRPr="003F3A7F" w:rsidRDefault="00CB3A0C" w:rsidP="00CB3A0C">
      <w:pPr>
        <w:rPr>
          <w:rFonts w:ascii="Times New Roman" w:hAnsi="Times New Roman" w:cs="Times New Roman"/>
        </w:rPr>
      </w:pPr>
    </w:p>
    <w:p w14:paraId="4FD20184" w14:textId="77777777" w:rsidR="009F2A20" w:rsidRDefault="009F2A20"/>
    <w:sectPr w:rsidR="009F2A20" w:rsidSect="00EA771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A0C"/>
    <w:rsid w:val="00001765"/>
    <w:rsid w:val="002113E1"/>
    <w:rsid w:val="002A6336"/>
    <w:rsid w:val="004D10B9"/>
    <w:rsid w:val="006073F5"/>
    <w:rsid w:val="00625C35"/>
    <w:rsid w:val="008A3867"/>
    <w:rsid w:val="009F2A20"/>
    <w:rsid w:val="00A43705"/>
    <w:rsid w:val="00B6156E"/>
    <w:rsid w:val="00B6743B"/>
    <w:rsid w:val="00BD4D74"/>
    <w:rsid w:val="00CB3A0C"/>
    <w:rsid w:val="00CD41B3"/>
    <w:rsid w:val="00F5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6A17A"/>
  <w15:chartTrackingRefBased/>
  <w15:docId w15:val="{01532AFB-6656-4F3D-BC8B-D36CDE801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A0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B3A0C"/>
    <w:rPr>
      <w:color w:val="0563C1" w:themeColor="hyperlink"/>
      <w:u w:val="single"/>
    </w:rPr>
  </w:style>
  <w:style w:type="table" w:styleId="Reetkatablice">
    <w:name w:val="Table Grid"/>
    <w:basedOn w:val="Obinatablica"/>
    <w:uiPriority w:val="39"/>
    <w:rsid w:val="00CB3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2113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stjepan.vincek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3</cp:revision>
  <cp:lastPrinted>2021-11-11T13:24:00Z</cp:lastPrinted>
  <dcterms:created xsi:type="dcterms:W3CDTF">2025-01-29T11:07:00Z</dcterms:created>
  <dcterms:modified xsi:type="dcterms:W3CDTF">2025-01-29T11:23:00Z</dcterms:modified>
</cp:coreProperties>
</file>