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072"/>
      </w:tblGrid>
      <w:tr w:rsidR="00B84F9E" w:rsidRPr="002E730D" w14:paraId="7F28584B" w14:textId="77777777" w:rsidTr="00B6072D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8E3CE57" w14:textId="1792F2BE" w:rsidR="005C49D4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D2B60E" w14:textId="6A185FF6" w:rsidR="00861539" w:rsidRPr="002E730D" w:rsidRDefault="009A6D9C" w:rsidP="00C65C2A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ODLUKE O </w:t>
            </w:r>
            <w:r w:rsidR="00C65C2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IZMJENAMA ODLUKE O </w:t>
            </w:r>
            <w:r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KOEFICIJENTIMA ZA OBRAČUN PLAĆE SLUŽBENIKA I NAMJEŠTENIKA U UPRAVNIM TIJELIMA GRADA IVANCA</w:t>
            </w:r>
          </w:p>
          <w:p w14:paraId="1CC65144" w14:textId="372D2AE0" w:rsidR="00B84F9E" w:rsidRPr="002E730D" w:rsidRDefault="00982CBC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2E730D" w14:paraId="1BA164A2" w14:textId="77777777" w:rsidTr="00862373">
        <w:trPr>
          <w:trHeight w:val="127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072" w:type="dxa"/>
            <w:vAlign w:val="center"/>
          </w:tcPr>
          <w:p w14:paraId="3A5F826B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Zakonom o plaćama u lokalnoj i područnoj (regionalnoj) samoupravi („Narodne novine, broj 28/10 i 10/23; dalje u tekstu: Zakon o plaćama), propisana su mjerila za određivanje plaća službenika i namještenika u upravnim odjelima i službama jedinica lokalne i područne (regionalne) samouprave, na način da istu čini umnožak koeficijenata složenosti poslova radnog mjesta na koje je službenik odnosno namještenik raspoređen i osnovice za obračun plaća, uvećan za 0,5 % za svaku navršenu godinu radnog staža.</w:t>
            </w:r>
          </w:p>
          <w:p w14:paraId="7D1B130A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Odredbom članka 10. stavak 1. Zakona o plaćama, propisano je da koeficijente za obračun plaće službenika i namještenika određuje odlukom predstavničko tijelo jedinice lokalne samouprave, na prijedlog gradonačelnika, a stavkom 2. istoga članka propisano je da se koeficijenti određuju unutar raspona od 1,00 do 6,00. </w:t>
            </w:r>
          </w:p>
          <w:p w14:paraId="12B6747A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Člankom 11. Zakona o plaćama propisano je jedino ograničenje za plaću pročelnika upravnog tijela ili službe na način da se njegova plaća, bez uvećanja za radni staž, ne smije odrediti u iznosu većem od umnoška osnovice i koeficijenata za obračun plaće gradonačelnika koji svoju dužnost obnaša profesionalno u istoj jedinici lokalne samouprave.</w:t>
            </w:r>
          </w:p>
          <w:p w14:paraId="7C9F19F3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Uredbom o klasifikaciji radnih mjesta u lokalnoj i područnoj (regionalnoj) samoupravi („Narodne novine“ broj 74/10, 125/14 i 48/23; dalje u tekstu: Uredba), propisani su nazivi radnih mjesta, te su radna mjesta svrstana u kategorije, potkategorije i razine potkategorija.  Sukladno članku 9. Uredbe, važnost potkategorije i razine potkategorije radnog mjesta u ukupnoj klasifikaciji radnih mjesta određuje se klasifikacijskim rangom. Klasifikacijski rang je osnova za vrednovanje radnih mjesta, a radna mjesta grupirana su u 13 klasifikacijskih rangova.  Uredbom nisu propisani koeficijenti za pojedina radna mjesta, već je propisano da radna mjesta unutar pojedinog klasifikacijskog ranga mogu biti jednako ili različito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vrednovana, ali da radna mjesta s klasifikacijskim rangom višeg rednog broja ne mogu biti vrednovana jednako ili više od radnih mjesta s klasifikacijskim rangom nižega rednog broja. </w:t>
            </w:r>
          </w:p>
          <w:p w14:paraId="7EB370DD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Gradsko vijeće Grada Ivanca na sjednici održanoj 16. ožujka 2023.g. donijelo je Odluku o koeficijentima za obračun plaće službenika i namještenika u upravnim tijelima Grada Ivanca („Službeni vjesnik Varaždinske županije“ broj 23/23), a na sjednici održanoj 15. svibnja 2024.g. Odluku o izmjenama predmetne Odluke koja je objavljena u „Službenom vjesniku Varaždinske županije“ broj 45/24.</w:t>
            </w:r>
          </w:p>
          <w:p w14:paraId="44FDDC93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Sukladno Odluci gradonačelnika o visini osnovice za obračun plaće službenika i namještenika u upravnim tijelima Grada Ivanca, visina osnovice od 01. rujna o.g. iznosi 891,16 € bruto. Obzirom da se kod svih proračunskih korisnika i velike većine lokalnih jedinica kao osnovica za obračun plaće zaposlenih primjenjuje osnovica koja je propisana za državne i javne službe, a koja trenutno iznosi 1.004,87 EUR, radi lakšeg praćenja i analize kretanja plaća, smatra se opravdanim na jednaki način utvrditi i osnovicu za zaposlene u upravnim tijelima grada.</w:t>
            </w:r>
          </w:p>
          <w:p w14:paraId="67A7E481" w14:textId="31CA272F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Prijedlogom ove Odluke predlaže se stoga smanjiti visina koeficijenta za obračun plaće u odnosu na važeću Odluku, ali bi se plaće u bruto iznosu, obzirom na izmjenu visine osnovice plaće, ipak povećale i to u slijedećim postotcima:</w:t>
            </w:r>
          </w:p>
          <w:tbl>
            <w:tblPr>
              <w:tblStyle w:val="Reetkatablice"/>
              <w:tblW w:w="8818" w:type="dxa"/>
              <w:tblLook w:val="04A0" w:firstRow="1" w:lastRow="0" w:firstColumn="1" w:lastColumn="0" w:noHBand="0" w:noVBand="1"/>
            </w:tblPr>
            <w:tblGrid>
              <w:gridCol w:w="7258"/>
              <w:gridCol w:w="1560"/>
            </w:tblGrid>
            <w:tr w:rsidR="00862373" w14:paraId="108C6EE4" w14:textId="77777777" w:rsidTr="00862373">
              <w:trPr>
                <w:trHeight w:val="637"/>
              </w:trPr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hideMark/>
                </w:tcPr>
                <w:p w14:paraId="2EF62266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Naziv radnog mjesta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hideMark/>
                </w:tcPr>
                <w:p w14:paraId="33926E5C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Povećanje </w:t>
                  </w:r>
                </w:p>
                <w:p w14:paraId="13A087F5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%</w:t>
                  </w:r>
                </w:p>
              </w:tc>
            </w:tr>
            <w:tr w:rsidR="00862373" w14:paraId="5AD90D3C" w14:textId="77777777" w:rsidTr="00862373"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86CCBC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Pročelnik upravnog tijela/službe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93312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1,48</w:t>
                  </w:r>
                </w:p>
              </w:tc>
            </w:tr>
            <w:tr w:rsidR="00862373" w14:paraId="37742BC8" w14:textId="77777777" w:rsidTr="00862373">
              <w:trPr>
                <w:trHeight w:val="705"/>
              </w:trPr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DD8C84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Voditelj ustrojstvene jedinice (u skladu s ispunjenjem razine standardnih mjerila za potkategoriju rukovoditelja 1. razine)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475FF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A0FB3DF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3,76</w:t>
                  </w:r>
                </w:p>
              </w:tc>
            </w:tr>
            <w:tr w:rsidR="00862373" w14:paraId="7FCCF025" w14:textId="77777777" w:rsidTr="00862373">
              <w:trPr>
                <w:trHeight w:val="161"/>
              </w:trPr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07337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Savjetnik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1103D6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3,29</w:t>
                  </w:r>
                </w:p>
              </w:tc>
            </w:tr>
            <w:tr w:rsidR="00862373" w14:paraId="70AC9EB4" w14:textId="77777777" w:rsidTr="00862373"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25BF9D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Viši stručni suradnik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34D3C2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5,47</w:t>
                  </w:r>
                </w:p>
              </w:tc>
            </w:tr>
            <w:tr w:rsidR="00862373" w14:paraId="09BBC2BF" w14:textId="77777777" w:rsidTr="00862373"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514871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Viši referent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54E401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7,93</w:t>
                  </w:r>
                </w:p>
              </w:tc>
            </w:tr>
            <w:tr w:rsidR="00862373" w14:paraId="1B080160" w14:textId="77777777" w:rsidTr="00862373"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2ADEB3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Referent - komunalni redar, prometno-komunalni redar, poljoprivredni redar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AE2D2E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14,66</w:t>
                  </w:r>
                </w:p>
              </w:tc>
            </w:tr>
            <w:tr w:rsidR="00862373" w14:paraId="232719C5" w14:textId="77777777" w:rsidTr="00862373"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298B2E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Administrativni tajnik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D2C3D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12,76</w:t>
                  </w:r>
                </w:p>
              </w:tc>
            </w:tr>
            <w:tr w:rsidR="00862373" w14:paraId="3C211D27" w14:textId="77777777" w:rsidTr="00862373"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146CD7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Referent za poslove pismohrane,   referent za knjigovodstvene poslove, administrativni referent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03883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DA4F392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12,76</w:t>
                  </w:r>
                </w:p>
              </w:tc>
            </w:tr>
            <w:tr w:rsidR="00862373" w14:paraId="038580B2" w14:textId="77777777" w:rsidTr="00862373">
              <w:trPr>
                <w:trHeight w:val="290"/>
              </w:trPr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683769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Vozač-domar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22939C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9,24</w:t>
                  </w:r>
                </w:p>
              </w:tc>
            </w:tr>
            <w:tr w:rsidR="00862373" w14:paraId="6FD19EAB" w14:textId="77777777" w:rsidTr="00862373">
              <w:trPr>
                <w:trHeight w:val="274"/>
              </w:trPr>
              <w:tc>
                <w:tcPr>
                  <w:tcW w:w="7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A6E8E9" w14:textId="77777777" w:rsidR="00862373" w:rsidRDefault="00862373" w:rsidP="00862373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Spremač 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41FE9D" w14:textId="77777777" w:rsidR="00862373" w:rsidRDefault="00862373" w:rsidP="00862373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12,76</w:t>
                  </w:r>
                </w:p>
              </w:tc>
            </w:tr>
          </w:tbl>
          <w:p w14:paraId="1FA5A7D6" w14:textId="77777777" w:rsidR="00862373" w:rsidRDefault="00862373" w:rsidP="00862373">
            <w:pPr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Prilikom vrednovanja radnih mjesta, vodilo se računa o stupnju složenosti i raznovrsnosti poslova i područja rada, stupnju samostalnosti i stupnju izravne odgovornosti za zakonitost rada i postupanja.</w:t>
            </w:r>
          </w:p>
          <w:p w14:paraId="31247F94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Činjenica da se na objavljene javne natječaje za prijam u službu javlja vrlo mali broj kandidata ili gotovo da nema zainteresiranih, ukazuje na već duže vrijeme prisutan trend slabe zainteresiranosti za zaposlenje u gradskoj upravi.</w:t>
            </w:r>
          </w:p>
          <w:p w14:paraId="603F2B81" w14:textId="77777777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 tržištu rada još uvijek vlada tendencija mijenjanja radnih mjesta i stalnog traženja bolje plaćenih poslova, jer visina plaće, uz uvjeta rada, ipak je odlučujući razlog za promjenu radnog mjesta i u tome niti javna uprava više nije iznimka.</w:t>
            </w:r>
          </w:p>
          <w:p w14:paraId="7274CC6D" w14:textId="77777777" w:rsidR="00862373" w:rsidRDefault="00862373" w:rsidP="00862373">
            <w:pPr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Obzirom na usporedbu bruto plaća te obim i vrstu poslova koje obavljaju zaposlenici u jedinicama lokalne samouprave u našem bližem okruženju (u nekim JLS-ima ne obavljaju se svi poslovi kao u Gradu, primjerice provedba projekata, postupaka javne nabave, računovodstvene usluge i sl. povjeravaju se vanjskim suradnicima), broj zaprimljenih predmeta koji se iz godine u godinu povećavaju kao  i nove obaveze koje se prebacuju ili nameću lokalnim jedinicama, ocjenjuje se opravdanim povećati plaće zaposlenika, prije svega službenika raspoređenih na radna mjesta srednje stručne spreme i namještenika. </w:t>
            </w:r>
          </w:p>
          <w:p w14:paraId="05D36644" w14:textId="40807C60" w:rsidR="00862373" w:rsidRDefault="00862373" w:rsidP="008623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Cilj ove Odluke je osigurati primjerene plaće za zaposlenike, poboljšati efikasnost rada, podići razinu kvalitete usluga koje se pružaju građanima te otvoriti prostor za zadržavanje službenika s dugogodišnjim iskustvom rada u javnoj upravi.</w:t>
            </w:r>
          </w:p>
          <w:p w14:paraId="1A06EB23" w14:textId="77777777" w:rsidR="00862373" w:rsidRDefault="00862373" w:rsidP="00862373">
            <w:pPr>
              <w:suppressAutoHyphens/>
              <w:autoSpaceDN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Trošak plaća na godišnjoj razini bi se prema predloženim izmjenama povećao za 6,63%.</w:t>
            </w:r>
          </w:p>
          <w:p w14:paraId="53DE8BAE" w14:textId="5D481CE4" w:rsidR="00BC7838" w:rsidRPr="008B78C8" w:rsidRDefault="00862373" w:rsidP="008B78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potrebe izvršavanja ove Odluke potrebno je osigurati dodatna financijska sredstva, koja će se uključiti u slijedeće Izmjene i dopune Proračuna Grada Ivanca za 2025.g.</w:t>
            </w:r>
          </w:p>
        </w:tc>
      </w:tr>
      <w:tr w:rsidR="00B84F9E" w:rsidRPr="002E730D" w14:paraId="60F27BC7" w14:textId="77777777" w:rsidTr="00B6072D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CILJEVI PROVOĐENJA SAVJETOVANJA</w:t>
            </w:r>
          </w:p>
        </w:tc>
        <w:tc>
          <w:tcPr>
            <w:tcW w:w="9072" w:type="dxa"/>
            <w:vAlign w:val="center"/>
          </w:tcPr>
          <w:p w14:paraId="6DD008E7" w14:textId="52939889" w:rsidR="00B84F9E" w:rsidRPr="002E730D" w:rsidRDefault="00E86478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Odluke o </w:t>
            </w:r>
            <w:r w:rsidR="007A308C">
              <w:rPr>
                <w:rFonts w:ascii="Times New Roman" w:hAnsi="Times New Roman" w:cs="Times New Roman"/>
                <w:sz w:val="24"/>
                <w:szCs w:val="24"/>
              </w:rPr>
              <w:t xml:space="preserve">izmjenama Odluke o 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>koeficijentima za obračun plaće službenika i namještenika u upravnim tijelima Grada Ivanca</w:t>
            </w:r>
            <w:r w:rsidR="0049599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2E730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2E730D" w14:paraId="5A62401D" w14:textId="77777777" w:rsidTr="00B6072D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072" w:type="dxa"/>
            <w:vAlign w:val="center"/>
          </w:tcPr>
          <w:p w14:paraId="02CC9186" w14:textId="5A36F987" w:rsidR="00B84F9E" w:rsidRDefault="003A0B65" w:rsidP="00463D42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A835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E57BC">
              <w:rPr>
                <w:rFonts w:ascii="Times New Roman" w:hAnsi="Times New Roman" w:cs="Times New Roman"/>
                <w:sz w:val="24"/>
                <w:szCs w:val="24"/>
              </w:rPr>
              <w:t>. rujna 2025</w:t>
            </w:r>
            <w:r w:rsidR="00C65C2A">
              <w:rPr>
                <w:rFonts w:ascii="Times New Roman" w:hAnsi="Times New Roman" w:cs="Times New Roman"/>
                <w:sz w:val="24"/>
                <w:szCs w:val="24"/>
              </w:rPr>
              <w:t xml:space="preserve">.g. do </w:t>
            </w:r>
            <w:r w:rsidR="00A835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65C2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E57BC">
              <w:rPr>
                <w:rFonts w:ascii="Times New Roman" w:hAnsi="Times New Roman" w:cs="Times New Roman"/>
                <w:sz w:val="24"/>
                <w:szCs w:val="24"/>
              </w:rPr>
              <w:t>listopada 2025</w:t>
            </w:r>
            <w:r w:rsidR="00C65C2A">
              <w:rPr>
                <w:rFonts w:ascii="Times New Roman" w:hAnsi="Times New Roman" w:cs="Times New Roman"/>
                <w:sz w:val="24"/>
                <w:szCs w:val="24"/>
              </w:rPr>
              <w:t>.g.</w:t>
            </w:r>
          </w:p>
          <w:p w14:paraId="3B73892C" w14:textId="7443B687" w:rsidR="000209D5" w:rsidRPr="002E730D" w:rsidRDefault="000209D5" w:rsidP="00463D42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F9E" w:rsidRPr="002E730D" w14:paraId="01CCFEDE" w14:textId="77777777" w:rsidTr="00B6072D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072" w:type="dxa"/>
            <w:vAlign w:val="center"/>
          </w:tcPr>
          <w:p w14:paraId="3FF3A9FC" w14:textId="45AFFC1F" w:rsidR="00B84F9E" w:rsidRPr="002E730D" w:rsidRDefault="00BB3239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2E730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D1767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7A308C">
              <w:rPr>
                <w:rFonts w:ascii="Times New Roman" w:hAnsi="Times New Roman" w:cs="Times New Roman"/>
                <w:sz w:val="24"/>
                <w:szCs w:val="24"/>
              </w:rPr>
              <w:t xml:space="preserve">izmjenama Odluke o 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koeficijentima za obračun plaće službenika i namještenika u upravnim tijelima Grada Ivanca, 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D5922" w:rsidRPr="002E730D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2E730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2E730D" w14:paraId="127E12C0" w14:textId="77777777" w:rsidTr="00B6072D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49C03ECB" w:rsidR="00B84F9E" w:rsidRPr="002E730D" w:rsidRDefault="00BB3239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2E730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2E730D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B0C65F3" w14:textId="00A19161" w:rsidR="00773068" w:rsidRDefault="0077306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152F8EC" w14:textId="772468E6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AD92BD3" w14:textId="087329A1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510AF26" w14:textId="2C1C1E58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DC4F221" w14:textId="1789C5DD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B787C04" w14:textId="783A58ED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1727421" w14:textId="77777777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6C45FBF" w14:textId="77777777" w:rsidR="008B78C8" w:rsidRDefault="008B78C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D820254" w14:textId="77777777" w:rsidR="008B78C8" w:rsidRDefault="008B78C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CA88C32" w14:textId="77777777" w:rsidR="008B78C8" w:rsidRDefault="008B78C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BD34C69" w14:textId="77777777" w:rsidR="008B78C8" w:rsidRDefault="008B78C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D8D4F8A" w14:textId="77777777" w:rsidR="008B78C8" w:rsidRDefault="008B78C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8FDD0A4" w14:textId="77777777" w:rsidR="008B78C8" w:rsidRPr="002E730D" w:rsidRDefault="008B78C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2E730D" w:rsidRDefault="001B7812" w:rsidP="00463D42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E730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2E730D" w:rsidRDefault="002B351B" w:rsidP="00463D42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2E730D" w:rsidRDefault="002B351B" w:rsidP="00463D42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30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2E730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2E730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2FE65396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E67760">
              <w:rPr>
                <w:rFonts w:ascii="Times New Roman" w:hAnsi="Times New Roman" w:cs="Times New Roman"/>
                <w:sz w:val="24"/>
                <w:szCs w:val="24"/>
              </w:rPr>
              <w:t xml:space="preserve">članak 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2E730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2E730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2E730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2E730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2E730D" w:rsidRDefault="002B351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2B351B" w:rsidRPr="002E730D" w:rsidSect="00AA7D4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30FBB" w14:textId="77777777" w:rsidR="00476957" w:rsidRDefault="00476957" w:rsidP="006260C6">
      <w:pPr>
        <w:spacing w:after="0" w:line="240" w:lineRule="auto"/>
      </w:pPr>
      <w:r>
        <w:separator/>
      </w:r>
    </w:p>
  </w:endnote>
  <w:endnote w:type="continuationSeparator" w:id="0">
    <w:p w14:paraId="2D18A7EF" w14:textId="77777777" w:rsidR="00476957" w:rsidRDefault="00476957" w:rsidP="00626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6FCAB" w14:textId="77777777" w:rsidR="00476957" w:rsidRDefault="00476957" w:rsidP="006260C6">
      <w:pPr>
        <w:spacing w:after="0" w:line="240" w:lineRule="auto"/>
      </w:pPr>
      <w:r>
        <w:separator/>
      </w:r>
    </w:p>
  </w:footnote>
  <w:footnote w:type="continuationSeparator" w:id="0">
    <w:p w14:paraId="5A3A3EA2" w14:textId="77777777" w:rsidR="00476957" w:rsidRDefault="00476957" w:rsidP="00626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09D5"/>
    <w:rsid w:val="00025550"/>
    <w:rsid w:val="000300DE"/>
    <w:rsid w:val="00064B6B"/>
    <w:rsid w:val="000B3C95"/>
    <w:rsid w:val="000C0D74"/>
    <w:rsid w:val="000F36E4"/>
    <w:rsid w:val="000F70A9"/>
    <w:rsid w:val="00101F24"/>
    <w:rsid w:val="00120FE5"/>
    <w:rsid w:val="001214D6"/>
    <w:rsid w:val="001274E3"/>
    <w:rsid w:val="0016544B"/>
    <w:rsid w:val="00196DB6"/>
    <w:rsid w:val="001B07CD"/>
    <w:rsid w:val="001B2E79"/>
    <w:rsid w:val="001B7812"/>
    <w:rsid w:val="001C4878"/>
    <w:rsid w:val="001C756A"/>
    <w:rsid w:val="001D011C"/>
    <w:rsid w:val="001E259D"/>
    <w:rsid w:val="001E343A"/>
    <w:rsid w:val="0021388B"/>
    <w:rsid w:val="00221799"/>
    <w:rsid w:val="0022484F"/>
    <w:rsid w:val="00236CF9"/>
    <w:rsid w:val="002518D4"/>
    <w:rsid w:val="002523B2"/>
    <w:rsid w:val="002605A7"/>
    <w:rsid w:val="002704A9"/>
    <w:rsid w:val="002B351B"/>
    <w:rsid w:val="002C17B8"/>
    <w:rsid w:val="002E730D"/>
    <w:rsid w:val="00300B7A"/>
    <w:rsid w:val="003042F0"/>
    <w:rsid w:val="0031447E"/>
    <w:rsid w:val="00336321"/>
    <w:rsid w:val="00344CBF"/>
    <w:rsid w:val="0038556E"/>
    <w:rsid w:val="003A0B65"/>
    <w:rsid w:val="003A56ED"/>
    <w:rsid w:val="003D19ED"/>
    <w:rsid w:val="003D70F6"/>
    <w:rsid w:val="003F30D2"/>
    <w:rsid w:val="003F3A7F"/>
    <w:rsid w:val="00430549"/>
    <w:rsid w:val="00440700"/>
    <w:rsid w:val="00456CC3"/>
    <w:rsid w:val="00463D42"/>
    <w:rsid w:val="00475398"/>
    <w:rsid w:val="00476957"/>
    <w:rsid w:val="0049599E"/>
    <w:rsid w:val="004A276B"/>
    <w:rsid w:val="004D2C86"/>
    <w:rsid w:val="00502F3D"/>
    <w:rsid w:val="0051480B"/>
    <w:rsid w:val="005218F2"/>
    <w:rsid w:val="00524E57"/>
    <w:rsid w:val="005455F0"/>
    <w:rsid w:val="0057700B"/>
    <w:rsid w:val="005920C5"/>
    <w:rsid w:val="00594203"/>
    <w:rsid w:val="005C49D4"/>
    <w:rsid w:val="005D08C0"/>
    <w:rsid w:val="005D72A6"/>
    <w:rsid w:val="005E54F8"/>
    <w:rsid w:val="00607D35"/>
    <w:rsid w:val="006260C6"/>
    <w:rsid w:val="0063355D"/>
    <w:rsid w:val="006405C8"/>
    <w:rsid w:val="00657081"/>
    <w:rsid w:val="00690642"/>
    <w:rsid w:val="006C002D"/>
    <w:rsid w:val="006C4DEC"/>
    <w:rsid w:val="006D46FB"/>
    <w:rsid w:val="006D7B2C"/>
    <w:rsid w:val="00722C9C"/>
    <w:rsid w:val="00723FC0"/>
    <w:rsid w:val="00732F4B"/>
    <w:rsid w:val="00735C1A"/>
    <w:rsid w:val="00742787"/>
    <w:rsid w:val="00766336"/>
    <w:rsid w:val="00773068"/>
    <w:rsid w:val="007748E1"/>
    <w:rsid w:val="007A308C"/>
    <w:rsid w:val="007E4244"/>
    <w:rsid w:val="007F3E25"/>
    <w:rsid w:val="0080572D"/>
    <w:rsid w:val="00810771"/>
    <w:rsid w:val="00836CE9"/>
    <w:rsid w:val="00851289"/>
    <w:rsid w:val="00861539"/>
    <w:rsid w:val="00862373"/>
    <w:rsid w:val="00873A4D"/>
    <w:rsid w:val="008801B4"/>
    <w:rsid w:val="008B53DF"/>
    <w:rsid w:val="008B78C8"/>
    <w:rsid w:val="008E5174"/>
    <w:rsid w:val="008E59BB"/>
    <w:rsid w:val="008F197F"/>
    <w:rsid w:val="008F2A1E"/>
    <w:rsid w:val="008F39AD"/>
    <w:rsid w:val="0090518B"/>
    <w:rsid w:val="0093328D"/>
    <w:rsid w:val="00936EFA"/>
    <w:rsid w:val="009453E5"/>
    <w:rsid w:val="009454CE"/>
    <w:rsid w:val="0096004F"/>
    <w:rsid w:val="00964448"/>
    <w:rsid w:val="00965AFF"/>
    <w:rsid w:val="00982CBC"/>
    <w:rsid w:val="00994D02"/>
    <w:rsid w:val="00997C87"/>
    <w:rsid w:val="009A050D"/>
    <w:rsid w:val="009A4509"/>
    <w:rsid w:val="009A6D9C"/>
    <w:rsid w:val="009A70CE"/>
    <w:rsid w:val="009A7163"/>
    <w:rsid w:val="009B50B1"/>
    <w:rsid w:val="009C09E4"/>
    <w:rsid w:val="009D1767"/>
    <w:rsid w:val="009D5174"/>
    <w:rsid w:val="009F0A8F"/>
    <w:rsid w:val="009F0C84"/>
    <w:rsid w:val="009F1A38"/>
    <w:rsid w:val="00A25FFD"/>
    <w:rsid w:val="00A33BC2"/>
    <w:rsid w:val="00A8353E"/>
    <w:rsid w:val="00AA7D42"/>
    <w:rsid w:val="00AB7468"/>
    <w:rsid w:val="00AC2635"/>
    <w:rsid w:val="00AC4F8F"/>
    <w:rsid w:val="00AD3126"/>
    <w:rsid w:val="00AF0F7E"/>
    <w:rsid w:val="00AF6E9B"/>
    <w:rsid w:val="00B36F36"/>
    <w:rsid w:val="00B50D7A"/>
    <w:rsid w:val="00B6072D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43342"/>
    <w:rsid w:val="00C531A6"/>
    <w:rsid w:val="00C65C2A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DB7675"/>
    <w:rsid w:val="00E402F8"/>
    <w:rsid w:val="00E44558"/>
    <w:rsid w:val="00E548E7"/>
    <w:rsid w:val="00E55F63"/>
    <w:rsid w:val="00E60E71"/>
    <w:rsid w:val="00E61660"/>
    <w:rsid w:val="00E6233F"/>
    <w:rsid w:val="00E67760"/>
    <w:rsid w:val="00E7659F"/>
    <w:rsid w:val="00E766C7"/>
    <w:rsid w:val="00E86478"/>
    <w:rsid w:val="00EB08FE"/>
    <w:rsid w:val="00EB462E"/>
    <w:rsid w:val="00ED4675"/>
    <w:rsid w:val="00EE28CC"/>
    <w:rsid w:val="00F0165A"/>
    <w:rsid w:val="00F10417"/>
    <w:rsid w:val="00F21A31"/>
    <w:rsid w:val="00F27ABA"/>
    <w:rsid w:val="00F334DC"/>
    <w:rsid w:val="00F40E95"/>
    <w:rsid w:val="00F605D9"/>
    <w:rsid w:val="00F722C3"/>
    <w:rsid w:val="00F744AC"/>
    <w:rsid w:val="00F95664"/>
    <w:rsid w:val="00FA4611"/>
    <w:rsid w:val="00FC0678"/>
    <w:rsid w:val="00FC642E"/>
    <w:rsid w:val="00FD15AB"/>
    <w:rsid w:val="00FD57A9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26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260C6"/>
  </w:style>
  <w:style w:type="paragraph" w:styleId="Podnoje">
    <w:name w:val="footer"/>
    <w:basedOn w:val="Normal"/>
    <w:link w:val="PodnojeChar"/>
    <w:uiPriority w:val="99"/>
    <w:unhideWhenUsed/>
    <w:rsid w:val="00626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260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45</cp:revision>
  <cp:lastPrinted>2023-01-31T07:57:00Z</cp:lastPrinted>
  <dcterms:created xsi:type="dcterms:W3CDTF">2023-01-26T11:55:00Z</dcterms:created>
  <dcterms:modified xsi:type="dcterms:W3CDTF">2025-09-30T07:58:00Z</dcterms:modified>
</cp:coreProperties>
</file>