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5DC9E1" w14:textId="77777777" w:rsidR="00AD21C6" w:rsidRDefault="00AD21C6" w:rsidP="00EC6165">
      <w:pPr>
        <w:spacing w:line="276" w:lineRule="auto"/>
        <w:jc w:val="center"/>
        <w:rPr>
          <w:rFonts w:cs="Arial"/>
          <w:b/>
          <w:szCs w:val="22"/>
        </w:rPr>
      </w:pPr>
      <w:r>
        <w:rPr>
          <w:rFonts w:cs="Arial"/>
          <w:b/>
          <w:szCs w:val="22"/>
        </w:rPr>
        <w:t>OBRAZLOŽENJE</w:t>
      </w:r>
    </w:p>
    <w:p w14:paraId="6A1691A1" w14:textId="0F8FF1E4" w:rsidR="00AD21C6" w:rsidRPr="00AD21C6" w:rsidRDefault="00205EBD" w:rsidP="00EC6165">
      <w:pPr>
        <w:spacing w:line="276" w:lineRule="auto"/>
        <w:jc w:val="center"/>
        <w:rPr>
          <w:u w:val="single"/>
        </w:rPr>
      </w:pPr>
      <w:r>
        <w:rPr>
          <w:rFonts w:cs="Arial"/>
          <w:szCs w:val="22"/>
          <w:u w:val="single"/>
        </w:rPr>
        <w:t>u</w:t>
      </w:r>
      <w:r w:rsidR="00AD21C6" w:rsidRPr="00AD21C6">
        <w:rPr>
          <w:rFonts w:cs="Arial"/>
          <w:szCs w:val="22"/>
          <w:u w:val="single"/>
        </w:rPr>
        <w:t>z</w:t>
      </w:r>
      <w:r>
        <w:rPr>
          <w:rFonts w:cs="Arial"/>
          <w:szCs w:val="22"/>
          <w:u w:val="single"/>
        </w:rPr>
        <w:t xml:space="preserve"> </w:t>
      </w:r>
      <w:r w:rsidR="007E2274">
        <w:rPr>
          <w:rFonts w:cs="Arial"/>
          <w:szCs w:val="22"/>
          <w:u w:val="single"/>
        </w:rPr>
        <w:t xml:space="preserve">nacrt </w:t>
      </w:r>
      <w:r w:rsidR="00AD21C6" w:rsidRPr="00AD21C6">
        <w:rPr>
          <w:rFonts w:cs="Arial"/>
          <w:szCs w:val="22"/>
          <w:u w:val="single"/>
        </w:rPr>
        <w:t>prijedlog</w:t>
      </w:r>
      <w:r w:rsidR="007E2274">
        <w:rPr>
          <w:rFonts w:cs="Arial"/>
          <w:szCs w:val="22"/>
          <w:u w:val="single"/>
        </w:rPr>
        <w:t>a</w:t>
      </w:r>
      <w:r w:rsidR="00AD21C6" w:rsidRPr="00AD21C6">
        <w:rPr>
          <w:rFonts w:cs="Arial"/>
          <w:szCs w:val="22"/>
          <w:u w:val="single"/>
        </w:rPr>
        <w:t xml:space="preserve"> </w:t>
      </w:r>
      <w:r w:rsidR="00AD21C6" w:rsidRPr="00AD21C6">
        <w:rPr>
          <w:rFonts w:cs="Arial"/>
          <w:bCs/>
          <w:szCs w:val="22"/>
          <w:u w:val="single"/>
        </w:rPr>
        <w:t xml:space="preserve">Odluke </w:t>
      </w:r>
      <w:r>
        <w:rPr>
          <w:rFonts w:cs="Arial"/>
          <w:bCs/>
          <w:szCs w:val="22"/>
          <w:u w:val="single"/>
        </w:rPr>
        <w:t>o načinu i uvjetima sufinanciranja usluge rane razvojne podrške za djecu predškolske dobi</w:t>
      </w:r>
    </w:p>
    <w:p w14:paraId="7EDDC5F8" w14:textId="77777777" w:rsidR="00AD21C6" w:rsidRDefault="00AD21C6" w:rsidP="00EC6165">
      <w:pPr>
        <w:spacing w:line="276" w:lineRule="auto"/>
        <w:jc w:val="center"/>
        <w:rPr>
          <w:rFonts w:cs="Arial"/>
          <w:szCs w:val="22"/>
        </w:rPr>
      </w:pPr>
    </w:p>
    <w:p w14:paraId="1D00BE4C" w14:textId="196E1972" w:rsidR="00AD21C6" w:rsidRDefault="00AD21C6" w:rsidP="00EC6165">
      <w:pPr>
        <w:spacing w:line="276" w:lineRule="auto"/>
        <w:rPr>
          <w:rFonts w:cs="Arial"/>
          <w:szCs w:val="22"/>
        </w:rPr>
      </w:pPr>
    </w:p>
    <w:p w14:paraId="11D4AA50" w14:textId="736EF95F" w:rsidR="00205EBD" w:rsidRPr="00EC6165" w:rsidRDefault="00205EBD" w:rsidP="00EC6165">
      <w:pPr>
        <w:spacing w:line="276" w:lineRule="auto"/>
        <w:jc w:val="both"/>
        <w:rPr>
          <w:rFonts w:cs="Arial"/>
          <w:szCs w:val="22"/>
          <w:u w:val="single"/>
        </w:rPr>
      </w:pPr>
      <w:r>
        <w:rPr>
          <w:rFonts w:cs="Arial"/>
          <w:szCs w:val="22"/>
        </w:rPr>
        <w:t>Sukladno</w:t>
      </w:r>
      <w:r w:rsidRPr="00205EBD">
        <w:rPr>
          <w:rFonts w:cs="Arial"/>
          <w:szCs w:val="22"/>
        </w:rPr>
        <w:t xml:space="preserve"> Zakon</w:t>
      </w:r>
      <w:r>
        <w:rPr>
          <w:rFonts w:cs="Arial"/>
          <w:szCs w:val="22"/>
        </w:rPr>
        <w:t>u</w:t>
      </w:r>
      <w:r w:rsidRPr="00205EBD">
        <w:rPr>
          <w:rFonts w:cs="Arial"/>
          <w:szCs w:val="22"/>
        </w:rPr>
        <w:t xml:space="preserve"> o socijalnoj skrbi  („Narodne novine“ br. 18/22, 46/22</w:t>
      </w:r>
      <w:r>
        <w:rPr>
          <w:rFonts w:cs="Arial"/>
          <w:szCs w:val="22"/>
        </w:rPr>
        <w:t>, 119/22, 71/23, 156/23, 61/25</w:t>
      </w:r>
      <w:r w:rsidRPr="00205EBD">
        <w:rPr>
          <w:rFonts w:cs="Arial"/>
          <w:szCs w:val="22"/>
        </w:rPr>
        <w:t>), član</w:t>
      </w:r>
      <w:r>
        <w:rPr>
          <w:rFonts w:cs="Arial"/>
          <w:szCs w:val="22"/>
        </w:rPr>
        <w:t>kom</w:t>
      </w:r>
      <w:r w:rsidRPr="00205EBD">
        <w:rPr>
          <w:rFonts w:cs="Arial"/>
          <w:szCs w:val="22"/>
        </w:rPr>
        <w:t xml:space="preserve"> 17. stavak 1. propisano </w:t>
      </w:r>
      <w:r>
        <w:rPr>
          <w:rFonts w:cs="Arial"/>
          <w:szCs w:val="22"/>
        </w:rPr>
        <w:t xml:space="preserve">je </w:t>
      </w:r>
      <w:r w:rsidRPr="00205EBD">
        <w:rPr>
          <w:rFonts w:cs="Arial"/>
          <w:szCs w:val="22"/>
        </w:rPr>
        <w:t>da</w:t>
      </w:r>
      <w:r>
        <w:rPr>
          <w:rFonts w:cs="Arial"/>
          <w:szCs w:val="22"/>
        </w:rPr>
        <w:t xml:space="preserve"> </w:t>
      </w:r>
      <w:r w:rsidRPr="00205EBD">
        <w:rPr>
          <w:rFonts w:cs="Arial"/>
          <w:szCs w:val="22"/>
        </w:rPr>
        <w:t xml:space="preserve">djelatnost socijalne skrbi, između ostalih subjekata, obavljaju i jedinice lokalne i područne (regionalne) samouprave odnosno Grad Zagreb pod uvjetima i na način propisan tim Zakonom </w:t>
      </w:r>
      <w:r w:rsidR="00EC6165">
        <w:rPr>
          <w:rFonts w:cs="Arial"/>
          <w:szCs w:val="22"/>
        </w:rPr>
        <w:t>dok je</w:t>
      </w:r>
      <w:r>
        <w:rPr>
          <w:rFonts w:cs="Arial"/>
          <w:szCs w:val="22"/>
        </w:rPr>
        <w:t xml:space="preserve"> </w:t>
      </w:r>
      <w:r w:rsidRPr="00EC6165">
        <w:rPr>
          <w:rFonts w:cs="Arial"/>
          <w:szCs w:val="22"/>
          <w:u w:val="single"/>
        </w:rPr>
        <w:t>člankom 289. stavkom 7.</w:t>
      </w:r>
      <w:r w:rsidR="00EC6165">
        <w:rPr>
          <w:rFonts w:cs="Arial"/>
          <w:szCs w:val="22"/>
          <w:u w:val="single"/>
        </w:rPr>
        <w:t xml:space="preserve"> istog Zakona</w:t>
      </w:r>
      <w:r>
        <w:rPr>
          <w:rFonts w:cs="Arial"/>
          <w:szCs w:val="22"/>
        </w:rPr>
        <w:t xml:space="preserve"> propisano da j</w:t>
      </w:r>
      <w:r w:rsidRPr="00205EBD">
        <w:rPr>
          <w:rFonts w:cs="Arial"/>
          <w:szCs w:val="22"/>
        </w:rPr>
        <w:t xml:space="preserve">edinice lokalne i područne (regionalne) samouprave odnosno Grad Zagreb </w:t>
      </w:r>
      <w:r w:rsidRPr="00EC6165">
        <w:rPr>
          <w:rFonts w:cs="Arial"/>
          <w:szCs w:val="22"/>
          <w:u w:val="single"/>
        </w:rPr>
        <w:t>mogu osigurati sredstva za ostvarivanje novčanih naknada i socijalnih usluga stanovnicima na svom području u većem opsegu nego što je utvrđeno Zakonom, na način propisan općim aktom, ako u svom proračunu imaju za to osigurana sredstva.</w:t>
      </w:r>
    </w:p>
    <w:p w14:paraId="53D960A2" w14:textId="77777777" w:rsidR="00205EBD" w:rsidRDefault="00205EBD" w:rsidP="00EC6165">
      <w:pPr>
        <w:spacing w:line="276" w:lineRule="auto"/>
        <w:jc w:val="both"/>
        <w:rPr>
          <w:rFonts w:cs="Arial"/>
          <w:szCs w:val="22"/>
        </w:rPr>
      </w:pPr>
    </w:p>
    <w:p w14:paraId="4B3D9BB2" w14:textId="0ED03529" w:rsidR="00DF0F72" w:rsidRDefault="00EC6165" w:rsidP="00DF0F72">
      <w:pPr>
        <w:spacing w:line="276" w:lineRule="auto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Prethodno navedenim Zakonom, jedna od propisanih socijalnih usluga jest i rana razvojna podrška. Radi se o usluzi </w:t>
      </w:r>
      <w:r w:rsidRPr="00EC6165">
        <w:rPr>
          <w:rFonts w:cs="Arial"/>
          <w:szCs w:val="22"/>
        </w:rPr>
        <w:t>stručne poticajne pomoći i podrške djetetu i stručne savjetodavne pomoći roditeljima i drugim članovima obitelji ili udomitelju, kad je kod djeteta u ranoj dobi utvrđeno odstupanje u razvoju, razvojni rizik ili razvojne teškoće.</w:t>
      </w:r>
      <w:r>
        <w:rPr>
          <w:rFonts w:cs="Arial"/>
          <w:szCs w:val="22"/>
        </w:rPr>
        <w:t xml:space="preserve"> </w:t>
      </w:r>
      <w:r w:rsidRPr="00EC6165">
        <w:rPr>
          <w:rFonts w:cs="Arial"/>
          <w:szCs w:val="22"/>
        </w:rPr>
        <w:t>Odstupanje u razvoju, razvojni rizik ili razvojne teškoće utvrđuje</w:t>
      </w:r>
      <w:r>
        <w:rPr>
          <w:rFonts w:cs="Arial"/>
          <w:szCs w:val="22"/>
        </w:rPr>
        <w:t xml:space="preserve"> se</w:t>
      </w:r>
      <w:r w:rsidRPr="00EC6165">
        <w:rPr>
          <w:rFonts w:cs="Arial"/>
          <w:szCs w:val="22"/>
        </w:rPr>
        <w:t xml:space="preserve"> na temelju mišljenja liječnika specijaliste </w:t>
      </w:r>
      <w:proofErr w:type="spellStart"/>
      <w:r w:rsidRPr="00EC6165">
        <w:rPr>
          <w:rFonts w:cs="Arial"/>
          <w:szCs w:val="22"/>
        </w:rPr>
        <w:t>neonatologa</w:t>
      </w:r>
      <w:proofErr w:type="spellEnd"/>
      <w:r w:rsidRPr="00EC6165">
        <w:rPr>
          <w:rFonts w:cs="Arial"/>
          <w:szCs w:val="22"/>
        </w:rPr>
        <w:t xml:space="preserve"> ili pedijatra, a iznimno liječnika druge odgovarajuće specijalizacije ili stručne procjene.</w:t>
      </w:r>
      <w:r>
        <w:rPr>
          <w:rFonts w:cs="Arial"/>
          <w:szCs w:val="22"/>
        </w:rPr>
        <w:t xml:space="preserve"> </w:t>
      </w:r>
      <w:r w:rsidRPr="00EC6165">
        <w:rPr>
          <w:rFonts w:cs="Arial"/>
          <w:szCs w:val="22"/>
        </w:rPr>
        <w:t>Usluga rane razvojne podrške odobrava se djetetu radi poticanja razvoja i uključivanja u širu socijalnu mrežu, ako se takva usluga ne osigurava u okviru zdravstvene djelatnosti, na temelju stručne procjene pružatelja usluge o trajanju i učestalosti usluge.</w:t>
      </w:r>
      <w:r>
        <w:rPr>
          <w:rFonts w:cs="Arial"/>
          <w:szCs w:val="22"/>
        </w:rPr>
        <w:t xml:space="preserve"> </w:t>
      </w:r>
      <w:r w:rsidRPr="00EC6165">
        <w:rPr>
          <w:rFonts w:cs="Arial"/>
          <w:szCs w:val="22"/>
        </w:rPr>
        <w:t>Usluga rane razvojne podrške pruža se djetetu do navršene treće godine, a najdulje do navršene sedme godine</w:t>
      </w:r>
      <w:r>
        <w:rPr>
          <w:rFonts w:cs="Arial"/>
          <w:szCs w:val="22"/>
        </w:rPr>
        <w:t>.</w:t>
      </w:r>
      <w:r w:rsidR="00DF0F72">
        <w:rPr>
          <w:rFonts w:cs="Arial"/>
          <w:szCs w:val="22"/>
        </w:rPr>
        <w:t xml:space="preserve"> Isto tako, predmetnim Zakonom je propisano da u</w:t>
      </w:r>
      <w:r w:rsidR="00DF0F72" w:rsidRPr="00DF0F72">
        <w:rPr>
          <w:rFonts w:cs="Arial"/>
          <w:szCs w:val="22"/>
        </w:rPr>
        <w:t>slugu rane razvojne podrške pruža dom socijalne skrbi i drugi pružatelji usluga</w:t>
      </w:r>
      <w:r w:rsidR="00DF0F72">
        <w:rPr>
          <w:rFonts w:cs="Arial"/>
          <w:szCs w:val="22"/>
        </w:rPr>
        <w:t xml:space="preserve">: </w:t>
      </w:r>
      <w:r w:rsidR="00DF0F72" w:rsidRPr="00DF0F72">
        <w:rPr>
          <w:rFonts w:cs="Arial"/>
          <w:szCs w:val="22"/>
        </w:rPr>
        <w:t>udruga, vjerska zajednica i druga pravna osoba</w:t>
      </w:r>
      <w:r w:rsidR="00DF0F72">
        <w:rPr>
          <w:rFonts w:cs="Arial"/>
          <w:szCs w:val="22"/>
        </w:rPr>
        <w:t xml:space="preserve">, odnosno </w:t>
      </w:r>
      <w:r w:rsidR="00DF0F72" w:rsidRPr="00DF0F72">
        <w:rPr>
          <w:rFonts w:cs="Arial"/>
          <w:szCs w:val="22"/>
        </w:rPr>
        <w:t>fizička osoba kao obrtnik</w:t>
      </w:r>
      <w:r w:rsidR="00234197">
        <w:rPr>
          <w:rFonts w:cs="Arial"/>
          <w:szCs w:val="22"/>
        </w:rPr>
        <w:t>. Dakle, pružatelj usluge mora biti ovlašteni, odnosno mora imati odobrenje za pružanje navedene usluge od strane nadležnog ministarstva.</w:t>
      </w:r>
    </w:p>
    <w:p w14:paraId="55E00BBE" w14:textId="77777777" w:rsidR="00EC6165" w:rsidRDefault="00EC6165" w:rsidP="00EC6165">
      <w:pPr>
        <w:spacing w:line="276" w:lineRule="auto"/>
        <w:jc w:val="both"/>
        <w:rPr>
          <w:rFonts w:cs="Arial"/>
          <w:szCs w:val="22"/>
        </w:rPr>
      </w:pPr>
    </w:p>
    <w:p w14:paraId="0A4926C7" w14:textId="108B10AB" w:rsidR="00DF0F72" w:rsidRDefault="00DF0F72" w:rsidP="00EC6165">
      <w:pPr>
        <w:spacing w:line="276" w:lineRule="auto"/>
        <w:jc w:val="both"/>
        <w:rPr>
          <w:rFonts w:cs="Arial"/>
          <w:szCs w:val="22"/>
        </w:rPr>
      </w:pPr>
      <w:r>
        <w:rPr>
          <w:rFonts w:cs="Arial"/>
          <w:szCs w:val="22"/>
        </w:rPr>
        <w:t>Temeljem Pravilnika o mjerilima za pružanje socijalnih usluga („Narodne novine“ br. 110/22, 58/24), rana razvojna podrška uključuje</w:t>
      </w:r>
      <w:r w:rsidRPr="00DF0F72">
        <w:rPr>
          <w:rFonts w:cs="Arial"/>
          <w:szCs w:val="22"/>
        </w:rPr>
        <w:t xml:space="preserve">: poticanje kognitivnog, vizualnog, auditivnog, </w:t>
      </w:r>
      <w:proofErr w:type="spellStart"/>
      <w:r w:rsidRPr="00DF0F72">
        <w:rPr>
          <w:rFonts w:cs="Arial"/>
          <w:szCs w:val="22"/>
        </w:rPr>
        <w:t>socio</w:t>
      </w:r>
      <w:proofErr w:type="spellEnd"/>
      <w:r w:rsidRPr="00DF0F72">
        <w:rPr>
          <w:rFonts w:cs="Arial"/>
          <w:szCs w:val="22"/>
        </w:rPr>
        <w:t>-emocionalnog razvoja, stimulaciju vida i sluha, poticanje vještina fine i grube motorike, poticanje komunikacije i interakcije, poticanje jezično-govornih vještina, te osnaživanje roditelja za provođenje senzornih i drugih specifičnih stimulacija s djetetom.</w:t>
      </w:r>
    </w:p>
    <w:p w14:paraId="6068F5A0" w14:textId="77ACC17F" w:rsidR="00DF0F72" w:rsidRDefault="00DF0F72" w:rsidP="00EC6165">
      <w:pPr>
        <w:spacing w:line="276" w:lineRule="auto"/>
        <w:jc w:val="both"/>
        <w:rPr>
          <w:rFonts w:cs="Arial"/>
          <w:szCs w:val="22"/>
        </w:rPr>
      </w:pPr>
    </w:p>
    <w:p w14:paraId="5E6CD012" w14:textId="29D7D7A7" w:rsidR="00AA2FF0" w:rsidRDefault="00AA2FF0" w:rsidP="00EC6165">
      <w:pPr>
        <w:spacing w:line="276" w:lineRule="auto"/>
        <w:jc w:val="both"/>
        <w:rPr>
          <w:rFonts w:cs="Arial"/>
          <w:szCs w:val="22"/>
        </w:rPr>
      </w:pPr>
      <w:r>
        <w:rPr>
          <w:rFonts w:cs="Arial"/>
          <w:szCs w:val="22"/>
        </w:rPr>
        <w:t>S</w:t>
      </w:r>
      <w:r w:rsidR="00DF0F72">
        <w:rPr>
          <w:rFonts w:cs="Arial"/>
          <w:szCs w:val="22"/>
        </w:rPr>
        <w:t xml:space="preserve">ukladno </w:t>
      </w:r>
      <w:r w:rsidR="00DF0F72" w:rsidRPr="00DF0F72">
        <w:rPr>
          <w:rFonts w:cs="Arial"/>
          <w:szCs w:val="22"/>
        </w:rPr>
        <w:t>člank</w:t>
      </w:r>
      <w:r w:rsidR="00DF0F72">
        <w:rPr>
          <w:rFonts w:cs="Arial"/>
          <w:szCs w:val="22"/>
        </w:rPr>
        <w:t>u</w:t>
      </w:r>
      <w:r w:rsidR="00DF0F72" w:rsidRPr="00DF0F72">
        <w:rPr>
          <w:rFonts w:cs="Arial"/>
          <w:szCs w:val="22"/>
        </w:rPr>
        <w:t xml:space="preserve"> 24.a stavak 1. Zakona o predškolskom odgoju i obrazovanju („Narodne novine“ br. 10/97, 107/07, 94/13, 98/19, 57/22, 101/23),</w:t>
      </w:r>
      <w:r w:rsidR="00DF0F72">
        <w:rPr>
          <w:rFonts w:cs="Arial"/>
          <w:szCs w:val="22"/>
        </w:rPr>
        <w:t xml:space="preserve"> koji propisuje </w:t>
      </w:r>
      <w:r>
        <w:rPr>
          <w:rFonts w:cs="Arial"/>
          <w:szCs w:val="22"/>
        </w:rPr>
        <w:t xml:space="preserve">da u </w:t>
      </w:r>
      <w:r w:rsidRPr="00AA2FF0">
        <w:rPr>
          <w:rFonts w:cs="Arial"/>
          <w:szCs w:val="22"/>
        </w:rPr>
        <w:t>skladu s potrebama djece s teškoćama u razvoju u odgojno-obrazovnoj skupini uz suglasnost osnivača, odnosno u dječjem vrtiću kojem je osnivač jedinica lokalne i područne (regionalne) samouprave uz suglasnost izvršnog tijela osnivača, a prema procjeni stručnog povjerenstva dječjeg vrtića, može raditi treći odgojitelj ili jedan pomoćnik za djecu s teškoćama u razvoju ili stručni komunikacijski posrednik</w:t>
      </w:r>
      <w:r>
        <w:rPr>
          <w:rFonts w:cs="Arial"/>
          <w:szCs w:val="22"/>
        </w:rPr>
        <w:t xml:space="preserve">, Grad Ivanec kontinuirano odobrava zapošljavanje asistenata za svako dijete kojem je isti nužan, temeljem medicinske dokumentacije. Prvi zahtjev </w:t>
      </w:r>
      <w:r w:rsidR="00A958BD">
        <w:rPr>
          <w:rFonts w:cs="Arial"/>
          <w:szCs w:val="22"/>
        </w:rPr>
        <w:t xml:space="preserve">gradskog </w:t>
      </w:r>
      <w:r>
        <w:rPr>
          <w:rFonts w:cs="Arial"/>
          <w:szCs w:val="22"/>
        </w:rPr>
        <w:t>vrtića takve vrste je zaprimljen 2022. godine te se otada odobrava zapošljavanje asistenata, na određeno vrijeme, odnosno do ispisa djeteta iz vrtića. Zakonodavni okvir propisuje da p</w:t>
      </w:r>
      <w:r w:rsidRPr="00AA2FF0">
        <w:rPr>
          <w:rFonts w:cs="Arial"/>
          <w:szCs w:val="22"/>
        </w:rPr>
        <w:t>omoćnik za djecu s teškoćama u razvoju ili stručni komunikacijski posrednik nije samostalni nositelj odgojno-obrazovne djelatnosti</w:t>
      </w:r>
      <w:r>
        <w:rPr>
          <w:rFonts w:cs="Arial"/>
          <w:szCs w:val="22"/>
        </w:rPr>
        <w:t xml:space="preserve"> te da se s</w:t>
      </w:r>
      <w:r w:rsidRPr="00AA2FF0">
        <w:rPr>
          <w:rFonts w:cs="Arial"/>
          <w:szCs w:val="22"/>
        </w:rPr>
        <w:t>redstva za financiranje pomoćnika za djecu s teškoćama u razvoju te stručnog komunikacijskog posrednika osiguravaju se u proračunu jedinica lokalne i područne (regionalne) samouprave.</w:t>
      </w:r>
    </w:p>
    <w:p w14:paraId="32B8FE75" w14:textId="77777777" w:rsidR="0031255E" w:rsidRDefault="0031255E" w:rsidP="00EC6165">
      <w:pPr>
        <w:spacing w:line="276" w:lineRule="auto"/>
        <w:jc w:val="both"/>
        <w:rPr>
          <w:rFonts w:cs="Arial"/>
          <w:szCs w:val="22"/>
        </w:rPr>
      </w:pPr>
    </w:p>
    <w:p w14:paraId="6C11D2A9" w14:textId="5DEE319B" w:rsidR="00AA2FF0" w:rsidRDefault="00A958BD" w:rsidP="00EC6165">
      <w:pPr>
        <w:spacing w:line="276" w:lineRule="auto"/>
        <w:jc w:val="both"/>
        <w:rPr>
          <w:rFonts w:cs="Arial"/>
          <w:szCs w:val="22"/>
        </w:rPr>
      </w:pPr>
      <w:r>
        <w:rPr>
          <w:rFonts w:cs="Arial"/>
          <w:szCs w:val="22"/>
        </w:rPr>
        <w:lastRenderedPageBreak/>
        <w:t>Nastavno na prethodno navedeno, obzirom da se broj djece s poteškoćama u razvoju povećao od 2022./2023. godine, nužno je potrebitoj djeci osigurati sufinanciranje dodatnih tretmana sukladno utvrđenoj poteškoći, kako bi se doprinijelo poboljšanju njihovog zdravstvenog stanja.</w:t>
      </w:r>
    </w:p>
    <w:p w14:paraId="1F33F37B" w14:textId="77777777" w:rsidR="00234197" w:rsidRDefault="00234197" w:rsidP="00EC6165">
      <w:pPr>
        <w:spacing w:line="276" w:lineRule="auto"/>
        <w:jc w:val="both"/>
        <w:rPr>
          <w:rFonts w:cs="Arial"/>
          <w:szCs w:val="22"/>
        </w:rPr>
      </w:pPr>
    </w:p>
    <w:p w14:paraId="615FD09C" w14:textId="20C8A252" w:rsidR="00234197" w:rsidRDefault="00A958BD" w:rsidP="00234197">
      <w:pPr>
        <w:spacing w:line="276" w:lineRule="auto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Prijedlogom Odluke je definirano da pravo </w:t>
      </w:r>
      <w:r w:rsidR="00234197">
        <w:rPr>
          <w:rFonts w:cs="Arial"/>
          <w:szCs w:val="22"/>
        </w:rPr>
        <w:t>na sufinanciranje usluge može ostvariti obitelj djeteta s prebivalištem na području grada Ivanca. Za utvrđivanje prava na sufinanciranje usluge, prijedlogom Odluke je predviđeno podnošenje zahtjeva s odgovarajućom dokumentacijom.</w:t>
      </w:r>
    </w:p>
    <w:p w14:paraId="2373ACAC" w14:textId="768EB17D" w:rsidR="0037631D" w:rsidRDefault="00234197" w:rsidP="00EC6165">
      <w:pPr>
        <w:spacing w:line="276" w:lineRule="auto"/>
        <w:jc w:val="both"/>
        <w:rPr>
          <w:rFonts w:cs="Arial"/>
          <w:szCs w:val="22"/>
        </w:rPr>
      </w:pPr>
      <w:r>
        <w:rPr>
          <w:rFonts w:cs="Arial"/>
          <w:szCs w:val="22"/>
        </w:rPr>
        <w:t>Također, prijedlogom Odluke se utvrđuju iznosi sufinanciranja sukladno materijalnim mogućnostima obitelji, odnosno sukladno iznosima</w:t>
      </w:r>
      <w:r w:rsidR="0037631D">
        <w:rPr>
          <w:rFonts w:cs="Arial"/>
          <w:szCs w:val="22"/>
        </w:rPr>
        <w:t xml:space="preserve"> mjesečnih</w:t>
      </w:r>
      <w:r>
        <w:rPr>
          <w:rFonts w:cs="Arial"/>
          <w:szCs w:val="22"/>
        </w:rPr>
        <w:t xml:space="preserve"> prihoda po članu kućanstva.</w:t>
      </w:r>
      <w:r w:rsidR="0037631D">
        <w:rPr>
          <w:rFonts w:cs="Arial"/>
          <w:szCs w:val="22"/>
        </w:rPr>
        <w:t xml:space="preserve"> Definirana su 2 (dva) cenzusa po članu kućanstva mjesečno, a nastavno na utvrđene cenzuse po članu kućanstva za sufinanciranj</w:t>
      </w:r>
      <w:r w:rsidR="00CD67F5">
        <w:rPr>
          <w:rFonts w:cs="Arial"/>
          <w:szCs w:val="22"/>
        </w:rPr>
        <w:t>e</w:t>
      </w:r>
      <w:r w:rsidR="0037631D">
        <w:rPr>
          <w:rFonts w:cs="Arial"/>
          <w:szCs w:val="22"/>
        </w:rPr>
        <w:t xml:space="preserve"> predškolskog odgoja djece u dječjim vrtićima i sufinanciranju usluge čuvanja</w:t>
      </w:r>
      <w:r w:rsidR="00CD67F5">
        <w:rPr>
          <w:rFonts w:cs="Arial"/>
          <w:szCs w:val="22"/>
        </w:rPr>
        <w:t>, brige i skrbi o djeci predškolske dobi koju pružaju obrti za obavljanje djelatnosti dadilja.</w:t>
      </w:r>
    </w:p>
    <w:p w14:paraId="17D9D0EA" w14:textId="77777777" w:rsidR="00C93D4E" w:rsidRDefault="00C93D4E" w:rsidP="00EC6165">
      <w:pPr>
        <w:spacing w:line="276" w:lineRule="auto"/>
        <w:jc w:val="both"/>
        <w:rPr>
          <w:rFonts w:cs="Arial"/>
          <w:szCs w:val="22"/>
        </w:rPr>
      </w:pPr>
    </w:p>
    <w:p w14:paraId="4E8FC367" w14:textId="26C5A7D7" w:rsidR="00C93D4E" w:rsidRDefault="00C93D4E" w:rsidP="00EC6165">
      <w:pPr>
        <w:spacing w:line="276" w:lineRule="auto"/>
        <w:jc w:val="both"/>
        <w:rPr>
          <w:rFonts w:cs="Arial"/>
          <w:szCs w:val="22"/>
        </w:rPr>
      </w:pPr>
      <w:r>
        <w:rPr>
          <w:rFonts w:cs="Arial"/>
          <w:szCs w:val="22"/>
        </w:rPr>
        <w:t>Zaključno, člankom 8. prijedloga predmetne Odluke predviđeno je stupanje akta na snagu prvog dana od dana objave u Službenom vjesniku Varaždinske županije, a sve kako bi podnositelji zahtjeva ostvarili pravo na sufinanciranje usluge i za jedan dio mjeseca studenog.</w:t>
      </w:r>
    </w:p>
    <w:p w14:paraId="5536C2B5" w14:textId="62B8100A" w:rsidR="00AD21C6" w:rsidRDefault="00AD21C6" w:rsidP="00EC6165">
      <w:pPr>
        <w:tabs>
          <w:tab w:val="left" w:pos="851"/>
        </w:tabs>
        <w:spacing w:line="276" w:lineRule="auto"/>
        <w:jc w:val="both"/>
        <w:rPr>
          <w:rFonts w:cs="Arial"/>
          <w:szCs w:val="22"/>
        </w:rPr>
      </w:pPr>
    </w:p>
    <w:p w14:paraId="46633894" w14:textId="5D027D48" w:rsidR="00CD67F5" w:rsidRDefault="00CD67F5" w:rsidP="00EC6165">
      <w:pPr>
        <w:tabs>
          <w:tab w:val="left" w:pos="851"/>
        </w:tabs>
        <w:spacing w:line="276" w:lineRule="auto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Predmetnom Odlukom Grad Ivanec nastavlja i nadalje osiguravati financiranje/sufinanciranje dodatnih socijalnih usluga, kao </w:t>
      </w:r>
      <w:proofErr w:type="spellStart"/>
      <w:r>
        <w:rPr>
          <w:rFonts w:cs="Arial"/>
          <w:szCs w:val="22"/>
        </w:rPr>
        <w:t>nadstandarda</w:t>
      </w:r>
      <w:proofErr w:type="spellEnd"/>
      <w:r>
        <w:rPr>
          <w:rFonts w:cs="Arial"/>
          <w:szCs w:val="22"/>
        </w:rPr>
        <w:t>.</w:t>
      </w:r>
      <w:r w:rsidR="00E267C2">
        <w:rPr>
          <w:rFonts w:cs="Arial"/>
          <w:szCs w:val="22"/>
        </w:rPr>
        <w:t xml:space="preserve"> Ovom Odlukom se nastoji obiteljima djece s poteškoćama u razvoju dodatno olakšati kućni budžet na ime ostvarivanja predmetne usluge, s ciljem da se utvrđena poteškoća djeteta svede na najmanju moguću mjeru ili u potpunosti otkloni.</w:t>
      </w:r>
    </w:p>
    <w:p w14:paraId="29535DB5" w14:textId="45551A14" w:rsidR="00C93D4E" w:rsidRDefault="00C93D4E" w:rsidP="00EC6165">
      <w:pPr>
        <w:tabs>
          <w:tab w:val="left" w:pos="851"/>
        </w:tabs>
        <w:spacing w:line="276" w:lineRule="auto"/>
        <w:jc w:val="both"/>
        <w:rPr>
          <w:rFonts w:cs="Arial"/>
          <w:szCs w:val="22"/>
        </w:rPr>
      </w:pPr>
    </w:p>
    <w:p w14:paraId="2723B518" w14:textId="77777777" w:rsidR="0031255E" w:rsidRDefault="0031255E" w:rsidP="00EC6165">
      <w:pPr>
        <w:tabs>
          <w:tab w:val="left" w:pos="851"/>
        </w:tabs>
        <w:spacing w:line="276" w:lineRule="auto"/>
        <w:jc w:val="both"/>
        <w:rPr>
          <w:rFonts w:cs="Arial"/>
          <w:szCs w:val="22"/>
        </w:rPr>
      </w:pPr>
    </w:p>
    <w:p w14:paraId="16648891" w14:textId="77777777" w:rsidR="0031255E" w:rsidRDefault="0031255E" w:rsidP="00EC6165">
      <w:pPr>
        <w:tabs>
          <w:tab w:val="left" w:pos="851"/>
        </w:tabs>
        <w:spacing w:line="276" w:lineRule="auto"/>
        <w:jc w:val="both"/>
        <w:rPr>
          <w:rFonts w:cs="Arial"/>
          <w:szCs w:val="22"/>
        </w:rPr>
      </w:pPr>
    </w:p>
    <w:p w14:paraId="4061A13F" w14:textId="77777777" w:rsidR="0031255E" w:rsidRPr="00CD67F5" w:rsidRDefault="0031255E" w:rsidP="0031255E">
      <w:pPr>
        <w:spacing w:line="276" w:lineRule="auto"/>
        <w:jc w:val="right"/>
      </w:pPr>
      <w:r w:rsidRPr="00CD67F5">
        <w:t>Upravni odjel za lokalnu samoupravu i imovinu</w:t>
      </w:r>
    </w:p>
    <w:p w14:paraId="7EACE06D" w14:textId="77777777" w:rsidR="0031255E" w:rsidRDefault="0031255E" w:rsidP="00EC6165">
      <w:pPr>
        <w:tabs>
          <w:tab w:val="left" w:pos="851"/>
        </w:tabs>
        <w:spacing w:line="276" w:lineRule="auto"/>
        <w:jc w:val="both"/>
        <w:rPr>
          <w:rFonts w:cs="Arial"/>
          <w:szCs w:val="22"/>
        </w:rPr>
      </w:pPr>
    </w:p>
    <w:p w14:paraId="0695EAE9" w14:textId="77777777" w:rsidR="0031255E" w:rsidRDefault="0031255E" w:rsidP="00EC6165">
      <w:pPr>
        <w:tabs>
          <w:tab w:val="left" w:pos="851"/>
        </w:tabs>
        <w:spacing w:line="276" w:lineRule="auto"/>
        <w:jc w:val="both"/>
        <w:rPr>
          <w:rFonts w:cs="Arial"/>
          <w:szCs w:val="22"/>
        </w:rPr>
      </w:pPr>
    </w:p>
    <w:p w14:paraId="7DF35C92" w14:textId="77777777" w:rsidR="0031255E" w:rsidRDefault="0031255E" w:rsidP="00EC6165">
      <w:pPr>
        <w:tabs>
          <w:tab w:val="left" w:pos="851"/>
        </w:tabs>
        <w:spacing w:line="276" w:lineRule="auto"/>
        <w:jc w:val="both"/>
        <w:rPr>
          <w:rFonts w:cs="Arial"/>
          <w:szCs w:val="22"/>
        </w:rPr>
      </w:pPr>
    </w:p>
    <w:p w14:paraId="56411F9E" w14:textId="77777777" w:rsidR="0031255E" w:rsidRDefault="0031255E" w:rsidP="00EC6165">
      <w:pPr>
        <w:tabs>
          <w:tab w:val="left" w:pos="851"/>
        </w:tabs>
        <w:spacing w:line="276" w:lineRule="auto"/>
        <w:jc w:val="both"/>
        <w:rPr>
          <w:rFonts w:cs="Arial"/>
          <w:szCs w:val="22"/>
        </w:rPr>
      </w:pPr>
    </w:p>
    <w:p w14:paraId="5010675A" w14:textId="77777777" w:rsidR="0031255E" w:rsidRDefault="0031255E" w:rsidP="00EC6165">
      <w:pPr>
        <w:tabs>
          <w:tab w:val="left" w:pos="851"/>
        </w:tabs>
        <w:spacing w:line="276" w:lineRule="auto"/>
        <w:jc w:val="both"/>
        <w:rPr>
          <w:rFonts w:cs="Arial"/>
          <w:szCs w:val="22"/>
        </w:rPr>
      </w:pPr>
    </w:p>
    <w:p w14:paraId="2DB03E76" w14:textId="77777777" w:rsidR="0031255E" w:rsidRDefault="0031255E" w:rsidP="00EC6165">
      <w:pPr>
        <w:tabs>
          <w:tab w:val="left" w:pos="851"/>
        </w:tabs>
        <w:spacing w:line="276" w:lineRule="auto"/>
        <w:jc w:val="both"/>
        <w:rPr>
          <w:rFonts w:cs="Arial"/>
          <w:szCs w:val="22"/>
        </w:rPr>
      </w:pPr>
    </w:p>
    <w:p w14:paraId="3A909EB4" w14:textId="77777777" w:rsidR="0031255E" w:rsidRDefault="0031255E" w:rsidP="00EC6165">
      <w:pPr>
        <w:tabs>
          <w:tab w:val="left" w:pos="851"/>
        </w:tabs>
        <w:spacing w:line="276" w:lineRule="auto"/>
        <w:jc w:val="both"/>
        <w:rPr>
          <w:rFonts w:cs="Arial"/>
          <w:szCs w:val="22"/>
        </w:rPr>
      </w:pPr>
    </w:p>
    <w:p w14:paraId="05EE88A4" w14:textId="77777777" w:rsidR="0031255E" w:rsidRDefault="0031255E" w:rsidP="00EC6165">
      <w:pPr>
        <w:tabs>
          <w:tab w:val="left" w:pos="851"/>
        </w:tabs>
        <w:spacing w:line="276" w:lineRule="auto"/>
        <w:jc w:val="both"/>
        <w:rPr>
          <w:rFonts w:cs="Arial"/>
          <w:szCs w:val="22"/>
        </w:rPr>
      </w:pPr>
    </w:p>
    <w:p w14:paraId="3BBA736A" w14:textId="77777777" w:rsidR="0031255E" w:rsidRDefault="0031255E" w:rsidP="00EC6165">
      <w:pPr>
        <w:tabs>
          <w:tab w:val="left" w:pos="851"/>
        </w:tabs>
        <w:spacing w:line="276" w:lineRule="auto"/>
        <w:jc w:val="both"/>
        <w:rPr>
          <w:rFonts w:cs="Arial"/>
          <w:szCs w:val="22"/>
        </w:rPr>
      </w:pPr>
    </w:p>
    <w:p w14:paraId="0E42A719" w14:textId="77777777" w:rsidR="0031255E" w:rsidRDefault="0031255E" w:rsidP="00EC6165">
      <w:pPr>
        <w:tabs>
          <w:tab w:val="left" w:pos="851"/>
        </w:tabs>
        <w:spacing w:line="276" w:lineRule="auto"/>
        <w:jc w:val="both"/>
        <w:rPr>
          <w:rFonts w:cs="Arial"/>
          <w:szCs w:val="22"/>
        </w:rPr>
      </w:pPr>
    </w:p>
    <w:p w14:paraId="6351357B" w14:textId="77777777" w:rsidR="0031255E" w:rsidRDefault="0031255E" w:rsidP="00EC6165">
      <w:pPr>
        <w:tabs>
          <w:tab w:val="left" w:pos="851"/>
        </w:tabs>
        <w:spacing w:line="276" w:lineRule="auto"/>
        <w:jc w:val="both"/>
        <w:rPr>
          <w:rFonts w:cs="Arial"/>
          <w:szCs w:val="22"/>
        </w:rPr>
      </w:pPr>
    </w:p>
    <w:p w14:paraId="1495E568" w14:textId="77777777" w:rsidR="0031255E" w:rsidRDefault="0031255E" w:rsidP="00EC6165">
      <w:pPr>
        <w:tabs>
          <w:tab w:val="left" w:pos="851"/>
        </w:tabs>
        <w:spacing w:line="276" w:lineRule="auto"/>
        <w:jc w:val="both"/>
        <w:rPr>
          <w:rFonts w:cs="Arial"/>
          <w:szCs w:val="22"/>
        </w:rPr>
      </w:pPr>
    </w:p>
    <w:p w14:paraId="563A048B" w14:textId="77777777" w:rsidR="0031255E" w:rsidRDefault="0031255E" w:rsidP="00EC6165">
      <w:pPr>
        <w:tabs>
          <w:tab w:val="left" w:pos="851"/>
        </w:tabs>
        <w:spacing w:line="276" w:lineRule="auto"/>
        <w:jc w:val="both"/>
        <w:rPr>
          <w:rFonts w:cs="Arial"/>
          <w:szCs w:val="22"/>
        </w:rPr>
      </w:pPr>
    </w:p>
    <w:p w14:paraId="7D06B3C1" w14:textId="77777777" w:rsidR="0031255E" w:rsidRDefault="0031255E" w:rsidP="00EC6165">
      <w:pPr>
        <w:tabs>
          <w:tab w:val="left" w:pos="851"/>
        </w:tabs>
        <w:spacing w:line="276" w:lineRule="auto"/>
        <w:jc w:val="both"/>
        <w:rPr>
          <w:rFonts w:cs="Arial"/>
          <w:szCs w:val="22"/>
        </w:rPr>
      </w:pPr>
    </w:p>
    <w:p w14:paraId="587DE1EF" w14:textId="77777777" w:rsidR="0031255E" w:rsidRDefault="0031255E" w:rsidP="00EC6165">
      <w:pPr>
        <w:tabs>
          <w:tab w:val="left" w:pos="851"/>
        </w:tabs>
        <w:spacing w:line="276" w:lineRule="auto"/>
        <w:jc w:val="both"/>
        <w:rPr>
          <w:rFonts w:cs="Arial"/>
          <w:szCs w:val="22"/>
        </w:rPr>
      </w:pPr>
    </w:p>
    <w:p w14:paraId="011932DF" w14:textId="77777777" w:rsidR="0031255E" w:rsidRDefault="0031255E" w:rsidP="00EC6165">
      <w:pPr>
        <w:tabs>
          <w:tab w:val="left" w:pos="851"/>
        </w:tabs>
        <w:spacing w:line="276" w:lineRule="auto"/>
        <w:jc w:val="both"/>
        <w:rPr>
          <w:rFonts w:cs="Arial"/>
          <w:szCs w:val="22"/>
        </w:rPr>
      </w:pPr>
    </w:p>
    <w:p w14:paraId="14DC198E" w14:textId="77777777" w:rsidR="0031255E" w:rsidRDefault="0031255E" w:rsidP="00EC6165">
      <w:pPr>
        <w:tabs>
          <w:tab w:val="left" w:pos="851"/>
        </w:tabs>
        <w:spacing w:line="276" w:lineRule="auto"/>
        <w:jc w:val="both"/>
        <w:rPr>
          <w:rFonts w:cs="Arial"/>
          <w:szCs w:val="22"/>
        </w:rPr>
      </w:pPr>
    </w:p>
    <w:p w14:paraId="0B43C114" w14:textId="77777777" w:rsidR="0031255E" w:rsidRDefault="0031255E" w:rsidP="00EC6165">
      <w:pPr>
        <w:tabs>
          <w:tab w:val="left" w:pos="851"/>
        </w:tabs>
        <w:spacing w:line="276" w:lineRule="auto"/>
        <w:jc w:val="both"/>
        <w:rPr>
          <w:rFonts w:cs="Arial"/>
          <w:szCs w:val="22"/>
        </w:rPr>
      </w:pPr>
    </w:p>
    <w:p w14:paraId="21741823" w14:textId="77777777" w:rsidR="0031255E" w:rsidRDefault="0031255E" w:rsidP="00EC6165">
      <w:pPr>
        <w:tabs>
          <w:tab w:val="left" w:pos="851"/>
        </w:tabs>
        <w:spacing w:line="276" w:lineRule="auto"/>
        <w:jc w:val="both"/>
        <w:rPr>
          <w:rFonts w:cs="Arial"/>
          <w:szCs w:val="22"/>
        </w:rPr>
      </w:pPr>
    </w:p>
    <w:p w14:paraId="7E833307" w14:textId="77777777" w:rsidR="0031255E" w:rsidRDefault="0031255E" w:rsidP="00EC6165">
      <w:pPr>
        <w:tabs>
          <w:tab w:val="left" w:pos="851"/>
        </w:tabs>
        <w:spacing w:line="276" w:lineRule="auto"/>
        <w:jc w:val="both"/>
        <w:rPr>
          <w:rFonts w:cs="Arial"/>
          <w:szCs w:val="22"/>
        </w:rPr>
      </w:pPr>
    </w:p>
    <w:p w14:paraId="41E9ECD3" w14:textId="77777777" w:rsidR="0031255E" w:rsidRDefault="0031255E" w:rsidP="00EC6165">
      <w:pPr>
        <w:tabs>
          <w:tab w:val="left" w:pos="851"/>
        </w:tabs>
        <w:spacing w:line="276" w:lineRule="auto"/>
        <w:jc w:val="both"/>
        <w:rPr>
          <w:rFonts w:cs="Arial"/>
          <w:szCs w:val="22"/>
        </w:rPr>
      </w:pPr>
    </w:p>
    <w:p w14:paraId="1E0B9FC8" w14:textId="77777777" w:rsidR="0031255E" w:rsidRDefault="0031255E" w:rsidP="00EC6165">
      <w:pPr>
        <w:tabs>
          <w:tab w:val="left" w:pos="851"/>
        </w:tabs>
        <w:spacing w:line="276" w:lineRule="auto"/>
        <w:jc w:val="both"/>
        <w:rPr>
          <w:rFonts w:cs="Arial"/>
          <w:szCs w:val="22"/>
        </w:rPr>
      </w:pPr>
    </w:p>
    <w:p w14:paraId="29AB99CA" w14:textId="77777777" w:rsidR="0037631D" w:rsidRDefault="0037631D" w:rsidP="00EC6165">
      <w:pPr>
        <w:spacing w:line="276" w:lineRule="auto"/>
        <w:jc w:val="both"/>
        <w:rPr>
          <w:rFonts w:cs="Arial"/>
          <w:szCs w:val="22"/>
        </w:rPr>
      </w:pPr>
    </w:p>
    <w:p w14:paraId="40260D06" w14:textId="77777777" w:rsidR="00AD21C6" w:rsidRDefault="00AD21C6" w:rsidP="00EC6165">
      <w:pPr>
        <w:spacing w:line="276" w:lineRule="auto"/>
        <w:jc w:val="both"/>
        <w:rPr>
          <w:rFonts w:cs="Arial"/>
          <w:szCs w:val="22"/>
        </w:rPr>
      </w:pPr>
    </w:p>
    <w:p w14:paraId="6604C8F7" w14:textId="07E6B600" w:rsidR="00AD21C6" w:rsidRDefault="00AD21C6" w:rsidP="00EC6165">
      <w:pPr>
        <w:spacing w:line="276" w:lineRule="auto"/>
      </w:pPr>
    </w:p>
    <w:sectPr w:rsidR="00AD21C6" w:rsidSect="0014473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1C6"/>
    <w:rsid w:val="000077DB"/>
    <w:rsid w:val="000742BB"/>
    <w:rsid w:val="00084F1A"/>
    <w:rsid w:val="000C6EB4"/>
    <w:rsid w:val="000F6633"/>
    <w:rsid w:val="0014473E"/>
    <w:rsid w:val="00155E81"/>
    <w:rsid w:val="001E310F"/>
    <w:rsid w:val="00205EBD"/>
    <w:rsid w:val="00234197"/>
    <w:rsid w:val="00245AB7"/>
    <w:rsid w:val="00262759"/>
    <w:rsid w:val="00281F6E"/>
    <w:rsid w:val="0029189F"/>
    <w:rsid w:val="002A7CDC"/>
    <w:rsid w:val="002C7BCF"/>
    <w:rsid w:val="00310E30"/>
    <w:rsid w:val="00311930"/>
    <w:rsid w:val="0031255E"/>
    <w:rsid w:val="0031357A"/>
    <w:rsid w:val="00323BBA"/>
    <w:rsid w:val="00354154"/>
    <w:rsid w:val="00375BE0"/>
    <w:rsid w:val="0037631D"/>
    <w:rsid w:val="003B2785"/>
    <w:rsid w:val="003C2AA7"/>
    <w:rsid w:val="003C6B57"/>
    <w:rsid w:val="003F1AB9"/>
    <w:rsid w:val="004A44EB"/>
    <w:rsid w:val="004B6BAB"/>
    <w:rsid w:val="004D1CC5"/>
    <w:rsid w:val="00544C3F"/>
    <w:rsid w:val="00544E6E"/>
    <w:rsid w:val="006771DB"/>
    <w:rsid w:val="007148A7"/>
    <w:rsid w:val="00746071"/>
    <w:rsid w:val="007E2274"/>
    <w:rsid w:val="008005DC"/>
    <w:rsid w:val="00842551"/>
    <w:rsid w:val="00866CD5"/>
    <w:rsid w:val="008A1E57"/>
    <w:rsid w:val="00966240"/>
    <w:rsid w:val="00976EA7"/>
    <w:rsid w:val="00985146"/>
    <w:rsid w:val="00A57FDA"/>
    <w:rsid w:val="00A606B1"/>
    <w:rsid w:val="00A958BD"/>
    <w:rsid w:val="00AA2FF0"/>
    <w:rsid w:val="00AA4FB0"/>
    <w:rsid w:val="00AC221B"/>
    <w:rsid w:val="00AD21C6"/>
    <w:rsid w:val="00B80FEC"/>
    <w:rsid w:val="00BD7BE1"/>
    <w:rsid w:val="00BE37E5"/>
    <w:rsid w:val="00C059CE"/>
    <w:rsid w:val="00C15243"/>
    <w:rsid w:val="00C77604"/>
    <w:rsid w:val="00C93D4E"/>
    <w:rsid w:val="00CC02F8"/>
    <w:rsid w:val="00CD67F5"/>
    <w:rsid w:val="00CE397F"/>
    <w:rsid w:val="00D11F00"/>
    <w:rsid w:val="00D50212"/>
    <w:rsid w:val="00D9741E"/>
    <w:rsid w:val="00DF0F72"/>
    <w:rsid w:val="00E21590"/>
    <w:rsid w:val="00E267C2"/>
    <w:rsid w:val="00E7019E"/>
    <w:rsid w:val="00EC6165"/>
    <w:rsid w:val="00F04BB6"/>
    <w:rsid w:val="00F06311"/>
    <w:rsid w:val="00F3248D"/>
    <w:rsid w:val="00F40E66"/>
    <w:rsid w:val="00F640D1"/>
    <w:rsid w:val="00F825F9"/>
    <w:rsid w:val="00FA62DF"/>
    <w:rsid w:val="00FC4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BC0D9"/>
  <w15:chartTrackingRefBased/>
  <w15:docId w15:val="{187D9554-FC40-4A3F-B589-650E47ED0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21C6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markedcontent">
    <w:name w:val="markedcontent"/>
    <w:basedOn w:val="Zadanifontodlomka"/>
    <w:rsid w:val="00AD21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FCD51-42D0-45BC-B75B-893222C79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820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Romanić</dc:creator>
  <cp:keywords/>
  <dc:description/>
  <cp:lastModifiedBy>Irena Romanić</cp:lastModifiedBy>
  <cp:revision>8</cp:revision>
  <cp:lastPrinted>2025-11-11T13:00:00Z</cp:lastPrinted>
  <dcterms:created xsi:type="dcterms:W3CDTF">2025-11-10T10:34:00Z</dcterms:created>
  <dcterms:modified xsi:type="dcterms:W3CDTF">2025-11-11T14:57:00Z</dcterms:modified>
</cp:coreProperties>
</file>