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NACRTU PRIJEDLOGA I. IZMJENA PROGRAMA J</w:t>
            </w:r>
            <w:r w:rsidR="000C0D74">
              <w:rPr>
                <w:rFonts w:ascii="Times New Roman" w:hAnsi="Times New Roman" w:cs="Times New Roman"/>
                <w:b/>
                <w:u w:val="single"/>
              </w:rPr>
              <w:t>AVNIH POTREBA U KULTURI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 xml:space="preserve">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EE28CC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Izmjene i dopune Proračuna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 xml:space="preserve">vanje javnosti s I. Izmjenama Programa </w:t>
            </w:r>
            <w:r w:rsidR="000C0D74">
              <w:rPr>
                <w:rFonts w:ascii="Times New Roman" w:hAnsi="Times New Roman" w:cs="Times New Roman"/>
              </w:rPr>
              <w:t>javnih potreba u kulturi</w:t>
            </w:r>
            <w:r w:rsidR="00EE28CC">
              <w:rPr>
                <w:rFonts w:ascii="Times New Roman" w:hAnsi="Times New Roman" w:cs="Times New Roman"/>
              </w:rPr>
              <w:t xml:space="preserve">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E28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07. rujna do 21. rujna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2016-09-12T08:13:00Z</dcterms:created>
  <dcterms:modified xsi:type="dcterms:W3CDTF">2016-09-12T08:13:00Z</dcterms:modified>
</cp:coreProperties>
</file>