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897" w:rsidRDefault="00D32897" w:rsidP="00F13072">
      <w:pPr>
        <w:spacing w:after="0"/>
        <w:rPr>
          <w:rFonts w:ascii="Arial" w:hAnsi="Arial" w:cs="Arial"/>
        </w:rPr>
      </w:pPr>
      <w:r w:rsidRPr="00D32897">
        <w:rPr>
          <w:rFonts w:ascii="Arial" w:hAnsi="Arial" w:cs="Arial"/>
        </w:rPr>
        <w:t xml:space="preserve">          </w:t>
      </w:r>
      <w:r w:rsidRPr="00D32897">
        <w:rPr>
          <w:rFonts w:ascii="Arial" w:hAnsi="Arial" w:cs="Arial"/>
          <w:noProof/>
          <w:lang w:eastAsia="hr-HR"/>
        </w:rPr>
        <w:drawing>
          <wp:inline distT="0" distB="0" distL="0" distR="0" wp14:anchorId="4828D5D3" wp14:editId="619FE973">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D32897" w:rsidRDefault="00D32897" w:rsidP="00F13072">
      <w:pPr>
        <w:spacing w:after="0"/>
        <w:rPr>
          <w:rFonts w:ascii="Arial" w:hAnsi="Arial" w:cs="Arial"/>
        </w:rPr>
      </w:pPr>
      <w:r>
        <w:rPr>
          <w:rFonts w:ascii="Arial" w:hAnsi="Arial" w:cs="Arial"/>
        </w:rPr>
        <w:t>REPUBLIKA HRVATSKA</w:t>
      </w:r>
    </w:p>
    <w:p w:rsidR="00D32897" w:rsidRDefault="00D32897" w:rsidP="00F13072">
      <w:pPr>
        <w:spacing w:after="0"/>
        <w:rPr>
          <w:rFonts w:ascii="Arial" w:hAnsi="Arial" w:cs="Arial"/>
        </w:rPr>
      </w:pPr>
      <w:r>
        <w:rPr>
          <w:rFonts w:ascii="Arial" w:hAnsi="Arial" w:cs="Arial"/>
        </w:rPr>
        <w:t xml:space="preserve">VARAŽDINSKA ŽUPANIJA </w:t>
      </w:r>
    </w:p>
    <w:p w:rsidR="00D32897" w:rsidRDefault="00D32897" w:rsidP="00F13072">
      <w:pPr>
        <w:spacing w:after="0"/>
        <w:rPr>
          <w:rFonts w:ascii="Arial" w:hAnsi="Arial" w:cs="Arial"/>
        </w:rPr>
      </w:pPr>
      <w:r>
        <w:rPr>
          <w:rFonts w:ascii="Arial" w:hAnsi="Arial" w:cs="Arial"/>
        </w:rPr>
        <w:t xml:space="preserve">    </w:t>
      </w:r>
      <w:r w:rsidRPr="00D32897">
        <w:rPr>
          <w:rFonts w:ascii="Arial" w:hAnsi="Arial" w:cs="Arial"/>
        </w:rPr>
        <w:t>GRAD IVANEC</w:t>
      </w:r>
    </w:p>
    <w:p w:rsidR="00F13072" w:rsidRPr="00D32897" w:rsidRDefault="00F13072" w:rsidP="00F13072">
      <w:pPr>
        <w:spacing w:after="0"/>
        <w:rPr>
          <w:rFonts w:ascii="Arial" w:hAnsi="Arial" w:cs="Arial"/>
        </w:rPr>
      </w:pPr>
    </w:p>
    <w:p w:rsidR="00D32897" w:rsidRDefault="00D32897" w:rsidP="00D32897">
      <w:pPr>
        <w:spacing w:after="0"/>
        <w:rPr>
          <w:rFonts w:ascii="Arial" w:hAnsi="Arial" w:cs="Arial"/>
        </w:rPr>
      </w:pPr>
      <w:r>
        <w:rPr>
          <w:rFonts w:ascii="Arial" w:hAnsi="Arial" w:cs="Arial"/>
        </w:rPr>
        <w:t xml:space="preserve">   </w:t>
      </w:r>
      <w:r w:rsidRPr="00D32897">
        <w:rPr>
          <w:rFonts w:ascii="Arial" w:hAnsi="Arial" w:cs="Arial"/>
        </w:rPr>
        <w:t>GRADSKO VIJEĆE</w:t>
      </w:r>
    </w:p>
    <w:p w:rsidR="00D32897" w:rsidRPr="00D32897" w:rsidRDefault="00D32897" w:rsidP="00D32897">
      <w:pPr>
        <w:spacing w:after="0"/>
        <w:rPr>
          <w:rFonts w:ascii="Arial" w:hAnsi="Arial" w:cs="Arial"/>
        </w:rPr>
      </w:pPr>
    </w:p>
    <w:p w:rsidR="00D32897" w:rsidRPr="00D32897" w:rsidRDefault="00D32897" w:rsidP="00D32897">
      <w:pPr>
        <w:spacing w:after="0"/>
        <w:rPr>
          <w:rFonts w:ascii="Arial" w:hAnsi="Arial" w:cs="Arial"/>
        </w:rPr>
      </w:pPr>
      <w:r w:rsidRPr="00D32897">
        <w:rPr>
          <w:rFonts w:ascii="Arial" w:hAnsi="Arial" w:cs="Arial"/>
        </w:rPr>
        <w:t xml:space="preserve">KLASA: </w:t>
      </w:r>
      <w:r w:rsidR="00C637E5">
        <w:rPr>
          <w:rFonts w:ascii="Arial" w:hAnsi="Arial" w:cs="Arial"/>
        </w:rPr>
        <w:t>363-01/13-01/94</w:t>
      </w:r>
    </w:p>
    <w:p w:rsidR="00D32897" w:rsidRDefault="00D32897" w:rsidP="00D32897">
      <w:pPr>
        <w:spacing w:after="0"/>
        <w:rPr>
          <w:rFonts w:ascii="Arial" w:hAnsi="Arial" w:cs="Arial"/>
        </w:rPr>
      </w:pPr>
      <w:r w:rsidRPr="00D32897">
        <w:rPr>
          <w:rFonts w:ascii="Arial" w:hAnsi="Arial" w:cs="Arial"/>
        </w:rPr>
        <w:t xml:space="preserve">URBROJ: </w:t>
      </w:r>
      <w:r w:rsidR="00C637E5">
        <w:rPr>
          <w:rFonts w:ascii="Arial" w:hAnsi="Arial" w:cs="Arial"/>
        </w:rPr>
        <w:t>2186/12-03/21-13-1</w:t>
      </w:r>
    </w:p>
    <w:p w:rsidR="00D32897" w:rsidRPr="00D32897" w:rsidRDefault="00D32897" w:rsidP="00D32897">
      <w:pPr>
        <w:spacing w:after="0"/>
        <w:rPr>
          <w:rFonts w:ascii="Arial" w:hAnsi="Arial" w:cs="Arial"/>
        </w:rPr>
      </w:pPr>
      <w:bookmarkStart w:id="0" w:name="_GoBack"/>
      <w:bookmarkEnd w:id="0"/>
    </w:p>
    <w:p w:rsidR="00F13072" w:rsidRDefault="00D32897" w:rsidP="00D32897">
      <w:pPr>
        <w:rPr>
          <w:rFonts w:ascii="Arial" w:hAnsi="Arial" w:cs="Arial"/>
        </w:rPr>
      </w:pPr>
      <w:r w:rsidRPr="00D32897">
        <w:rPr>
          <w:rFonts w:ascii="Arial" w:hAnsi="Arial" w:cs="Arial"/>
        </w:rPr>
        <w:t>Ivanec,</w:t>
      </w:r>
      <w:r w:rsidR="00C637E5">
        <w:rPr>
          <w:rFonts w:ascii="Arial" w:hAnsi="Arial" w:cs="Arial"/>
        </w:rPr>
        <w:t xml:space="preserve">   </w:t>
      </w:r>
      <w:r w:rsidR="00F13072">
        <w:rPr>
          <w:rFonts w:ascii="Arial" w:hAnsi="Arial" w:cs="Arial"/>
        </w:rPr>
        <w:t>18. srpnja 2013.</w:t>
      </w:r>
      <w:r w:rsidR="00C637E5">
        <w:rPr>
          <w:rFonts w:ascii="Arial" w:hAnsi="Arial" w:cs="Arial"/>
        </w:rPr>
        <w:t xml:space="preserve"> </w:t>
      </w:r>
    </w:p>
    <w:p w:rsidR="00F13072" w:rsidRPr="00F13072" w:rsidRDefault="00F13072" w:rsidP="00D32897">
      <w:pPr>
        <w:rPr>
          <w:rFonts w:ascii="Arial" w:hAnsi="Arial" w:cs="Arial"/>
          <w:sz w:val="2"/>
          <w:szCs w:val="2"/>
        </w:rPr>
      </w:pPr>
    </w:p>
    <w:p w:rsidR="00D32897" w:rsidRPr="00D32897" w:rsidRDefault="00D32897" w:rsidP="00C637E5">
      <w:pPr>
        <w:jc w:val="both"/>
        <w:rPr>
          <w:rFonts w:ascii="Arial" w:hAnsi="Arial" w:cs="Arial"/>
        </w:rPr>
      </w:pPr>
      <w:r w:rsidRPr="00D32897">
        <w:rPr>
          <w:rFonts w:ascii="Arial" w:hAnsi="Arial" w:cs="Arial"/>
        </w:rPr>
        <w:t>Na temelj</w:t>
      </w:r>
      <w:r w:rsidR="004D32D8">
        <w:rPr>
          <w:rFonts w:ascii="Arial" w:hAnsi="Arial" w:cs="Arial"/>
        </w:rPr>
        <w:t>u članka 209. Zakona o vodama (</w:t>
      </w:r>
      <w:r w:rsidRPr="00D32897">
        <w:rPr>
          <w:rFonts w:ascii="Arial" w:hAnsi="Arial" w:cs="Arial"/>
        </w:rPr>
        <w:t>Narodne novine broj 153/09, 130/11) te članka 35. Statuta grada Ivanca (Službeni vjesnik Varaž</w:t>
      </w:r>
      <w:r w:rsidR="00C637E5">
        <w:rPr>
          <w:rFonts w:ascii="Arial" w:hAnsi="Arial" w:cs="Arial"/>
        </w:rPr>
        <w:t>dinske županije br. 21/09, 12/13, 23/13-pročišćeni tekst</w:t>
      </w:r>
      <w:r w:rsidRPr="00D32897">
        <w:rPr>
          <w:rFonts w:ascii="Arial" w:hAnsi="Arial" w:cs="Arial"/>
        </w:rPr>
        <w:t xml:space="preserve">), Gradsko vijeće Grada Ivanca na </w:t>
      </w:r>
      <w:r w:rsidR="00F13072">
        <w:rPr>
          <w:rFonts w:ascii="Arial" w:hAnsi="Arial" w:cs="Arial"/>
        </w:rPr>
        <w:t xml:space="preserve">2. </w:t>
      </w:r>
      <w:r w:rsidRPr="00D32897">
        <w:rPr>
          <w:rFonts w:ascii="Arial" w:hAnsi="Arial" w:cs="Arial"/>
        </w:rPr>
        <w:t xml:space="preserve">sjednici održanoj </w:t>
      </w:r>
      <w:r w:rsidR="00F13072">
        <w:rPr>
          <w:rFonts w:ascii="Arial" w:hAnsi="Arial" w:cs="Arial"/>
        </w:rPr>
        <w:t>18.</w:t>
      </w:r>
      <w:r w:rsidRPr="00D32897">
        <w:rPr>
          <w:rFonts w:ascii="Arial" w:hAnsi="Arial" w:cs="Arial"/>
        </w:rPr>
        <w:t xml:space="preserve"> srpnja 2013. godine, donosi</w:t>
      </w:r>
    </w:p>
    <w:p w:rsidR="00D32897" w:rsidRPr="00F13072" w:rsidRDefault="00D32897" w:rsidP="00D32897">
      <w:pPr>
        <w:spacing w:after="0"/>
        <w:jc w:val="center"/>
        <w:rPr>
          <w:rFonts w:ascii="Arial" w:hAnsi="Arial" w:cs="Arial"/>
          <w:b/>
          <w:sz w:val="24"/>
          <w:szCs w:val="24"/>
        </w:rPr>
      </w:pPr>
      <w:r w:rsidRPr="00F13072">
        <w:rPr>
          <w:rFonts w:ascii="Arial" w:hAnsi="Arial" w:cs="Arial"/>
          <w:b/>
          <w:sz w:val="24"/>
          <w:szCs w:val="24"/>
        </w:rPr>
        <w:t>ODLUKU</w:t>
      </w:r>
    </w:p>
    <w:p w:rsidR="00D32897" w:rsidRPr="00F13072" w:rsidRDefault="00D32897" w:rsidP="00D32897">
      <w:pPr>
        <w:spacing w:after="0"/>
        <w:jc w:val="center"/>
        <w:rPr>
          <w:rFonts w:ascii="Arial" w:hAnsi="Arial" w:cs="Arial"/>
          <w:b/>
          <w:sz w:val="24"/>
          <w:szCs w:val="24"/>
        </w:rPr>
      </w:pPr>
      <w:r w:rsidRPr="00F13072">
        <w:rPr>
          <w:rFonts w:ascii="Arial" w:hAnsi="Arial" w:cs="Arial"/>
          <w:b/>
          <w:sz w:val="24"/>
          <w:szCs w:val="24"/>
        </w:rPr>
        <w:t>o priključenju na komunalne vodne građevine</w:t>
      </w:r>
    </w:p>
    <w:p w:rsidR="00D32897" w:rsidRDefault="00D32897" w:rsidP="00D32897">
      <w:pPr>
        <w:spacing w:after="0"/>
        <w:jc w:val="center"/>
        <w:rPr>
          <w:rFonts w:ascii="Arial" w:hAnsi="Arial" w:cs="Arial"/>
          <w:b/>
        </w:rPr>
      </w:pPr>
    </w:p>
    <w:p w:rsidR="00F13072" w:rsidRDefault="00F13072" w:rsidP="00D32897">
      <w:pPr>
        <w:spacing w:after="0"/>
        <w:jc w:val="center"/>
        <w:rPr>
          <w:rFonts w:ascii="Arial" w:hAnsi="Arial" w:cs="Arial"/>
          <w:b/>
        </w:rPr>
      </w:pPr>
    </w:p>
    <w:p w:rsidR="00F13072" w:rsidRPr="00D32897" w:rsidRDefault="00F13072" w:rsidP="00D32897">
      <w:pPr>
        <w:spacing w:after="0"/>
        <w:jc w:val="center"/>
        <w:rPr>
          <w:rFonts w:ascii="Arial" w:hAnsi="Arial" w:cs="Arial"/>
          <w:b/>
        </w:rPr>
      </w:pPr>
    </w:p>
    <w:p w:rsidR="00D32897" w:rsidRPr="00F13072" w:rsidRDefault="00D32897" w:rsidP="00D32897">
      <w:pPr>
        <w:rPr>
          <w:rFonts w:ascii="Arial" w:hAnsi="Arial" w:cs="Arial"/>
          <w:b/>
          <w:sz w:val="24"/>
          <w:szCs w:val="24"/>
        </w:rPr>
      </w:pPr>
      <w:r w:rsidRPr="00F13072">
        <w:rPr>
          <w:rFonts w:ascii="Arial" w:hAnsi="Arial" w:cs="Arial"/>
          <w:b/>
          <w:sz w:val="24"/>
          <w:szCs w:val="24"/>
        </w:rPr>
        <w:t>I. OPĆE ODREDBE</w:t>
      </w:r>
    </w:p>
    <w:p w:rsidR="00D32897" w:rsidRPr="00D32897" w:rsidRDefault="00D32897" w:rsidP="00D32897">
      <w:pPr>
        <w:jc w:val="center"/>
        <w:rPr>
          <w:rFonts w:ascii="Arial" w:hAnsi="Arial" w:cs="Arial"/>
        </w:rPr>
      </w:pPr>
      <w:r w:rsidRPr="00D32897">
        <w:rPr>
          <w:rFonts w:ascii="Arial" w:hAnsi="Arial" w:cs="Arial"/>
        </w:rPr>
        <w:t>Članak 1.</w:t>
      </w:r>
    </w:p>
    <w:p w:rsidR="00D32897" w:rsidRPr="00D32897" w:rsidRDefault="00D32897" w:rsidP="00C637E5">
      <w:pPr>
        <w:jc w:val="both"/>
        <w:rPr>
          <w:rFonts w:ascii="Arial" w:hAnsi="Arial" w:cs="Arial"/>
        </w:rPr>
      </w:pPr>
      <w:r w:rsidRPr="00D32897">
        <w:rPr>
          <w:rFonts w:ascii="Arial" w:hAnsi="Arial" w:cs="Arial"/>
        </w:rPr>
        <w:t>Ovom Odlukom utvrđuje se postupak priključenja i rokovi priključenja na komunalne vodne građevine.</w:t>
      </w:r>
    </w:p>
    <w:p w:rsidR="00D32897" w:rsidRPr="00D32897" w:rsidRDefault="00D32897" w:rsidP="00D32897">
      <w:pPr>
        <w:jc w:val="center"/>
        <w:rPr>
          <w:rFonts w:ascii="Arial" w:hAnsi="Arial" w:cs="Arial"/>
        </w:rPr>
      </w:pPr>
      <w:r w:rsidRPr="00D32897">
        <w:rPr>
          <w:rFonts w:ascii="Arial" w:hAnsi="Arial" w:cs="Arial"/>
        </w:rPr>
        <w:t>Članak 2.</w:t>
      </w:r>
    </w:p>
    <w:p w:rsidR="00D32897" w:rsidRPr="00D32897" w:rsidRDefault="00D32897" w:rsidP="00D32897">
      <w:pPr>
        <w:rPr>
          <w:rFonts w:ascii="Arial" w:hAnsi="Arial" w:cs="Arial"/>
        </w:rPr>
      </w:pPr>
      <w:r w:rsidRPr="00D32897">
        <w:rPr>
          <w:rFonts w:ascii="Arial" w:hAnsi="Arial" w:cs="Arial"/>
        </w:rPr>
        <w:t>Komunalne vodne građevine u smislu ove Odluke su:</w:t>
      </w:r>
    </w:p>
    <w:p w:rsidR="00D32897" w:rsidRPr="00D32897" w:rsidRDefault="00D32897" w:rsidP="00D32897">
      <w:pPr>
        <w:rPr>
          <w:rFonts w:ascii="Arial" w:hAnsi="Arial" w:cs="Arial"/>
        </w:rPr>
      </w:pPr>
      <w:r w:rsidRPr="00D32897">
        <w:rPr>
          <w:rFonts w:ascii="Arial" w:hAnsi="Arial" w:cs="Arial"/>
        </w:rPr>
        <w:t>- građevine za javnu vodoopskrbu,</w:t>
      </w:r>
    </w:p>
    <w:p w:rsidR="00D32897" w:rsidRPr="00D32897" w:rsidRDefault="00D32897" w:rsidP="00D32897">
      <w:pPr>
        <w:rPr>
          <w:rFonts w:ascii="Arial" w:hAnsi="Arial" w:cs="Arial"/>
        </w:rPr>
      </w:pPr>
      <w:r w:rsidRPr="00D32897">
        <w:rPr>
          <w:rFonts w:ascii="Arial" w:hAnsi="Arial" w:cs="Arial"/>
        </w:rPr>
        <w:t>- građevine za javnu odvodnju.</w:t>
      </w:r>
    </w:p>
    <w:p w:rsidR="00D32897" w:rsidRPr="00D32897" w:rsidRDefault="00D32897" w:rsidP="00D32897">
      <w:pPr>
        <w:rPr>
          <w:rFonts w:ascii="Arial" w:hAnsi="Arial" w:cs="Arial"/>
        </w:rPr>
      </w:pPr>
      <w:r w:rsidRPr="00D32897">
        <w:rPr>
          <w:rFonts w:ascii="Arial" w:hAnsi="Arial" w:cs="Arial"/>
        </w:rPr>
        <w:t>Vodnim se uslugama smatraju:</w:t>
      </w:r>
    </w:p>
    <w:p w:rsidR="00D32897" w:rsidRPr="00D32897" w:rsidRDefault="00D32897" w:rsidP="00D32897">
      <w:pPr>
        <w:rPr>
          <w:rFonts w:ascii="Arial" w:hAnsi="Arial" w:cs="Arial"/>
        </w:rPr>
      </w:pPr>
      <w:r w:rsidRPr="00D32897">
        <w:rPr>
          <w:rFonts w:ascii="Arial" w:hAnsi="Arial" w:cs="Arial"/>
        </w:rPr>
        <w:t>- usluge javne vodoopskrbe,</w:t>
      </w:r>
    </w:p>
    <w:p w:rsidR="00F13072" w:rsidRPr="00D32897" w:rsidRDefault="00D32897" w:rsidP="00D32897">
      <w:pPr>
        <w:rPr>
          <w:rFonts w:ascii="Arial" w:hAnsi="Arial" w:cs="Arial"/>
        </w:rPr>
      </w:pPr>
      <w:r w:rsidRPr="00D32897">
        <w:rPr>
          <w:rFonts w:ascii="Arial" w:hAnsi="Arial" w:cs="Arial"/>
        </w:rPr>
        <w:t>- usluge javne odvodnje.</w:t>
      </w:r>
    </w:p>
    <w:p w:rsidR="00D32897" w:rsidRPr="00D32897" w:rsidRDefault="00D32897" w:rsidP="00D32897">
      <w:pPr>
        <w:jc w:val="center"/>
        <w:rPr>
          <w:rFonts w:ascii="Arial" w:hAnsi="Arial" w:cs="Arial"/>
        </w:rPr>
      </w:pPr>
      <w:r w:rsidRPr="00D32897">
        <w:rPr>
          <w:rFonts w:ascii="Arial" w:hAnsi="Arial" w:cs="Arial"/>
        </w:rPr>
        <w:t>Članak 3.</w:t>
      </w:r>
    </w:p>
    <w:p w:rsidR="00D32897" w:rsidRPr="00D32897" w:rsidRDefault="00D32897" w:rsidP="00C637E5">
      <w:pPr>
        <w:jc w:val="both"/>
        <w:rPr>
          <w:rFonts w:ascii="Arial" w:hAnsi="Arial" w:cs="Arial"/>
        </w:rPr>
      </w:pPr>
      <w:r w:rsidRPr="00D32897">
        <w:rPr>
          <w:rFonts w:ascii="Arial" w:hAnsi="Arial" w:cs="Arial"/>
        </w:rPr>
        <w:t xml:space="preserve">Priključenjem na komunalne vodne građevine, u smislu odredaba ove Odluke, smatra se izgradnja priključaka kojima se omogućuje nesmetano korištenje vodnih usluga. </w:t>
      </w:r>
    </w:p>
    <w:p w:rsidR="00D32897" w:rsidRPr="00D32897" w:rsidRDefault="00D32897" w:rsidP="00C637E5">
      <w:pPr>
        <w:jc w:val="both"/>
        <w:rPr>
          <w:rFonts w:ascii="Arial" w:hAnsi="Arial" w:cs="Arial"/>
        </w:rPr>
      </w:pPr>
      <w:r w:rsidRPr="00D32897">
        <w:rPr>
          <w:rFonts w:ascii="Arial" w:hAnsi="Arial" w:cs="Arial"/>
        </w:rPr>
        <w:lastRenderedPageBreak/>
        <w:t>Priključkom na mrežu opskrbe pitkom vodom smatra se cjevovod pitke vode od spoja na uličnoj mreži do vodomjera odnosno vodomjernog okna, uključujući i vodomjer sa zapornim uređajem prije vodomjera.</w:t>
      </w:r>
    </w:p>
    <w:p w:rsidR="00D32897" w:rsidRPr="00D32897" w:rsidRDefault="00D32897" w:rsidP="00C637E5">
      <w:pPr>
        <w:jc w:val="both"/>
        <w:rPr>
          <w:rFonts w:ascii="Arial" w:hAnsi="Arial" w:cs="Arial"/>
        </w:rPr>
      </w:pPr>
      <w:r w:rsidRPr="00D32897">
        <w:rPr>
          <w:rFonts w:ascii="Arial" w:hAnsi="Arial" w:cs="Arial"/>
        </w:rPr>
        <w:t>Priključkom na mrežu odvodnje smatra se dio odvodnog cjevovoda od spoja na uličnoj mreži do kontrolnog okna.</w:t>
      </w:r>
    </w:p>
    <w:p w:rsidR="00D32897" w:rsidRPr="00D32897" w:rsidRDefault="00D32897" w:rsidP="00C637E5">
      <w:pPr>
        <w:jc w:val="both"/>
        <w:rPr>
          <w:rFonts w:ascii="Arial" w:hAnsi="Arial" w:cs="Arial"/>
        </w:rPr>
      </w:pPr>
      <w:r w:rsidRPr="00D32897">
        <w:rPr>
          <w:rFonts w:ascii="Arial" w:hAnsi="Arial" w:cs="Arial"/>
        </w:rPr>
        <w:t>Vodomjerno okno je dio unutarnje vodoopskrbne mreže u kojem se nalazi vodomjer i zaporni uređaj.</w:t>
      </w:r>
    </w:p>
    <w:p w:rsidR="00D32897" w:rsidRDefault="00D32897" w:rsidP="00C637E5">
      <w:pPr>
        <w:jc w:val="both"/>
        <w:rPr>
          <w:rFonts w:ascii="Arial" w:hAnsi="Arial" w:cs="Arial"/>
        </w:rPr>
      </w:pPr>
      <w:r w:rsidRPr="00D32897">
        <w:rPr>
          <w:rFonts w:ascii="Arial" w:hAnsi="Arial" w:cs="Arial"/>
        </w:rPr>
        <w:t>Kontrolno okno je dio unutarnje kanalizacijske mreže u kojem se skupljaju sve otpadne vode iz posebnih dijelova građevina.</w:t>
      </w:r>
    </w:p>
    <w:p w:rsidR="00F13072" w:rsidRPr="00F13072" w:rsidRDefault="00F13072" w:rsidP="00C637E5">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4</w:t>
      </w:r>
      <w:r w:rsidR="004D32D8">
        <w:rPr>
          <w:rFonts w:ascii="Arial" w:hAnsi="Arial" w:cs="Arial"/>
        </w:rPr>
        <w:t>.</w:t>
      </w:r>
    </w:p>
    <w:p w:rsidR="00D32897" w:rsidRPr="00D32897" w:rsidRDefault="00D32897" w:rsidP="00C637E5">
      <w:pPr>
        <w:jc w:val="both"/>
        <w:rPr>
          <w:rFonts w:ascii="Arial" w:hAnsi="Arial" w:cs="Arial"/>
        </w:rPr>
      </w:pPr>
      <w:r w:rsidRPr="00D32897">
        <w:rPr>
          <w:rFonts w:ascii="Arial" w:hAnsi="Arial" w:cs="Arial"/>
        </w:rPr>
        <w:t>Vlasnik, odnosno korisnik građevine ili druge nekretnine dužan je održavati vodomjerno okno, kao i kontrolno okno, dok su ostali dijelovi priključka u nadležnosti isporučitelja vodne usluge koji ih je dužan održavati u stanju funkcionalne sposobnosti.</w:t>
      </w:r>
    </w:p>
    <w:p w:rsidR="00D32897" w:rsidRDefault="00D32897" w:rsidP="00C637E5">
      <w:pPr>
        <w:jc w:val="both"/>
        <w:rPr>
          <w:rFonts w:ascii="Arial" w:hAnsi="Arial" w:cs="Arial"/>
        </w:rPr>
      </w:pPr>
      <w:r w:rsidRPr="00D32897">
        <w:rPr>
          <w:rFonts w:ascii="Arial" w:hAnsi="Arial" w:cs="Arial"/>
        </w:rPr>
        <w:t>Korisnik vodne usluge dužan je, u svakom trenutku, javnom isporučitelju vodne usluge omogućiti slobodan pristup do vodomjernog okna, kontrolnog okna i instalacija priključka radi očitanja vodomjera, uzimanja uzoraka vode, odnosno zamjene i popravka vodomjera i instalacija priključka.</w:t>
      </w:r>
    </w:p>
    <w:p w:rsidR="00F13072" w:rsidRDefault="00F13072" w:rsidP="00C637E5">
      <w:pPr>
        <w:jc w:val="both"/>
        <w:rPr>
          <w:rFonts w:ascii="Arial" w:hAnsi="Arial" w:cs="Arial"/>
        </w:rPr>
      </w:pPr>
    </w:p>
    <w:p w:rsidR="00F13072" w:rsidRPr="00F13072" w:rsidRDefault="004D32D8" w:rsidP="004D32D8">
      <w:pPr>
        <w:rPr>
          <w:rFonts w:ascii="Arial" w:hAnsi="Arial" w:cs="Arial"/>
          <w:b/>
          <w:sz w:val="24"/>
          <w:szCs w:val="24"/>
        </w:rPr>
      </w:pPr>
      <w:r w:rsidRPr="00F13072">
        <w:rPr>
          <w:rFonts w:ascii="Arial" w:hAnsi="Arial" w:cs="Arial"/>
          <w:b/>
          <w:sz w:val="24"/>
          <w:szCs w:val="24"/>
        </w:rPr>
        <w:t xml:space="preserve">II. POSTUPAK PRIKLJUČENJA </w:t>
      </w:r>
    </w:p>
    <w:p w:rsidR="00D32897" w:rsidRPr="00D32897" w:rsidRDefault="00D32897" w:rsidP="00D32897">
      <w:pPr>
        <w:jc w:val="center"/>
        <w:rPr>
          <w:rFonts w:ascii="Arial" w:hAnsi="Arial" w:cs="Arial"/>
        </w:rPr>
      </w:pPr>
      <w:r w:rsidRPr="00D32897">
        <w:rPr>
          <w:rFonts w:ascii="Arial" w:hAnsi="Arial" w:cs="Arial"/>
        </w:rPr>
        <w:t>Članak 5.</w:t>
      </w:r>
    </w:p>
    <w:p w:rsidR="00D32897" w:rsidRDefault="00D32897" w:rsidP="00C637E5">
      <w:pPr>
        <w:jc w:val="both"/>
        <w:rPr>
          <w:rFonts w:ascii="Arial" w:hAnsi="Arial" w:cs="Arial"/>
        </w:rPr>
      </w:pPr>
      <w:r w:rsidRPr="00D32897">
        <w:rPr>
          <w:rFonts w:ascii="Arial" w:hAnsi="Arial" w:cs="Arial"/>
        </w:rPr>
        <w:t>Priključenje na komunalne vodne građevine nije dopušteno suprotno načinu i postupku predviđenom ovom Odlukom i propisima o gradnji.</w:t>
      </w:r>
    </w:p>
    <w:p w:rsidR="00F13072" w:rsidRPr="00F13072" w:rsidRDefault="00F13072" w:rsidP="00C637E5">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6.</w:t>
      </w:r>
    </w:p>
    <w:p w:rsidR="00D32897" w:rsidRPr="00D32897" w:rsidRDefault="00D32897" w:rsidP="00C637E5">
      <w:pPr>
        <w:jc w:val="both"/>
        <w:rPr>
          <w:rFonts w:ascii="Arial" w:hAnsi="Arial" w:cs="Arial"/>
        </w:rPr>
      </w:pPr>
      <w:r w:rsidRPr="00D32897">
        <w:rPr>
          <w:rFonts w:ascii="Arial" w:hAnsi="Arial" w:cs="Arial"/>
        </w:rPr>
        <w:t>Priključenje na komunalne vodne građevine izvodi se tako da se za svaku građevinu odnosno nekretninu, u pravilu, uvodi jedan vodoopskrbni priključak i jedan priključak odvodnje.</w:t>
      </w:r>
    </w:p>
    <w:p w:rsidR="00D32897" w:rsidRPr="00D32897" w:rsidRDefault="00D32897" w:rsidP="00C637E5">
      <w:pPr>
        <w:jc w:val="both"/>
        <w:rPr>
          <w:rFonts w:ascii="Arial" w:hAnsi="Arial" w:cs="Arial"/>
        </w:rPr>
      </w:pPr>
      <w:r w:rsidRPr="00D32897">
        <w:rPr>
          <w:rFonts w:ascii="Arial" w:hAnsi="Arial" w:cs="Arial"/>
        </w:rPr>
        <w:t>Iznimno, u vodomjerno okno s jednim vodoopskrbnim priključkom, javni isporučitelj vodne usluge može dopustiti ugradnju paralelnih vodomjera ako postoje opravdani razlozi te ako su ispunjeni tehničko-tehnološki uvjeti za takav način priključenja.</w:t>
      </w:r>
    </w:p>
    <w:p w:rsidR="00D32897" w:rsidRDefault="00D32897" w:rsidP="00C637E5">
      <w:pPr>
        <w:jc w:val="both"/>
        <w:rPr>
          <w:rFonts w:ascii="Arial" w:hAnsi="Arial" w:cs="Arial"/>
        </w:rPr>
      </w:pPr>
      <w:r w:rsidRPr="00D32897">
        <w:rPr>
          <w:rFonts w:ascii="Arial" w:hAnsi="Arial" w:cs="Arial"/>
        </w:rPr>
        <w:t>Priključenje na komunalne vodne građevine izvodi se na način da svaki posebni dio zgrade koji predstavlja samostalnu uporabnu cjelinu (stan, poslovni prostor, garaža i sl.), odnosno svaki pojedinačni potrošač ima poseban uređaj za mjerenje potrošnje.</w:t>
      </w:r>
    </w:p>
    <w:p w:rsidR="00F13072" w:rsidRDefault="00F13072" w:rsidP="00C637E5">
      <w:pPr>
        <w:jc w:val="both"/>
        <w:rPr>
          <w:rFonts w:ascii="Arial" w:hAnsi="Arial" w:cs="Arial"/>
        </w:rPr>
      </w:pPr>
    </w:p>
    <w:p w:rsidR="00F13072" w:rsidRDefault="00F13072" w:rsidP="00C637E5">
      <w:pPr>
        <w:jc w:val="both"/>
        <w:rPr>
          <w:rFonts w:ascii="Arial" w:hAnsi="Arial" w:cs="Arial"/>
        </w:rPr>
      </w:pPr>
    </w:p>
    <w:p w:rsidR="00F13072" w:rsidRPr="00D32897" w:rsidRDefault="00F13072" w:rsidP="00C637E5">
      <w:pPr>
        <w:jc w:val="both"/>
        <w:rPr>
          <w:rFonts w:ascii="Arial" w:hAnsi="Arial" w:cs="Arial"/>
        </w:rPr>
      </w:pPr>
    </w:p>
    <w:p w:rsidR="00D32897" w:rsidRPr="00D32897" w:rsidRDefault="00D32897" w:rsidP="00D32897">
      <w:pPr>
        <w:jc w:val="center"/>
        <w:rPr>
          <w:rFonts w:ascii="Arial" w:hAnsi="Arial" w:cs="Arial"/>
        </w:rPr>
      </w:pPr>
      <w:r w:rsidRPr="00D32897">
        <w:rPr>
          <w:rFonts w:ascii="Arial" w:hAnsi="Arial" w:cs="Arial"/>
        </w:rPr>
        <w:t>Članak 7.</w:t>
      </w:r>
    </w:p>
    <w:p w:rsidR="00D32897" w:rsidRPr="00D32897" w:rsidRDefault="00D32897" w:rsidP="00C637E5">
      <w:pPr>
        <w:jc w:val="both"/>
        <w:rPr>
          <w:rFonts w:ascii="Arial" w:hAnsi="Arial" w:cs="Arial"/>
        </w:rPr>
      </w:pPr>
      <w:r w:rsidRPr="00D32897">
        <w:rPr>
          <w:rFonts w:ascii="Arial" w:hAnsi="Arial" w:cs="Arial"/>
        </w:rPr>
        <w:t>Priključak se izvodi na zahtjev vlasnika ili drugog zakonitog posjednika građevine, odnosno nekretnine, u vrijeme ili poslije gradnje komunalnih vodnih građevina.</w:t>
      </w:r>
    </w:p>
    <w:p w:rsidR="00D32897" w:rsidRDefault="00D32897" w:rsidP="00C637E5">
      <w:pPr>
        <w:jc w:val="both"/>
        <w:rPr>
          <w:rFonts w:ascii="Arial" w:hAnsi="Arial" w:cs="Arial"/>
        </w:rPr>
      </w:pPr>
      <w:r w:rsidRPr="00D32897">
        <w:rPr>
          <w:rFonts w:ascii="Arial" w:hAnsi="Arial" w:cs="Arial"/>
        </w:rPr>
        <w:t>Zahtjev za priključak podnosi se javnom isporučitelju vodne usluge.</w:t>
      </w:r>
    </w:p>
    <w:p w:rsidR="00F13072" w:rsidRPr="00F13072" w:rsidRDefault="00F13072" w:rsidP="00C637E5">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8.</w:t>
      </w:r>
    </w:p>
    <w:p w:rsidR="00D32897" w:rsidRPr="00D32897" w:rsidRDefault="00D32897" w:rsidP="004D32D8">
      <w:pPr>
        <w:jc w:val="both"/>
        <w:rPr>
          <w:rFonts w:ascii="Arial" w:hAnsi="Arial" w:cs="Arial"/>
        </w:rPr>
      </w:pPr>
      <w:r w:rsidRPr="00D32897">
        <w:rPr>
          <w:rFonts w:ascii="Arial" w:hAnsi="Arial" w:cs="Arial"/>
        </w:rPr>
        <w:t>Vlasnik, odnosno drugi zakoniti posjednik uz zahtjev prilaže:</w:t>
      </w:r>
    </w:p>
    <w:p w:rsidR="00D32897" w:rsidRPr="00D32897" w:rsidRDefault="00D32897" w:rsidP="004D32D8">
      <w:pPr>
        <w:jc w:val="both"/>
        <w:rPr>
          <w:rFonts w:ascii="Arial" w:hAnsi="Arial" w:cs="Arial"/>
        </w:rPr>
      </w:pPr>
      <w:r w:rsidRPr="00D32897">
        <w:rPr>
          <w:rFonts w:ascii="Arial" w:hAnsi="Arial" w:cs="Arial"/>
        </w:rPr>
        <w:t>- dokaz o vlasništvu građevine, odnosno druge nekretnine za koju se traži priključak,</w:t>
      </w:r>
    </w:p>
    <w:p w:rsidR="00D32897" w:rsidRPr="00D32897" w:rsidRDefault="00D32897" w:rsidP="004D32D8">
      <w:pPr>
        <w:jc w:val="both"/>
        <w:rPr>
          <w:rFonts w:ascii="Arial" w:hAnsi="Arial" w:cs="Arial"/>
        </w:rPr>
      </w:pPr>
      <w:r w:rsidRPr="00D32897">
        <w:rPr>
          <w:rFonts w:ascii="Arial" w:hAnsi="Arial" w:cs="Arial"/>
        </w:rPr>
        <w:t>- drugi zakoniti posjednik prilaže punomoć ili pisanu suglasnost vlasnika nekretnine za koju se traži priključak,</w:t>
      </w:r>
    </w:p>
    <w:p w:rsidR="00D32897" w:rsidRDefault="00D32897" w:rsidP="004D32D8">
      <w:pPr>
        <w:jc w:val="both"/>
        <w:rPr>
          <w:rFonts w:ascii="Arial" w:hAnsi="Arial" w:cs="Arial"/>
        </w:rPr>
      </w:pPr>
      <w:r w:rsidRPr="00D32897">
        <w:rPr>
          <w:rFonts w:ascii="Arial" w:hAnsi="Arial" w:cs="Arial"/>
        </w:rPr>
        <w:t>- kopiju katastarskog plana, odnosno čestice ne stariji od 6 mjeseci.</w:t>
      </w:r>
    </w:p>
    <w:p w:rsidR="00F13072" w:rsidRPr="00F13072" w:rsidRDefault="00F13072" w:rsidP="004D32D8">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9.</w:t>
      </w:r>
    </w:p>
    <w:p w:rsidR="00D32897" w:rsidRDefault="00D32897" w:rsidP="004D32D8">
      <w:pPr>
        <w:jc w:val="both"/>
        <w:rPr>
          <w:rFonts w:ascii="Arial" w:hAnsi="Arial" w:cs="Arial"/>
        </w:rPr>
      </w:pPr>
      <w:r w:rsidRPr="00D32897">
        <w:rPr>
          <w:rFonts w:ascii="Arial" w:hAnsi="Arial" w:cs="Arial"/>
        </w:rPr>
        <w:t>Javni isporučitelj vodne usluge utvrđuje postojanje tehničko-tehnoloških uvjeta za priključenje nekretnina na komunalne vodne građevine.</w:t>
      </w:r>
    </w:p>
    <w:p w:rsidR="00F13072" w:rsidRPr="00F13072" w:rsidRDefault="00F13072" w:rsidP="004D32D8">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10.</w:t>
      </w:r>
    </w:p>
    <w:p w:rsidR="00D32897" w:rsidRPr="00D32897" w:rsidRDefault="00D32897" w:rsidP="004D32D8">
      <w:pPr>
        <w:jc w:val="both"/>
        <w:rPr>
          <w:rFonts w:ascii="Arial" w:hAnsi="Arial" w:cs="Arial"/>
        </w:rPr>
      </w:pPr>
      <w:r w:rsidRPr="00D32897">
        <w:rPr>
          <w:rFonts w:ascii="Arial" w:hAnsi="Arial" w:cs="Arial"/>
        </w:rPr>
        <w:t>Vlasnik ili drugi zakoniti posjednik nekretnine dužan je s javnim isporučiteljom vodnih usluga sklopiti Ugovor o gradnji priključka.</w:t>
      </w:r>
    </w:p>
    <w:p w:rsidR="00F13072" w:rsidRPr="00F13072" w:rsidRDefault="00D32897" w:rsidP="004D32D8">
      <w:pPr>
        <w:jc w:val="both"/>
        <w:rPr>
          <w:rFonts w:ascii="Arial" w:hAnsi="Arial" w:cs="Arial"/>
        </w:rPr>
      </w:pPr>
      <w:r w:rsidRPr="00D32897">
        <w:rPr>
          <w:rFonts w:ascii="Arial" w:hAnsi="Arial" w:cs="Arial"/>
        </w:rPr>
        <w:t>Ugovor obavezno sadrži: naziv ugovornih strana, vrstu priključka, troškove gradnje, rok za uplatu troškova gradnje, rok izgradnje priključka, posebne uvjete priključenja te odredbu o predaji priključka u vlasništvo isporučitelja vodne usluge bez naknade kao i troškovnik radova.</w:t>
      </w:r>
    </w:p>
    <w:p w:rsidR="00D32897" w:rsidRPr="00D32897" w:rsidRDefault="00D32897" w:rsidP="00D32897">
      <w:pPr>
        <w:jc w:val="center"/>
        <w:rPr>
          <w:rFonts w:ascii="Arial" w:hAnsi="Arial" w:cs="Arial"/>
        </w:rPr>
      </w:pPr>
      <w:r w:rsidRPr="00D32897">
        <w:rPr>
          <w:rFonts w:ascii="Arial" w:hAnsi="Arial" w:cs="Arial"/>
        </w:rPr>
        <w:t>Članak 11.</w:t>
      </w:r>
    </w:p>
    <w:p w:rsidR="00D32897" w:rsidRPr="00D32897" w:rsidRDefault="00D32897" w:rsidP="004D32D8">
      <w:pPr>
        <w:jc w:val="both"/>
        <w:rPr>
          <w:rFonts w:ascii="Arial" w:hAnsi="Arial" w:cs="Arial"/>
        </w:rPr>
      </w:pPr>
      <w:r w:rsidRPr="00D32897">
        <w:rPr>
          <w:rFonts w:ascii="Arial" w:hAnsi="Arial" w:cs="Arial"/>
        </w:rPr>
        <w:t>Priključak na komunalne vodne građevine gradi javni isporučitelj vodne usluge na teret naručitelja, vlasnika ili drugoga zakonitog posjednika nekretnine koja se priključuje.</w:t>
      </w:r>
    </w:p>
    <w:p w:rsidR="00D32897" w:rsidRDefault="00D32897" w:rsidP="004D32D8">
      <w:pPr>
        <w:jc w:val="both"/>
        <w:rPr>
          <w:rFonts w:ascii="Arial" w:hAnsi="Arial" w:cs="Arial"/>
        </w:rPr>
      </w:pPr>
      <w:r w:rsidRPr="00D32897">
        <w:rPr>
          <w:rFonts w:ascii="Arial" w:hAnsi="Arial" w:cs="Arial"/>
        </w:rPr>
        <w:t>Vlasnik ili drugi zakoniti posjednik nekretnine plaća cijenu stvarnih troškova rada i utrošenog materijala na izvedbi priključka javnom isporučitelju vodne usluge prema računu za obavljeni posao.</w:t>
      </w:r>
    </w:p>
    <w:p w:rsidR="00F13072" w:rsidRPr="00F13072" w:rsidRDefault="00F13072" w:rsidP="004D32D8">
      <w:pPr>
        <w:jc w:val="both"/>
        <w:rPr>
          <w:rFonts w:ascii="Arial" w:hAnsi="Arial" w:cs="Arial"/>
          <w:sz w:val="4"/>
          <w:szCs w:val="4"/>
        </w:rPr>
      </w:pPr>
    </w:p>
    <w:p w:rsidR="00D32897" w:rsidRPr="00D32897" w:rsidRDefault="00D32897" w:rsidP="00D32897">
      <w:pPr>
        <w:jc w:val="center"/>
        <w:rPr>
          <w:rFonts w:ascii="Arial" w:hAnsi="Arial" w:cs="Arial"/>
        </w:rPr>
      </w:pPr>
      <w:r w:rsidRPr="00D32897">
        <w:rPr>
          <w:rFonts w:ascii="Arial" w:hAnsi="Arial" w:cs="Arial"/>
        </w:rPr>
        <w:t>Članak 12.</w:t>
      </w:r>
    </w:p>
    <w:p w:rsidR="00D32897" w:rsidRPr="00D32897" w:rsidRDefault="00D32897" w:rsidP="004D32D8">
      <w:pPr>
        <w:jc w:val="both"/>
        <w:rPr>
          <w:rFonts w:ascii="Arial" w:hAnsi="Arial" w:cs="Arial"/>
        </w:rPr>
      </w:pPr>
      <w:r w:rsidRPr="00D32897">
        <w:rPr>
          <w:rFonts w:ascii="Arial" w:hAnsi="Arial" w:cs="Arial"/>
        </w:rPr>
        <w:t>Javni isporučitelj vodne usluge izvodi radove priključenja samostalno ili preko ovlaštene fizičke ili pravne osobe.</w:t>
      </w:r>
    </w:p>
    <w:p w:rsidR="00D32897" w:rsidRPr="00D32897" w:rsidRDefault="00D32897" w:rsidP="004D32D8">
      <w:pPr>
        <w:jc w:val="both"/>
        <w:rPr>
          <w:rFonts w:ascii="Arial" w:hAnsi="Arial" w:cs="Arial"/>
        </w:rPr>
      </w:pPr>
      <w:r w:rsidRPr="00D32897">
        <w:rPr>
          <w:rFonts w:ascii="Arial" w:hAnsi="Arial" w:cs="Arial"/>
        </w:rPr>
        <w:lastRenderedPageBreak/>
        <w:t>Izvođač radova dužan je pridržavati se tehničko-tehnoloških uvjeta koje određuje javni isporučitelj vodne usluge, ako posebnim propisima nije određeno drugačije.</w:t>
      </w:r>
    </w:p>
    <w:p w:rsidR="00D32897" w:rsidRDefault="00D32897" w:rsidP="004D32D8">
      <w:pPr>
        <w:jc w:val="both"/>
        <w:rPr>
          <w:rFonts w:ascii="Arial" w:hAnsi="Arial" w:cs="Arial"/>
        </w:rPr>
      </w:pPr>
      <w:r w:rsidRPr="00D32897">
        <w:rPr>
          <w:rFonts w:ascii="Arial" w:hAnsi="Arial" w:cs="Arial"/>
        </w:rPr>
        <w:t>Stručni nadzor nad gradnjom priključka obavlja ovlaštena osoba javnog isporučitelja vodne usluge.</w:t>
      </w:r>
    </w:p>
    <w:p w:rsidR="00F13072" w:rsidRPr="00F13072" w:rsidRDefault="00F13072" w:rsidP="004D32D8">
      <w:pPr>
        <w:jc w:val="both"/>
        <w:rPr>
          <w:rFonts w:ascii="Arial" w:hAnsi="Arial" w:cs="Arial"/>
          <w:sz w:val="4"/>
          <w:szCs w:val="4"/>
        </w:rPr>
      </w:pPr>
    </w:p>
    <w:p w:rsidR="00D32897" w:rsidRPr="00D32897" w:rsidRDefault="00D32897" w:rsidP="00D32897">
      <w:pPr>
        <w:jc w:val="center"/>
        <w:rPr>
          <w:rFonts w:ascii="Arial" w:hAnsi="Arial" w:cs="Arial"/>
        </w:rPr>
      </w:pPr>
      <w:r w:rsidRPr="00D32897">
        <w:rPr>
          <w:rFonts w:ascii="Arial" w:hAnsi="Arial" w:cs="Arial"/>
        </w:rPr>
        <w:t>Članak 13.</w:t>
      </w:r>
    </w:p>
    <w:p w:rsidR="00D32897" w:rsidRPr="00D32897" w:rsidRDefault="00D32897" w:rsidP="004D32D8">
      <w:pPr>
        <w:jc w:val="both"/>
        <w:rPr>
          <w:rFonts w:ascii="Arial" w:hAnsi="Arial" w:cs="Arial"/>
        </w:rPr>
      </w:pPr>
      <w:r w:rsidRPr="00D32897">
        <w:rPr>
          <w:rFonts w:ascii="Arial" w:hAnsi="Arial" w:cs="Arial"/>
        </w:rPr>
        <w:t>Zahtjev za priključak javni isporučitelj vodne usluge odb</w:t>
      </w:r>
      <w:r>
        <w:rPr>
          <w:rFonts w:ascii="Arial" w:hAnsi="Arial" w:cs="Arial"/>
        </w:rPr>
        <w:t>it će u slijedećim slučajevima:</w:t>
      </w:r>
    </w:p>
    <w:p w:rsidR="00D32897" w:rsidRPr="00D32897" w:rsidRDefault="00D32897" w:rsidP="004D32D8">
      <w:pPr>
        <w:jc w:val="both"/>
        <w:rPr>
          <w:rFonts w:ascii="Arial" w:hAnsi="Arial" w:cs="Arial"/>
        </w:rPr>
      </w:pPr>
      <w:r w:rsidRPr="00D32897">
        <w:rPr>
          <w:rFonts w:ascii="Arial" w:hAnsi="Arial" w:cs="Arial"/>
        </w:rPr>
        <w:t>-</w:t>
      </w:r>
      <w:r w:rsidRPr="00D32897">
        <w:rPr>
          <w:rFonts w:ascii="Arial" w:hAnsi="Arial" w:cs="Arial"/>
        </w:rPr>
        <w:tab/>
        <w:t>kada nisu ispunjeni tehničko-tehnološki uvjeti za izvedbu priključka,</w:t>
      </w:r>
    </w:p>
    <w:p w:rsidR="00D32897" w:rsidRPr="00D32897" w:rsidRDefault="00D32897" w:rsidP="004D32D8">
      <w:pPr>
        <w:ind w:left="709" w:hanging="709"/>
        <w:jc w:val="both"/>
        <w:rPr>
          <w:rFonts w:ascii="Arial" w:hAnsi="Arial" w:cs="Arial"/>
        </w:rPr>
      </w:pPr>
      <w:r w:rsidRPr="00D32897">
        <w:rPr>
          <w:rFonts w:ascii="Arial" w:hAnsi="Arial" w:cs="Arial"/>
        </w:rPr>
        <w:t>-</w:t>
      </w:r>
      <w:r w:rsidRPr="00D32897">
        <w:rPr>
          <w:rFonts w:ascii="Arial" w:hAnsi="Arial" w:cs="Arial"/>
        </w:rPr>
        <w:tab/>
        <w:t xml:space="preserve">kada bi vlasnik ili drugi zakoniti posjednik građevine, odnosno nekretnine koja se </w:t>
      </w:r>
      <w:r>
        <w:rPr>
          <w:rFonts w:ascii="Arial" w:hAnsi="Arial" w:cs="Arial"/>
        </w:rPr>
        <w:t xml:space="preserve"> </w:t>
      </w:r>
      <w:r w:rsidRPr="00D32897">
        <w:rPr>
          <w:rFonts w:ascii="Arial" w:hAnsi="Arial" w:cs="Arial"/>
        </w:rPr>
        <w:t>priključuje na komunalnu vodnu građevinu svoji</w:t>
      </w:r>
      <w:r w:rsidR="004D32D8">
        <w:rPr>
          <w:rFonts w:ascii="Arial" w:hAnsi="Arial" w:cs="Arial"/>
        </w:rPr>
        <w:t>m</w:t>
      </w:r>
      <w:r w:rsidRPr="00D32897">
        <w:rPr>
          <w:rFonts w:ascii="Arial" w:hAnsi="Arial" w:cs="Arial"/>
        </w:rPr>
        <w:t xml:space="preserve"> priključenjem i kapacitetom potrošnje ugrozio redovito i kvalitetno snabdijevanje vodnom uslugom već postojećih potrošača ili doveo u pitanje funkcionalnu sposobnost komunalne vodne građevine,</w:t>
      </w:r>
    </w:p>
    <w:p w:rsidR="00D32897" w:rsidRPr="00D32897" w:rsidRDefault="00D32897" w:rsidP="004D32D8">
      <w:pPr>
        <w:jc w:val="both"/>
        <w:rPr>
          <w:rFonts w:ascii="Arial" w:hAnsi="Arial" w:cs="Arial"/>
        </w:rPr>
      </w:pPr>
      <w:r w:rsidRPr="00D32897">
        <w:rPr>
          <w:rFonts w:ascii="Arial" w:hAnsi="Arial" w:cs="Arial"/>
        </w:rPr>
        <w:t>-</w:t>
      </w:r>
      <w:r w:rsidRPr="00D32897">
        <w:rPr>
          <w:rFonts w:ascii="Arial" w:hAnsi="Arial" w:cs="Arial"/>
        </w:rPr>
        <w:tab/>
        <w:t>kada uz zahtjev nisu priloženi dokazi iz članka</w:t>
      </w:r>
      <w:r>
        <w:rPr>
          <w:rFonts w:ascii="Arial" w:hAnsi="Arial" w:cs="Arial"/>
        </w:rPr>
        <w:t xml:space="preserve"> </w:t>
      </w:r>
      <w:r w:rsidRPr="00D32897">
        <w:rPr>
          <w:rFonts w:ascii="Arial" w:hAnsi="Arial" w:cs="Arial"/>
        </w:rPr>
        <w:t xml:space="preserve"> 8. ove Odluke</w:t>
      </w:r>
    </w:p>
    <w:p w:rsidR="00D32897" w:rsidRDefault="00D32897" w:rsidP="004D32D8">
      <w:pPr>
        <w:jc w:val="both"/>
        <w:rPr>
          <w:rFonts w:ascii="Arial" w:hAnsi="Arial" w:cs="Arial"/>
        </w:rPr>
      </w:pPr>
      <w:r w:rsidRPr="00D32897">
        <w:rPr>
          <w:rFonts w:ascii="Arial" w:hAnsi="Arial" w:cs="Arial"/>
        </w:rPr>
        <w:t xml:space="preserve">O odbijanju zahtjeva javni isporučitelj vodnih usluga donosi rješenje u roku od osam dana od zaprimanja zahtjeva za priključenje, </w:t>
      </w:r>
      <w:r w:rsidR="0012391F">
        <w:rPr>
          <w:rFonts w:ascii="Arial" w:hAnsi="Arial" w:cs="Arial"/>
        </w:rPr>
        <w:t>odnosno proteka dodatnog roka za dopunu dokumentacije.</w:t>
      </w:r>
    </w:p>
    <w:p w:rsidR="00F13072" w:rsidRPr="00F13072" w:rsidRDefault="00F13072" w:rsidP="004D32D8">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14.</w:t>
      </w:r>
    </w:p>
    <w:p w:rsidR="00D32897" w:rsidRPr="00D32897" w:rsidRDefault="00D32897" w:rsidP="004D32D8">
      <w:pPr>
        <w:jc w:val="both"/>
        <w:rPr>
          <w:rFonts w:ascii="Arial" w:hAnsi="Arial" w:cs="Arial"/>
        </w:rPr>
      </w:pPr>
      <w:r w:rsidRPr="00D32897">
        <w:rPr>
          <w:rFonts w:ascii="Arial" w:hAnsi="Arial" w:cs="Arial"/>
        </w:rPr>
        <w:t>Tehničko-tehnološke uvjete priključenja na komunalne vodne građevine određuje javni isporučitelj vodne usluge aktom kojim utvrđuje opće i tehničke uvjete isporuke vodnih usluga.</w:t>
      </w:r>
    </w:p>
    <w:p w:rsidR="00D32897" w:rsidRDefault="00D32897" w:rsidP="004D32D8">
      <w:pPr>
        <w:jc w:val="both"/>
        <w:rPr>
          <w:rFonts w:ascii="Arial" w:hAnsi="Arial" w:cs="Arial"/>
        </w:rPr>
      </w:pPr>
      <w:r w:rsidRPr="00D32897">
        <w:rPr>
          <w:rFonts w:ascii="Arial" w:hAnsi="Arial" w:cs="Arial"/>
        </w:rPr>
        <w:t>Akt iz stavka 1. ovog članka javni isporučitelj vodne usluge objavljuje na internetu i na drugi prikladan način i dužan ga je učiniti dostupnim javnosti.</w:t>
      </w:r>
    </w:p>
    <w:p w:rsidR="00F13072" w:rsidRPr="00F13072" w:rsidRDefault="00F13072" w:rsidP="004D32D8">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15.</w:t>
      </w:r>
    </w:p>
    <w:p w:rsidR="00D32897" w:rsidRDefault="00D32897" w:rsidP="004D32D8">
      <w:pPr>
        <w:jc w:val="both"/>
        <w:rPr>
          <w:rFonts w:ascii="Arial" w:hAnsi="Arial" w:cs="Arial"/>
        </w:rPr>
      </w:pPr>
      <w:r w:rsidRPr="00D32897">
        <w:rPr>
          <w:rFonts w:ascii="Arial" w:hAnsi="Arial" w:cs="Arial"/>
        </w:rPr>
        <w:t>Priključivanje na komunalne vodne građevine mora se u tehničko-tehnološkom smislu izvesti prema pravilima struke, vodeći računa da se obavi uz najmanje troškove, da se osigura funkcioniranje priključka te da se priključenjem novog korisnika ne naruši odgovarajući standard vodne usluge ranije priključenih korisnika.</w:t>
      </w:r>
    </w:p>
    <w:p w:rsidR="00F13072" w:rsidRDefault="00F13072" w:rsidP="004D32D8">
      <w:pPr>
        <w:jc w:val="both"/>
        <w:rPr>
          <w:rFonts w:ascii="Arial" w:hAnsi="Arial" w:cs="Arial"/>
        </w:rPr>
      </w:pPr>
    </w:p>
    <w:p w:rsidR="00F13072" w:rsidRPr="00D32897" w:rsidRDefault="00F13072" w:rsidP="004D32D8">
      <w:pPr>
        <w:jc w:val="both"/>
        <w:rPr>
          <w:rFonts w:ascii="Arial" w:hAnsi="Arial" w:cs="Arial"/>
        </w:rPr>
      </w:pPr>
    </w:p>
    <w:p w:rsidR="00D32897" w:rsidRPr="00F13072" w:rsidRDefault="00D32897" w:rsidP="00D32897">
      <w:pPr>
        <w:rPr>
          <w:rFonts w:ascii="Arial" w:hAnsi="Arial" w:cs="Arial"/>
          <w:b/>
          <w:sz w:val="24"/>
          <w:szCs w:val="24"/>
        </w:rPr>
      </w:pPr>
      <w:r w:rsidRPr="00F13072">
        <w:rPr>
          <w:rFonts w:ascii="Arial" w:hAnsi="Arial" w:cs="Arial"/>
          <w:b/>
          <w:sz w:val="24"/>
          <w:szCs w:val="24"/>
        </w:rPr>
        <w:t>I</w:t>
      </w:r>
      <w:r w:rsidR="00B579BC" w:rsidRPr="00F13072">
        <w:rPr>
          <w:rFonts w:ascii="Arial" w:hAnsi="Arial" w:cs="Arial"/>
          <w:b/>
          <w:sz w:val="24"/>
          <w:szCs w:val="24"/>
        </w:rPr>
        <w:t>II</w:t>
      </w:r>
      <w:r w:rsidRPr="00F13072">
        <w:rPr>
          <w:rFonts w:ascii="Arial" w:hAnsi="Arial" w:cs="Arial"/>
          <w:b/>
          <w:sz w:val="24"/>
          <w:szCs w:val="24"/>
        </w:rPr>
        <w:t xml:space="preserve">. ROKOVI ZA PRIKLJUČENJE </w:t>
      </w:r>
    </w:p>
    <w:p w:rsidR="00D32897" w:rsidRPr="00D32897" w:rsidRDefault="00D32897" w:rsidP="00D32897">
      <w:pPr>
        <w:jc w:val="center"/>
        <w:rPr>
          <w:rFonts w:ascii="Arial" w:hAnsi="Arial" w:cs="Arial"/>
        </w:rPr>
      </w:pPr>
      <w:r w:rsidRPr="00D32897">
        <w:rPr>
          <w:rFonts w:ascii="Arial" w:hAnsi="Arial" w:cs="Arial"/>
        </w:rPr>
        <w:t>Članak 16.</w:t>
      </w:r>
    </w:p>
    <w:p w:rsidR="00D32897" w:rsidRPr="00D32897" w:rsidRDefault="00D32897" w:rsidP="004D32D8">
      <w:pPr>
        <w:jc w:val="both"/>
        <w:rPr>
          <w:rFonts w:ascii="Arial" w:hAnsi="Arial" w:cs="Arial"/>
        </w:rPr>
      </w:pPr>
      <w:r w:rsidRPr="00D32897">
        <w:rPr>
          <w:rFonts w:ascii="Arial" w:hAnsi="Arial" w:cs="Arial"/>
        </w:rPr>
        <w:t>Nakon izgradnje komunalnih vodnih građevina, vlasnik građevine, odnosno druge nekretnine dužan je  priključiti se na komunalne vodne građevine u roku od 1 godine od dana obavijesti javnog isporučitelja vodne usluge o mogućnosti priključenja.</w:t>
      </w:r>
    </w:p>
    <w:p w:rsidR="00D32897" w:rsidRPr="00D32897" w:rsidRDefault="00D32897" w:rsidP="004D32D8">
      <w:pPr>
        <w:jc w:val="both"/>
        <w:rPr>
          <w:rFonts w:ascii="Arial" w:hAnsi="Arial" w:cs="Arial"/>
        </w:rPr>
      </w:pPr>
      <w:r w:rsidRPr="00D32897">
        <w:rPr>
          <w:rFonts w:ascii="Arial" w:hAnsi="Arial" w:cs="Arial"/>
        </w:rPr>
        <w:lastRenderedPageBreak/>
        <w:t>Vlasnik građevine, odnosno druge nekretnine u područjima u kojima su već izgrađene komunalne vodne građevine dužan je priključiti se na komunalne vodne građevine u roku od 6 mjeseci od primitka obavijesti javnog isporučitelja vodne usluge o obvezi priključenja.</w:t>
      </w:r>
    </w:p>
    <w:p w:rsidR="00D32897" w:rsidRDefault="00D32897" w:rsidP="004D32D8">
      <w:pPr>
        <w:jc w:val="both"/>
        <w:rPr>
          <w:rFonts w:ascii="Arial" w:hAnsi="Arial" w:cs="Arial"/>
        </w:rPr>
      </w:pPr>
      <w:r w:rsidRPr="00D32897">
        <w:rPr>
          <w:rFonts w:ascii="Arial" w:hAnsi="Arial" w:cs="Arial"/>
        </w:rPr>
        <w:t>Rok za izgradnju priključka je 30 dana od dana zaključenja ugovora iz članka 1</w:t>
      </w:r>
      <w:r>
        <w:rPr>
          <w:rFonts w:ascii="Arial" w:hAnsi="Arial" w:cs="Arial"/>
        </w:rPr>
        <w:t>0</w:t>
      </w:r>
      <w:r w:rsidRPr="00D32897">
        <w:rPr>
          <w:rFonts w:ascii="Arial" w:hAnsi="Arial" w:cs="Arial"/>
        </w:rPr>
        <w:t>. ove Odluke.</w:t>
      </w:r>
    </w:p>
    <w:p w:rsidR="00F13072" w:rsidRPr="00D32897" w:rsidRDefault="00F13072" w:rsidP="004D32D8">
      <w:pPr>
        <w:jc w:val="both"/>
        <w:rPr>
          <w:rFonts w:ascii="Arial" w:hAnsi="Arial" w:cs="Arial"/>
        </w:rPr>
      </w:pPr>
    </w:p>
    <w:p w:rsidR="00D32897" w:rsidRDefault="00B579BC" w:rsidP="00D32897">
      <w:pPr>
        <w:rPr>
          <w:rFonts w:ascii="Arial" w:hAnsi="Arial" w:cs="Arial"/>
          <w:b/>
          <w:sz w:val="24"/>
          <w:szCs w:val="24"/>
        </w:rPr>
      </w:pPr>
      <w:r w:rsidRPr="00F13072">
        <w:rPr>
          <w:rFonts w:ascii="Arial" w:hAnsi="Arial" w:cs="Arial"/>
          <w:b/>
          <w:sz w:val="24"/>
          <w:szCs w:val="24"/>
        </w:rPr>
        <w:t>I</w:t>
      </w:r>
      <w:r w:rsidR="00D32897" w:rsidRPr="00F13072">
        <w:rPr>
          <w:rFonts w:ascii="Arial" w:hAnsi="Arial" w:cs="Arial"/>
          <w:b/>
          <w:sz w:val="24"/>
          <w:szCs w:val="24"/>
        </w:rPr>
        <w:t xml:space="preserve">V. PRIJELAZNE I ZAVRŠNE ODREDBE </w:t>
      </w:r>
    </w:p>
    <w:p w:rsidR="00F13072" w:rsidRPr="00F13072" w:rsidRDefault="00F13072" w:rsidP="00D32897">
      <w:pPr>
        <w:rPr>
          <w:rFonts w:ascii="Arial" w:hAnsi="Arial" w:cs="Arial"/>
          <w:b/>
          <w:sz w:val="24"/>
          <w:szCs w:val="24"/>
        </w:rPr>
      </w:pPr>
    </w:p>
    <w:p w:rsidR="00D32897" w:rsidRPr="00D32897" w:rsidRDefault="00D32897" w:rsidP="00D32897">
      <w:pPr>
        <w:jc w:val="center"/>
        <w:rPr>
          <w:rFonts w:ascii="Arial" w:hAnsi="Arial" w:cs="Arial"/>
        </w:rPr>
      </w:pPr>
      <w:r w:rsidRPr="00D32897">
        <w:rPr>
          <w:rFonts w:ascii="Arial" w:hAnsi="Arial" w:cs="Arial"/>
        </w:rPr>
        <w:t>Članak 17.</w:t>
      </w:r>
    </w:p>
    <w:p w:rsidR="00F13072" w:rsidRDefault="00D32897" w:rsidP="004D32D8">
      <w:pPr>
        <w:jc w:val="both"/>
        <w:rPr>
          <w:rFonts w:ascii="Arial" w:hAnsi="Arial" w:cs="Arial"/>
        </w:rPr>
      </w:pPr>
      <w:r w:rsidRPr="00D32897">
        <w:rPr>
          <w:rFonts w:ascii="Arial" w:hAnsi="Arial" w:cs="Arial"/>
        </w:rPr>
        <w:t>Danom stupanja na snagu ove Odluke prestaje važiti Odluka o priključenju na komunalne vodne građevine („Službeni vjesnik Varaždinske županije“ br. 44/11).</w:t>
      </w:r>
    </w:p>
    <w:p w:rsidR="00F13072" w:rsidRPr="00F13072" w:rsidRDefault="00F13072" w:rsidP="004D32D8">
      <w:pPr>
        <w:jc w:val="both"/>
        <w:rPr>
          <w:rFonts w:ascii="Arial" w:hAnsi="Arial" w:cs="Arial"/>
          <w:sz w:val="6"/>
          <w:szCs w:val="6"/>
        </w:rPr>
      </w:pPr>
    </w:p>
    <w:p w:rsidR="00D32897" w:rsidRPr="00D32897" w:rsidRDefault="00D32897" w:rsidP="00D32897">
      <w:pPr>
        <w:jc w:val="center"/>
        <w:rPr>
          <w:rFonts w:ascii="Arial" w:hAnsi="Arial" w:cs="Arial"/>
        </w:rPr>
      </w:pPr>
      <w:r w:rsidRPr="00D32897">
        <w:rPr>
          <w:rFonts w:ascii="Arial" w:hAnsi="Arial" w:cs="Arial"/>
        </w:rPr>
        <w:t>Članak 18.</w:t>
      </w:r>
    </w:p>
    <w:p w:rsidR="00D32897" w:rsidRDefault="00D32897" w:rsidP="00D32897">
      <w:pPr>
        <w:rPr>
          <w:rFonts w:ascii="Arial" w:hAnsi="Arial" w:cs="Arial"/>
        </w:rPr>
      </w:pPr>
      <w:r w:rsidRPr="00D32897">
        <w:rPr>
          <w:rFonts w:ascii="Arial" w:hAnsi="Arial" w:cs="Arial"/>
        </w:rPr>
        <w:t>Ova Odluka stupa na snagu osmog dana od dana objave u Službenom vjesniku Varaždinske županije.</w:t>
      </w:r>
    </w:p>
    <w:p w:rsidR="00F13072" w:rsidRPr="00D32897" w:rsidRDefault="00F13072" w:rsidP="00D32897">
      <w:pPr>
        <w:rPr>
          <w:rFonts w:ascii="Arial" w:hAnsi="Arial" w:cs="Arial"/>
        </w:rPr>
      </w:pPr>
    </w:p>
    <w:p w:rsidR="00D32897" w:rsidRPr="00D32897" w:rsidRDefault="00D32897" w:rsidP="004D32D8">
      <w:pPr>
        <w:spacing w:after="0" w:line="240" w:lineRule="auto"/>
        <w:jc w:val="right"/>
        <w:rPr>
          <w:rFonts w:ascii="Arial" w:hAnsi="Arial" w:cs="Arial"/>
        </w:rPr>
      </w:pPr>
      <w:r w:rsidRPr="00D32897">
        <w:rPr>
          <w:rFonts w:ascii="Arial" w:hAnsi="Arial" w:cs="Arial"/>
        </w:rPr>
        <w:t>PREDSJEDNIK GRADSKOG VIJEĆA</w:t>
      </w:r>
    </w:p>
    <w:p w:rsidR="00D32897" w:rsidRPr="00D32897" w:rsidRDefault="00D32897" w:rsidP="004D32D8">
      <w:pPr>
        <w:spacing w:after="0" w:line="240" w:lineRule="auto"/>
        <w:jc w:val="right"/>
        <w:rPr>
          <w:rFonts w:ascii="Arial" w:hAnsi="Arial" w:cs="Arial"/>
        </w:rPr>
      </w:pPr>
      <w:r w:rsidRPr="00D32897">
        <w:rPr>
          <w:rFonts w:ascii="Arial" w:hAnsi="Arial" w:cs="Arial"/>
        </w:rPr>
        <w:t>GRADA IVANCA:</w:t>
      </w:r>
    </w:p>
    <w:p w:rsidR="00D32897" w:rsidRPr="00D32897" w:rsidRDefault="00D32897" w:rsidP="004D32D8">
      <w:pPr>
        <w:spacing w:after="0" w:line="240" w:lineRule="auto"/>
        <w:jc w:val="right"/>
        <w:rPr>
          <w:rFonts w:ascii="Arial" w:hAnsi="Arial" w:cs="Arial"/>
        </w:rPr>
      </w:pPr>
      <w:r w:rsidRPr="00D32897">
        <w:rPr>
          <w:rFonts w:ascii="Arial" w:hAnsi="Arial" w:cs="Arial"/>
        </w:rPr>
        <w:t>Edo Rajh</w:t>
      </w:r>
      <w:r w:rsidR="0012391F">
        <w:rPr>
          <w:rFonts w:ascii="Arial" w:hAnsi="Arial" w:cs="Arial"/>
        </w:rPr>
        <w:t>, dipl.oec.</w:t>
      </w:r>
    </w:p>
    <w:p w:rsidR="00D32897" w:rsidRDefault="00D32897" w:rsidP="00D32897">
      <w:pPr>
        <w:rPr>
          <w:rFonts w:ascii="Arial" w:hAnsi="Arial" w:cs="Arial"/>
        </w:rPr>
      </w:pPr>
    </w:p>
    <w:p w:rsidR="0012391F" w:rsidRDefault="0012391F" w:rsidP="00D32897">
      <w:pPr>
        <w:rPr>
          <w:rFonts w:ascii="Arial" w:hAnsi="Arial" w:cs="Arial"/>
        </w:rPr>
      </w:pPr>
    </w:p>
    <w:p w:rsidR="00F8401B" w:rsidRPr="00D32897" w:rsidRDefault="00F8401B" w:rsidP="00D32897">
      <w:pPr>
        <w:rPr>
          <w:rFonts w:ascii="Arial" w:hAnsi="Arial" w:cs="Arial"/>
        </w:rPr>
      </w:pPr>
    </w:p>
    <w:sectPr w:rsidR="00F8401B" w:rsidRPr="00D32897" w:rsidSect="00F6417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493" w:rsidRDefault="00EE4493" w:rsidP="00F13072">
      <w:pPr>
        <w:spacing w:after="0" w:line="240" w:lineRule="auto"/>
      </w:pPr>
      <w:r>
        <w:separator/>
      </w:r>
    </w:p>
  </w:endnote>
  <w:endnote w:type="continuationSeparator" w:id="0">
    <w:p w:rsidR="00EE4493" w:rsidRDefault="00EE4493" w:rsidP="00F13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341802"/>
      <w:docPartObj>
        <w:docPartGallery w:val="Page Numbers (Bottom of Page)"/>
        <w:docPartUnique/>
      </w:docPartObj>
    </w:sdtPr>
    <w:sdtContent>
      <w:p w:rsidR="00F13072" w:rsidRDefault="00F13072">
        <w:pPr>
          <w:pStyle w:val="Podnoje"/>
          <w:jc w:val="center"/>
        </w:pPr>
        <w:r>
          <w:fldChar w:fldCharType="begin"/>
        </w:r>
        <w:r>
          <w:instrText>PAGE   \* MERGEFORMAT</w:instrText>
        </w:r>
        <w:r>
          <w:fldChar w:fldCharType="separate"/>
        </w:r>
        <w:r>
          <w:rPr>
            <w:noProof/>
          </w:rPr>
          <w:t>1</w:t>
        </w:r>
        <w:r>
          <w:fldChar w:fldCharType="end"/>
        </w:r>
      </w:p>
    </w:sdtContent>
  </w:sdt>
  <w:p w:rsidR="00F13072" w:rsidRDefault="00F13072">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493" w:rsidRDefault="00EE4493" w:rsidP="00F13072">
      <w:pPr>
        <w:spacing w:after="0" w:line="240" w:lineRule="auto"/>
      </w:pPr>
      <w:r>
        <w:separator/>
      </w:r>
    </w:p>
  </w:footnote>
  <w:footnote w:type="continuationSeparator" w:id="0">
    <w:p w:rsidR="00EE4493" w:rsidRDefault="00EE4493" w:rsidP="00F130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51AC9"/>
    <w:multiLevelType w:val="hybridMultilevel"/>
    <w:tmpl w:val="B00EB77A"/>
    <w:lvl w:ilvl="0" w:tplc="5F74550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EB85054"/>
    <w:multiLevelType w:val="hybridMultilevel"/>
    <w:tmpl w:val="4B00C00C"/>
    <w:lvl w:ilvl="0" w:tplc="5F74550A">
      <w:start w:val="1"/>
      <w:numFmt w:val="bullet"/>
      <w:lvlText w:val=""/>
      <w:lvlJc w:val="left"/>
      <w:pPr>
        <w:ind w:left="720" w:hanging="360"/>
      </w:pPr>
      <w:rPr>
        <w:rFonts w:ascii="Symbol" w:hAnsi="Symbol" w:hint="default"/>
      </w:rPr>
    </w:lvl>
    <w:lvl w:ilvl="1" w:tplc="5F74550A">
      <w:start w:val="1"/>
      <w:numFmt w:val="bullet"/>
      <w:lvlText w:val=""/>
      <w:lvlJc w:val="left"/>
      <w:pPr>
        <w:ind w:left="1440" w:hanging="360"/>
      </w:pPr>
      <w:rPr>
        <w:rFonts w:ascii="Symbol" w:hAnsi="Symbol" w:hint="default"/>
      </w:rPr>
    </w:lvl>
    <w:lvl w:ilvl="2" w:tplc="5F74550A">
      <w:start w:val="1"/>
      <w:numFmt w:val="bullet"/>
      <w:lvlText w:val=""/>
      <w:lvlJc w:val="left"/>
      <w:pPr>
        <w:ind w:left="2160" w:hanging="360"/>
      </w:pPr>
      <w:rPr>
        <w:rFonts w:ascii="Symbol" w:hAnsi="Symbol"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0814C80"/>
    <w:multiLevelType w:val="hybridMultilevel"/>
    <w:tmpl w:val="3F4CAA20"/>
    <w:lvl w:ilvl="0" w:tplc="5F74550A">
      <w:start w:val="1"/>
      <w:numFmt w:val="bullet"/>
      <w:lvlText w:val=""/>
      <w:lvlJc w:val="left"/>
      <w:pPr>
        <w:ind w:left="1713" w:hanging="360"/>
      </w:pPr>
      <w:rPr>
        <w:rFonts w:ascii="Symbol" w:hAnsi="Symbol" w:hint="default"/>
      </w:rPr>
    </w:lvl>
    <w:lvl w:ilvl="1" w:tplc="041A0003" w:tentative="1">
      <w:start w:val="1"/>
      <w:numFmt w:val="bullet"/>
      <w:lvlText w:val="o"/>
      <w:lvlJc w:val="left"/>
      <w:pPr>
        <w:ind w:left="2433" w:hanging="360"/>
      </w:pPr>
      <w:rPr>
        <w:rFonts w:ascii="Courier New" w:hAnsi="Courier New" w:cs="Courier New" w:hint="default"/>
      </w:rPr>
    </w:lvl>
    <w:lvl w:ilvl="2" w:tplc="041A0005" w:tentative="1">
      <w:start w:val="1"/>
      <w:numFmt w:val="bullet"/>
      <w:lvlText w:val=""/>
      <w:lvlJc w:val="left"/>
      <w:pPr>
        <w:ind w:left="3153" w:hanging="360"/>
      </w:pPr>
      <w:rPr>
        <w:rFonts w:ascii="Wingdings" w:hAnsi="Wingdings" w:hint="default"/>
      </w:rPr>
    </w:lvl>
    <w:lvl w:ilvl="3" w:tplc="041A0001" w:tentative="1">
      <w:start w:val="1"/>
      <w:numFmt w:val="bullet"/>
      <w:lvlText w:val=""/>
      <w:lvlJc w:val="left"/>
      <w:pPr>
        <w:ind w:left="3873" w:hanging="360"/>
      </w:pPr>
      <w:rPr>
        <w:rFonts w:ascii="Symbol" w:hAnsi="Symbol" w:hint="default"/>
      </w:rPr>
    </w:lvl>
    <w:lvl w:ilvl="4" w:tplc="041A0003" w:tentative="1">
      <w:start w:val="1"/>
      <w:numFmt w:val="bullet"/>
      <w:lvlText w:val="o"/>
      <w:lvlJc w:val="left"/>
      <w:pPr>
        <w:ind w:left="4593" w:hanging="360"/>
      </w:pPr>
      <w:rPr>
        <w:rFonts w:ascii="Courier New" w:hAnsi="Courier New" w:cs="Courier New" w:hint="default"/>
      </w:rPr>
    </w:lvl>
    <w:lvl w:ilvl="5" w:tplc="041A0005" w:tentative="1">
      <w:start w:val="1"/>
      <w:numFmt w:val="bullet"/>
      <w:lvlText w:val=""/>
      <w:lvlJc w:val="left"/>
      <w:pPr>
        <w:ind w:left="5313" w:hanging="360"/>
      </w:pPr>
      <w:rPr>
        <w:rFonts w:ascii="Wingdings" w:hAnsi="Wingdings" w:hint="default"/>
      </w:rPr>
    </w:lvl>
    <w:lvl w:ilvl="6" w:tplc="041A0001" w:tentative="1">
      <w:start w:val="1"/>
      <w:numFmt w:val="bullet"/>
      <w:lvlText w:val=""/>
      <w:lvlJc w:val="left"/>
      <w:pPr>
        <w:ind w:left="6033" w:hanging="360"/>
      </w:pPr>
      <w:rPr>
        <w:rFonts w:ascii="Symbol" w:hAnsi="Symbol" w:hint="default"/>
      </w:rPr>
    </w:lvl>
    <w:lvl w:ilvl="7" w:tplc="041A0003" w:tentative="1">
      <w:start w:val="1"/>
      <w:numFmt w:val="bullet"/>
      <w:lvlText w:val="o"/>
      <w:lvlJc w:val="left"/>
      <w:pPr>
        <w:ind w:left="6753" w:hanging="360"/>
      </w:pPr>
      <w:rPr>
        <w:rFonts w:ascii="Courier New" w:hAnsi="Courier New" w:cs="Courier New" w:hint="default"/>
      </w:rPr>
    </w:lvl>
    <w:lvl w:ilvl="8" w:tplc="041A0005" w:tentative="1">
      <w:start w:val="1"/>
      <w:numFmt w:val="bullet"/>
      <w:lvlText w:val=""/>
      <w:lvlJc w:val="left"/>
      <w:pPr>
        <w:ind w:left="7473" w:hanging="360"/>
      </w:pPr>
      <w:rPr>
        <w:rFonts w:ascii="Wingdings" w:hAnsi="Wingdings" w:hint="default"/>
      </w:rPr>
    </w:lvl>
  </w:abstractNum>
  <w:abstractNum w:abstractNumId="3">
    <w:nsid w:val="7E6409ED"/>
    <w:multiLevelType w:val="hybridMultilevel"/>
    <w:tmpl w:val="D5E2BA8A"/>
    <w:lvl w:ilvl="0" w:tplc="5F74550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897"/>
    <w:rsid w:val="000A1088"/>
    <w:rsid w:val="0012391F"/>
    <w:rsid w:val="00194C23"/>
    <w:rsid w:val="001C444A"/>
    <w:rsid w:val="004345D8"/>
    <w:rsid w:val="004D32D8"/>
    <w:rsid w:val="006E4B15"/>
    <w:rsid w:val="008A1D38"/>
    <w:rsid w:val="008B4485"/>
    <w:rsid w:val="00A677F7"/>
    <w:rsid w:val="00A711E9"/>
    <w:rsid w:val="00AE3D2A"/>
    <w:rsid w:val="00B42CDF"/>
    <w:rsid w:val="00B579BC"/>
    <w:rsid w:val="00B962D4"/>
    <w:rsid w:val="00BA6988"/>
    <w:rsid w:val="00C10F71"/>
    <w:rsid w:val="00C637E5"/>
    <w:rsid w:val="00C71B98"/>
    <w:rsid w:val="00C91C5E"/>
    <w:rsid w:val="00D32897"/>
    <w:rsid w:val="00D45842"/>
    <w:rsid w:val="00D5699E"/>
    <w:rsid w:val="00D77379"/>
    <w:rsid w:val="00EE4493"/>
    <w:rsid w:val="00F13072"/>
    <w:rsid w:val="00F6417A"/>
    <w:rsid w:val="00F7201E"/>
    <w:rsid w:val="00F8401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D3289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D32897"/>
    <w:rPr>
      <w:rFonts w:ascii="Tahoma" w:hAnsi="Tahoma" w:cs="Tahoma"/>
      <w:sz w:val="16"/>
      <w:szCs w:val="16"/>
    </w:rPr>
  </w:style>
  <w:style w:type="paragraph" w:styleId="Odlomakpopisa">
    <w:name w:val="List Paragraph"/>
    <w:basedOn w:val="Normal"/>
    <w:uiPriority w:val="34"/>
    <w:qFormat/>
    <w:rsid w:val="00C71B98"/>
    <w:pPr>
      <w:ind w:left="720"/>
      <w:contextualSpacing/>
    </w:pPr>
  </w:style>
  <w:style w:type="table" w:styleId="Reetkatablice">
    <w:name w:val="Table Grid"/>
    <w:basedOn w:val="Obinatablica"/>
    <w:uiPriority w:val="59"/>
    <w:rsid w:val="00B42C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aglavlje">
    <w:name w:val="header"/>
    <w:basedOn w:val="Normal"/>
    <w:link w:val="ZaglavljeChar"/>
    <w:uiPriority w:val="99"/>
    <w:unhideWhenUsed/>
    <w:rsid w:val="00F1307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13072"/>
  </w:style>
  <w:style w:type="paragraph" w:styleId="Podnoje">
    <w:name w:val="footer"/>
    <w:basedOn w:val="Normal"/>
    <w:link w:val="PodnojeChar"/>
    <w:uiPriority w:val="99"/>
    <w:unhideWhenUsed/>
    <w:rsid w:val="00F1307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130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D3289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D32897"/>
    <w:rPr>
      <w:rFonts w:ascii="Tahoma" w:hAnsi="Tahoma" w:cs="Tahoma"/>
      <w:sz w:val="16"/>
      <w:szCs w:val="16"/>
    </w:rPr>
  </w:style>
  <w:style w:type="paragraph" w:styleId="Odlomakpopisa">
    <w:name w:val="List Paragraph"/>
    <w:basedOn w:val="Normal"/>
    <w:uiPriority w:val="34"/>
    <w:qFormat/>
    <w:rsid w:val="00C71B98"/>
    <w:pPr>
      <w:ind w:left="720"/>
      <w:contextualSpacing/>
    </w:pPr>
  </w:style>
  <w:style w:type="table" w:styleId="Reetkatablice">
    <w:name w:val="Table Grid"/>
    <w:basedOn w:val="Obinatablica"/>
    <w:uiPriority w:val="59"/>
    <w:rsid w:val="00B42C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aglavlje">
    <w:name w:val="header"/>
    <w:basedOn w:val="Normal"/>
    <w:link w:val="ZaglavljeChar"/>
    <w:uiPriority w:val="99"/>
    <w:unhideWhenUsed/>
    <w:rsid w:val="00F1307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13072"/>
  </w:style>
  <w:style w:type="paragraph" w:styleId="Podnoje">
    <w:name w:val="footer"/>
    <w:basedOn w:val="Normal"/>
    <w:link w:val="PodnojeChar"/>
    <w:uiPriority w:val="99"/>
    <w:unhideWhenUsed/>
    <w:rsid w:val="00F1307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13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1089</Words>
  <Characters>6212</Characters>
  <Application>Microsoft Office Word</Application>
  <DocSecurity>0</DocSecurity>
  <Lines>51</Lines>
  <Paragraphs>14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3</cp:revision>
  <cp:lastPrinted>2013-07-12T07:06:00Z</cp:lastPrinted>
  <dcterms:created xsi:type="dcterms:W3CDTF">2013-07-19T07:26:00Z</dcterms:created>
  <dcterms:modified xsi:type="dcterms:W3CDTF">2013-07-19T08:12:00Z</dcterms:modified>
</cp:coreProperties>
</file>