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uz Odluku o uvjetima i načinu držanja kućnih ljubimaca i načinu postupanja s napuštenim i izgubljenim životinjama te divljim životinjama</w:t>
      </w:r>
    </w:p>
    <w:p w:rsidR="0025306D" w:rsidRPr="0025306D" w:rsidRDefault="0025306D" w:rsidP="009E0DD6">
      <w:pPr>
        <w:jc w:val="center"/>
        <w:rPr>
          <w:rFonts w:ascii="Arial" w:hAnsi="Arial" w:cs="Arial"/>
          <w:b/>
        </w:rPr>
      </w:pPr>
    </w:p>
    <w:p w:rsidR="009E0DD6" w:rsidRPr="0025306D" w:rsidRDefault="009E0DD6" w:rsidP="009E0DD6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Dana 26. listopada 2017. godine stupio je na snagu novi Zakon o zaštiti životinja (NN 102/2017) kojim je propisana odgovornost i obveze fizičkih i pravnih osoba radi zaštite životinja tijekom korištenja, što uključuje zaštitu njihova života, zdravlja i dobrobiti, način postupanja sa životinjama, uvjeti koji su potrebni za zaštitu životinja pri držanju, uzgoju, izvođenju zahvata na životinjama, usmrćivanju, prijevozu, korištenju životinja u znanstvene svrhe, držanju životinja u zoološkim vrtovima, u cirkusima i drugim predstavama, prilikom prodaje kućnih ljubimaca te postupanje s napuštenim i izgubljenim životinjama.</w:t>
      </w:r>
    </w:p>
    <w:p w:rsidR="009E0DD6" w:rsidRPr="0025306D" w:rsidRDefault="009E0DD6" w:rsidP="009E0DD6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Člankom 49. stavkom 4. Zakona o zaštiti životinja propisano je da način postupanja s divljim životinjama pronađenim izvan prirodnog staništa propisuju općim aktima predstavnička tijela jedinica lokalne samouprave. Člankom 51. stavkom 5. propisano je da uvjete i način držanja kućnih ljubimaca propisuju općim aktima predstavnička tijela jedinica lokalne samouprave. Člankom 62. stavkom 5. propisano je da način postupanja s napuštenim ili izgubljenim životinjama propisuju općim aktima predstavnička tijela jedinica lokalne samouprave.</w:t>
      </w:r>
    </w:p>
    <w:p w:rsidR="009E0DD6" w:rsidRPr="0025306D" w:rsidRDefault="009E0DD6" w:rsidP="009E0DD6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Temeljem navedenih zakonskih članaka Gradskom vijeću Grada Ivanca predlaže se donošenje Odluke o uvjetima i načinu držanja kućnih ljubimaca i načinu postupanja s napuštenim i izgubljenim životinjama te divljim životinjama, a kojom Odlukom se propisuju i uređuju minimalni uvjeti i način držanja kućnih ljubimaca koje im njihovi posjednici moraju osigurati, način kontrole njihovog razmnožavanja te način postupanja s napuštenim i izgubljenim životinjama te divljim životinjama na području Grada Ivanca.</w:t>
      </w:r>
    </w:p>
    <w:p w:rsidR="0025306D" w:rsidRPr="0025306D" w:rsidRDefault="0025306D" w:rsidP="009E0DD6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Ujedno, Odlukom su propisane odredbe o zaštiti životinja te ovlasti komunalnog redarstva u provedbi nadzora navedene Odluke a sukladno </w:t>
      </w:r>
      <w:r>
        <w:rPr>
          <w:rFonts w:ascii="Arial" w:hAnsi="Arial" w:cs="Arial"/>
          <w:sz w:val="24"/>
          <w:szCs w:val="24"/>
        </w:rPr>
        <w:t>z</w:t>
      </w:r>
      <w:r w:rsidRPr="0025306D">
        <w:rPr>
          <w:rFonts w:ascii="Arial" w:hAnsi="Arial" w:cs="Arial"/>
          <w:sz w:val="24"/>
          <w:szCs w:val="24"/>
        </w:rPr>
        <w:t xml:space="preserve">akonskim ovlastima, te u konačnici i novčane kazne za svako ponašanje protivno odredbama propisanim predmetnom Odlukom. </w:t>
      </w:r>
    </w:p>
    <w:p w:rsidR="0025306D" w:rsidRPr="0025306D" w:rsidRDefault="0025306D" w:rsidP="0025306D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svega navedenog, predlaže se Gradskom vijeću donošenje Odluke kao u prijedlogu.</w:t>
      </w:r>
    </w:p>
    <w:p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:rsidR="009E0DD6" w:rsidRPr="0025306D" w:rsidRDefault="009E0DD6" w:rsidP="009E0DD6">
      <w:pPr>
        <w:jc w:val="both"/>
        <w:rPr>
          <w:rFonts w:ascii="Arial" w:hAnsi="Arial" w:cs="Arial"/>
        </w:rPr>
      </w:pPr>
    </w:p>
    <w:p w:rsidR="009E0DD6" w:rsidRPr="0025306D" w:rsidRDefault="009E0DD6" w:rsidP="009E0DD6">
      <w:pPr>
        <w:jc w:val="both"/>
      </w:pPr>
      <w:bookmarkStart w:id="0" w:name="_GoBack"/>
      <w:bookmarkEnd w:id="0"/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25306D"/>
    <w:rsid w:val="009E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8D31C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1</cp:revision>
  <cp:lastPrinted>2018-02-28T11:25:00Z</cp:lastPrinted>
  <dcterms:created xsi:type="dcterms:W3CDTF">2018-02-28T11:09:00Z</dcterms:created>
  <dcterms:modified xsi:type="dcterms:W3CDTF">2018-02-28T11:26:00Z</dcterms:modified>
</cp:coreProperties>
</file>