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1E7702">
        <w:trPr>
          <w:trHeight w:val="132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1E7702">
        <w:trPr>
          <w:trHeight w:val="340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E770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Ivanec</w:t>
                  </w:r>
                  <w:r w:rsidR="00B57AEA">
                    <w:rPr>
                      <w:rFonts w:ascii="Arial" w:eastAsia="Arial" w:hAnsi="Arial"/>
                      <w:b/>
                      <w:color w:val="000000"/>
                    </w:rPr>
                    <w:t xml:space="preserve"> – VI IZMJENE PLANA NABAVE</w:t>
                  </w:r>
                </w:p>
              </w:tc>
            </w:tr>
          </w:tbl>
          <w:p w:rsidR="001E7702" w:rsidRDefault="001E7702">
            <w:pPr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1E7702">
        <w:trPr>
          <w:trHeight w:val="79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1E7702">
        <w:trPr>
          <w:trHeight w:val="340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E770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1E7702" w:rsidRDefault="001E7702">
            <w:pPr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1E7702">
        <w:trPr>
          <w:trHeight w:val="100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B57AEA" w:rsidTr="00B57AEA"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0"/>
              <w:gridCol w:w="1406"/>
              <w:gridCol w:w="1251"/>
              <w:gridCol w:w="1402"/>
              <w:gridCol w:w="1790"/>
              <w:gridCol w:w="1388"/>
              <w:gridCol w:w="889"/>
              <w:gridCol w:w="1208"/>
              <w:gridCol w:w="964"/>
              <w:gridCol w:w="1397"/>
              <w:gridCol w:w="902"/>
              <w:gridCol w:w="931"/>
              <w:gridCol w:w="2197"/>
              <w:gridCol w:w="1003"/>
            </w:tblGrid>
            <w:tr w:rsidR="001E770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- Ivanečke novine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Elektronički mediji - 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Audio-vizualni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građenja II. faze Muzej planinarstva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45212313-3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1.728.744,20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građenja II. faze Muzej planinarstva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45212313-3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Vanjska kanalizacija i armirano betonski radovi stubišta -dodatni radovi početka II faze Muzeja planinarstva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konzervaciji Arheološkog lokaliteta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konzervaciji Arheološkog lokaliteta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99.356,00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Izvedbena i projekt interijera Muzeja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Izvedbena i projekt interijera Muzeja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Muzeja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46.676,09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Muzeja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Toplinske instalacije - prostorije NK Margečan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Toplinske instalacije - prostorije NK Margečan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Rekreacijski centar Lančić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Rekreacijski centar Lančić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 za božićne pakete - starijim građanima Ivanca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92.526,14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 za božićne pakete - starijim građanima Ivanca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Grad Ivanec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Strategije i nabava pripadajućeg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upravljanje imovinom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dostave dok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- zamjena postojeće opreme u društvenim domovima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Vanjsko i unutarnje 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Društevnog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doma Jerovec Gornji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45262690-4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Pripremni radovi adaptacije prostora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instalacije grijanja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i uređaja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i uređaja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Instalacija grijanja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i uređaja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Gečkovec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Gečkovec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temelja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42113110-8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429.563,72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temelja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42113110-8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temelja - 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42113110-8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krovišta u zgradi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178.930,27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krovišta u zgradi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192.242,50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krovišta u zgradi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172.574,40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energetsku obnovu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izvođenja radova energetske obnove upravne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izvođenja radova energetske obnove upravne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za motorna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poštanksih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plina za sve objekte u vlasništvu Grada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65400000-7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aparata i ostalih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automobila - operativni leasing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licenci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- definiranje pojavnosti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reprezentaciju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62.746,00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tehničke opreme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66519000-1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Električarske usluge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Malog parka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pješačkih i zelenih površina u glavnom gradskom parku u Ivancu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ul. V. Nazora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ul. V. Nazora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park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dokumetacija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45233262-3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u Ivancu - grobna kuća (nadstrešnica)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u Ivancu - grobna kuća (nadstrešnica)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Radovan, Margečan, Pri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gorec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u Kamenici- grobna kuća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spoja ul. A. Cesarca-S. Vukovića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Autobusna stajališta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45233262-3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Autobusna stajališta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45233262-3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prometnica- spoj Varaždinska - Jezerski put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prometnica- spoj Varaždinska - Jezerski put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Prigorcu NC 1-018 i izgradnja parkirališta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Prigorcu NC 1-018 i izgradnja parkirališta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nerazvrstane ceste u Prigorcu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NC 1-018 i izgradnja parkirališta - vođenje projekta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Prigorcu NC 1-018 i izgradnja parkirališta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Prigorcu NC 1-018 i izgradnja parkirališta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nerazvrsta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 ceste u Prigorcu NC 1-018 i izgradnja parkirališta - koordinacija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Mostovi na nerazvrstanim cestama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Nerazvrstane ceste u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Bedencu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oborinska odvodnja - proj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 groblje Ivanec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Šumska cesta Kozjak-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Risje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Globočec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Šumska cesta Kozjak-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Risje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Globočec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javne rasvjete u naselju Knapić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Dopuna javne rasvjete (Ivanec,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Gačice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72.664,00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(Ivanec, Prigorec)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skupljanja i propisnog zbrinjavanja lešina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hvatanja i skupljanja napuštenih i izgubljenih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Prostorno-planska dokumentacija- izmjena i dopuna PPUG, UPU I DPU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Prostorno-planska dokumentacija- izmjena i dopuna PPUG, UPU I DPU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revitalizaciju parka u Ivancu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revitalizaciju parka u Ivancu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solarnog drva OFF-GRID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postojećeg raskrižja državne ceste DC 35 , (Ulica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I.G.Kovačića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Ulica P. Preradovića u Ivancu u kružno raskrižje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45233128-2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postojećeg raskrižja državne ceste DC 35 , (Ulica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I.G.Kovačića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Ulica P. Preradovića u Ivancu u kružno raskrižje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45233128-2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razvojnih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istočnog dijela zgrade - strojarske i vodovodne instalacije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istočnog dijela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Gaja - građevinsko- obrtnički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istočnog dijela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Gaja - građevinsko- obrtnički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klizišta na nerazvrstanoj cesti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Gač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icama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predio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Kuštri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346.526,52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 - strojarske i vodovodne instalacije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300.172,68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 - strojarske i vodovodne instalacije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275.072,93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 - strojarske i vodovodne in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255.357,20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255.357,20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Izvješće o stanju u prostoru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postojećeg raskrižja u kružno -rotor - stručni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nador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278.622,00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informativne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aktivnosti o odvojenom prikupljanju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285.344,00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groblja u Ivancu - grobnice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javne rasvjete na vrijeme od 4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Procjena vrijednosti muzejskih eksponata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informatičke i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energetsku obnovi Društvenog doma u Lančiću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kanalskih rešetki i slivnika na području Grada Ivanca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oborinske odvodnje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Seljancu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cijevnog propusta na nerazvrstanoj cesti u Škriljevcu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Uređenja društvenih prostorija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Jerovcu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Donjem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92.902,59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Uređenja društvenih prostorija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Jerovcu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Donjem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Jednodnevni izlet za nagrađene učenike i učitelje/profesore mentore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 pregovaračkom postupku vanjska stolarija za Muzej planinarstva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internetskih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24.083,90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E77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plinskog kondenzacijskog bojlera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20.189,00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1E77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E7702" w:rsidRDefault="001E7702">
            <w:pPr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1E7702">
        <w:trPr>
          <w:trHeight w:val="79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B57AEA" w:rsidTr="00B57AEA">
        <w:trPr>
          <w:trHeight w:val="359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E770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zadnje izmjene plana: </w:t>
                  </w:r>
                  <w:r w:rsidR="00B57AEA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31.12.2018.</w:t>
                  </w:r>
                </w:p>
              </w:tc>
            </w:tr>
          </w:tbl>
          <w:p w:rsidR="001E7702" w:rsidRDefault="001E7702">
            <w:pPr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1E7702">
        <w:trPr>
          <w:trHeight w:val="60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  <w:tr w:rsidR="00B57AEA" w:rsidTr="00B57AEA">
        <w:trPr>
          <w:trHeight w:val="359"/>
        </w:trPr>
        <w:tc>
          <w:tcPr>
            <w:tcW w:w="35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E770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7702" w:rsidRDefault="009373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14:50</w:t>
                  </w:r>
                  <w:bookmarkStart w:id="0" w:name="_GoBack"/>
                  <w:bookmarkEnd w:id="0"/>
                </w:p>
              </w:tc>
            </w:tr>
          </w:tbl>
          <w:p w:rsidR="001E7702" w:rsidRDefault="001E7702">
            <w:pPr>
              <w:spacing w:after="0" w:line="240" w:lineRule="auto"/>
            </w:pPr>
          </w:p>
        </w:tc>
        <w:tc>
          <w:tcPr>
            <w:tcW w:w="33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E7702" w:rsidRDefault="001E7702">
            <w:pPr>
              <w:pStyle w:val="EmptyCellLayoutStyle"/>
              <w:spacing w:after="0" w:line="240" w:lineRule="auto"/>
            </w:pPr>
          </w:p>
        </w:tc>
      </w:tr>
    </w:tbl>
    <w:p w:rsidR="001E7702" w:rsidRDefault="001E7702">
      <w:pPr>
        <w:spacing w:after="0" w:line="240" w:lineRule="auto"/>
      </w:pPr>
    </w:p>
    <w:sectPr w:rsidR="001E770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D3" w:rsidRDefault="009373D3">
      <w:pPr>
        <w:spacing w:after="0" w:line="240" w:lineRule="auto"/>
      </w:pPr>
      <w:r>
        <w:separator/>
      </w:r>
    </w:p>
  </w:endnote>
  <w:endnote w:type="continuationSeparator" w:id="0">
    <w:p w:rsidR="009373D3" w:rsidRDefault="0093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1E7702">
      <w:tc>
        <w:tcPr>
          <w:tcW w:w="18556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  <w:tr w:rsidR="001E770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E770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E7702" w:rsidRDefault="009373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E7702" w:rsidRDefault="001E7702">
          <w:pPr>
            <w:spacing w:after="0" w:line="240" w:lineRule="auto"/>
          </w:pPr>
        </w:p>
      </w:tc>
      <w:tc>
        <w:tcPr>
          <w:tcW w:w="7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  <w:tr w:rsidR="001E7702">
      <w:tc>
        <w:tcPr>
          <w:tcW w:w="18556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D3" w:rsidRDefault="009373D3">
      <w:pPr>
        <w:spacing w:after="0" w:line="240" w:lineRule="auto"/>
      </w:pPr>
      <w:r>
        <w:separator/>
      </w:r>
    </w:p>
  </w:footnote>
  <w:footnote w:type="continuationSeparator" w:id="0">
    <w:p w:rsidR="009373D3" w:rsidRDefault="0093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1E7702">
      <w:tc>
        <w:tcPr>
          <w:tcW w:w="3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  <w:tr w:rsidR="001E7702">
      <w:tc>
        <w:tcPr>
          <w:tcW w:w="3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E7702" w:rsidRDefault="009373D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  <w:tr w:rsidR="001E7702">
      <w:tc>
        <w:tcPr>
          <w:tcW w:w="3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E770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E7702" w:rsidRDefault="009373D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E7702" w:rsidRDefault="001E7702">
          <w:pPr>
            <w:spacing w:after="0" w:line="240" w:lineRule="auto"/>
          </w:pPr>
        </w:p>
      </w:tc>
      <w:tc>
        <w:tcPr>
          <w:tcW w:w="11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  <w:tr w:rsidR="001E7702">
      <w:tc>
        <w:tcPr>
          <w:tcW w:w="3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E7702" w:rsidRDefault="001E77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2"/>
    <w:rsid w:val="001E7702"/>
    <w:rsid w:val="009373D3"/>
    <w:rsid w:val="00B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C339"/>
  <w15:docId w15:val="{8BD4293A-FD72-4578-BE4F-B5FC9F2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ivanecmicrosoft@gmail.com</dc:creator>
  <dc:description/>
  <cp:lastModifiedBy>ivanecmicrosoft@gmail.com</cp:lastModifiedBy>
  <cp:revision>2</cp:revision>
  <dcterms:created xsi:type="dcterms:W3CDTF">2019-02-07T13:50:00Z</dcterms:created>
  <dcterms:modified xsi:type="dcterms:W3CDTF">2019-02-07T13:50:00Z</dcterms:modified>
</cp:coreProperties>
</file>