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DCA" w:rsidRPr="00CA6DCA" w:rsidRDefault="00CA6DCA" w:rsidP="00CA6DCA">
      <w:pPr>
        <w:numPr>
          <w:ilvl w:val="0"/>
          <w:numId w:val="8"/>
        </w:numPr>
        <w:contextualSpacing/>
        <w:rPr>
          <w:rFonts w:ascii="Arial" w:eastAsia="Calibri" w:hAnsi="Arial" w:cs="Arial"/>
          <w:b/>
          <w:lang w:val="de-DE"/>
        </w:rPr>
      </w:pPr>
      <w:r w:rsidRPr="00CA6DCA">
        <w:rPr>
          <w:rFonts w:ascii="Arial" w:eastAsia="Calibri" w:hAnsi="Arial" w:cs="Arial"/>
          <w:b/>
          <w:lang w:val="de-DE"/>
        </w:rPr>
        <w:t xml:space="preserve">OPIS PREDMETA NABAVE </w:t>
      </w:r>
    </w:p>
    <w:p w:rsidR="00CA6DCA" w:rsidRPr="00CA6DCA" w:rsidRDefault="00CA6DCA" w:rsidP="00CA6DCA">
      <w:pPr>
        <w:ind w:left="1080"/>
        <w:contextualSpacing/>
        <w:rPr>
          <w:rFonts w:ascii="Arial" w:eastAsia="Calibri" w:hAnsi="Arial" w:cs="Arial"/>
          <w:b/>
          <w:lang w:val="de-DE"/>
        </w:rPr>
      </w:pPr>
    </w:p>
    <w:p w:rsidR="00CA6DCA" w:rsidRPr="00CA6DCA" w:rsidRDefault="00CA6DCA" w:rsidP="00CA6DCA">
      <w:pPr>
        <w:autoSpaceDE w:val="0"/>
        <w:autoSpaceDN w:val="0"/>
        <w:adjustRightInd w:val="0"/>
        <w:spacing w:after="0" w:line="240" w:lineRule="auto"/>
        <w:jc w:val="both"/>
        <w:rPr>
          <w:rFonts w:ascii="Arial" w:eastAsia="Calibri" w:hAnsi="Arial" w:cs="Arial"/>
          <w:b/>
          <w:lang w:eastAsia="hr-HR"/>
        </w:rPr>
      </w:pPr>
    </w:p>
    <w:p w:rsidR="00CA6DCA" w:rsidRPr="008E58EB" w:rsidRDefault="00CA6DCA" w:rsidP="00CA6DCA">
      <w:pPr>
        <w:autoSpaceDE w:val="0"/>
        <w:autoSpaceDN w:val="0"/>
        <w:adjustRightInd w:val="0"/>
        <w:spacing w:after="0" w:line="240" w:lineRule="auto"/>
        <w:jc w:val="both"/>
        <w:rPr>
          <w:rFonts w:ascii="Arial" w:eastAsia="Calibri" w:hAnsi="Arial" w:cs="Arial"/>
          <w:lang w:eastAsia="hr-HR"/>
        </w:rPr>
      </w:pPr>
      <w:r w:rsidRPr="008E58EB">
        <w:rPr>
          <w:rFonts w:ascii="Arial" w:eastAsia="Calibri" w:hAnsi="Arial" w:cs="Arial"/>
          <w:lang w:eastAsia="hr-HR"/>
        </w:rPr>
        <w:t xml:space="preserve">Modernizacija nerazvrstanih cesta na području </w:t>
      </w:r>
      <w:r w:rsidR="008E58EB" w:rsidRPr="008E58EB">
        <w:rPr>
          <w:rFonts w:ascii="Arial" w:eastAsia="Calibri" w:hAnsi="Arial" w:cs="Arial"/>
          <w:lang w:eastAsia="hr-HR"/>
        </w:rPr>
        <w:t>Grada Ivanca u 2019. godini.</w:t>
      </w:r>
    </w:p>
    <w:p w:rsidR="00CA6DCA" w:rsidRPr="008E58EB" w:rsidRDefault="00CA6DCA" w:rsidP="00CA6DCA">
      <w:pPr>
        <w:tabs>
          <w:tab w:val="left" w:pos="426"/>
        </w:tabs>
        <w:spacing w:after="0" w:line="240" w:lineRule="auto"/>
        <w:jc w:val="both"/>
        <w:rPr>
          <w:rFonts w:ascii="Arial" w:eastAsia="Calibri" w:hAnsi="Arial" w:cs="Arial"/>
          <w:color w:val="000000" w:themeColor="text1"/>
          <w:lang w:eastAsia="hr-HR"/>
        </w:rPr>
      </w:pPr>
    </w:p>
    <w:p w:rsidR="00CA6DCA" w:rsidRPr="00CA6DCA" w:rsidRDefault="00CA6DCA" w:rsidP="00CA6DCA">
      <w:pPr>
        <w:spacing w:after="120"/>
        <w:jc w:val="both"/>
        <w:rPr>
          <w:rFonts w:ascii="Arial" w:eastAsia="Times New Roman" w:hAnsi="Arial" w:cs="Arial"/>
          <w:lang w:eastAsia="ar-SA"/>
        </w:rPr>
      </w:pPr>
    </w:p>
    <w:p w:rsidR="00CA6DCA" w:rsidRPr="00CA6DCA" w:rsidRDefault="00CA6DCA" w:rsidP="00CA6DCA">
      <w:pPr>
        <w:numPr>
          <w:ilvl w:val="0"/>
          <w:numId w:val="8"/>
        </w:numPr>
        <w:contextualSpacing/>
        <w:rPr>
          <w:rFonts w:ascii="Arial" w:eastAsia="Calibri" w:hAnsi="Arial" w:cs="Arial"/>
          <w:b/>
          <w:lang w:val="de-DE"/>
        </w:rPr>
      </w:pPr>
      <w:r w:rsidRPr="00CA6DCA">
        <w:rPr>
          <w:rFonts w:ascii="Arial" w:eastAsia="Calibri" w:hAnsi="Arial" w:cs="Arial"/>
          <w:b/>
          <w:lang w:val="de-DE"/>
        </w:rPr>
        <w:t>TEHNIČKE SPECIFIKACIJE</w:t>
      </w:r>
    </w:p>
    <w:p w:rsidR="00CA6DCA" w:rsidRPr="00CA6DCA" w:rsidRDefault="00CA6DCA" w:rsidP="00CA6DCA">
      <w:pPr>
        <w:jc w:val="both"/>
        <w:rPr>
          <w:rFonts w:ascii="Arial" w:hAnsi="Arial" w:cs="Arial"/>
          <w:color w:val="666A76"/>
          <w:shd w:val="clear" w:color="auto" w:fill="FFFFFF"/>
        </w:rPr>
      </w:pPr>
      <w:r w:rsidRPr="00CA6DCA">
        <w:rPr>
          <w:rFonts w:ascii="Arial" w:hAnsi="Arial" w:cs="Arial"/>
          <w:color w:val="000000" w:themeColor="text1"/>
          <w:shd w:val="clear" w:color="auto" w:fill="FFFFFF"/>
        </w:rPr>
        <w:t>Tehničke specifikacije dane su u troškovniku radova koji čini sastavni dio ove dokumentacije i dostupan je kao poseban dokument za potrebe provođenja prethodnog savjetovanja sa zainteresiranim gospodarskim subjektima</w:t>
      </w:r>
      <w:r w:rsidRPr="00CA6DCA">
        <w:rPr>
          <w:rFonts w:ascii="Arial" w:hAnsi="Arial" w:cs="Arial"/>
          <w:color w:val="666A76"/>
          <w:shd w:val="clear" w:color="auto" w:fill="FFFFFF"/>
        </w:rPr>
        <w:t>.</w:t>
      </w:r>
    </w:p>
    <w:p w:rsidR="00CA6DCA" w:rsidRPr="00CA6DCA" w:rsidRDefault="00CA6DCA" w:rsidP="00CA6DCA">
      <w:pPr>
        <w:rPr>
          <w:rFonts w:ascii="Arial" w:hAnsi="Arial" w:cs="Arial"/>
          <w:b/>
          <w:color w:val="666A76"/>
          <w:shd w:val="clear" w:color="auto" w:fill="FFFFFF"/>
        </w:rPr>
      </w:pPr>
    </w:p>
    <w:p w:rsidR="00CA6DCA" w:rsidRPr="00CA6DCA" w:rsidRDefault="00CA6DCA" w:rsidP="00CA6DCA">
      <w:pPr>
        <w:numPr>
          <w:ilvl w:val="0"/>
          <w:numId w:val="8"/>
        </w:numPr>
        <w:contextualSpacing/>
        <w:rPr>
          <w:rFonts w:ascii="Arial" w:eastAsia="Calibri" w:hAnsi="Arial" w:cs="Arial"/>
          <w:b/>
          <w:color w:val="000000" w:themeColor="text1"/>
          <w:shd w:val="clear" w:color="auto" w:fill="FFFFFF"/>
          <w:lang w:val="de-DE"/>
        </w:rPr>
      </w:pPr>
      <w:r w:rsidRPr="00CA6DCA">
        <w:rPr>
          <w:rFonts w:ascii="Arial" w:eastAsia="Calibri" w:hAnsi="Arial" w:cs="Arial"/>
          <w:b/>
          <w:color w:val="000000" w:themeColor="text1"/>
          <w:shd w:val="clear" w:color="auto" w:fill="FFFFFF"/>
          <w:lang w:val="de-DE"/>
        </w:rPr>
        <w:t>KRITERIJI ZA KVALITATIVNI ODABIR GOSPODARSKOG SUBJEKTA</w:t>
      </w:r>
    </w:p>
    <w:p w:rsidR="00CA6DCA" w:rsidRPr="00CA6DCA" w:rsidRDefault="00CA6DCA" w:rsidP="00CA6DCA">
      <w:pPr>
        <w:keepNext/>
        <w:numPr>
          <w:ilvl w:val="0"/>
          <w:numId w:val="7"/>
        </w:numPr>
        <w:spacing w:after="0" w:line="240" w:lineRule="auto"/>
        <w:outlineLvl w:val="1"/>
        <w:rPr>
          <w:rFonts w:ascii="Arial" w:eastAsia="Times New Roman" w:hAnsi="Arial" w:cs="Arial"/>
          <w:b/>
          <w:bCs/>
        </w:rPr>
      </w:pPr>
      <w:bookmarkStart w:id="0" w:name="_Toc506463320"/>
      <w:r w:rsidRPr="00CA6DCA">
        <w:rPr>
          <w:rFonts w:ascii="Arial" w:eastAsia="Times New Roman" w:hAnsi="Arial" w:cs="Arial"/>
          <w:b/>
          <w:bCs/>
        </w:rPr>
        <w:t>OSNOVE ZA ISKLJUČENJE GOSPODARSKOG SUBJEKTA</w:t>
      </w:r>
      <w:bookmarkEnd w:id="0"/>
    </w:p>
    <w:p w:rsidR="00CA6DCA" w:rsidRPr="00CA6DCA" w:rsidRDefault="00CA6DCA" w:rsidP="00CA6DCA">
      <w:pPr>
        <w:rPr>
          <w:rFonts w:ascii="Arial" w:hAnsi="Arial" w:cs="Arial"/>
        </w:rPr>
      </w:pPr>
    </w:p>
    <w:p w:rsidR="00CA6DCA" w:rsidRPr="00CA6DCA" w:rsidRDefault="00CA6DCA" w:rsidP="00CA6DCA">
      <w:pPr>
        <w:keepNext/>
        <w:numPr>
          <w:ilvl w:val="1"/>
          <w:numId w:val="7"/>
        </w:numPr>
        <w:autoSpaceDE w:val="0"/>
        <w:autoSpaceDN w:val="0"/>
        <w:adjustRightInd w:val="0"/>
        <w:spacing w:after="0" w:line="240" w:lineRule="auto"/>
        <w:jc w:val="both"/>
        <w:outlineLvl w:val="1"/>
        <w:rPr>
          <w:rFonts w:eastAsia="Calibri" w:cs="Calibri"/>
          <w:b/>
          <w:bCs/>
        </w:rPr>
      </w:pPr>
      <w:r w:rsidRPr="00CA6DCA">
        <w:rPr>
          <w:rFonts w:eastAsia="Calibri" w:cs="Calibri"/>
          <w:b/>
          <w:bCs/>
        </w:rPr>
        <w:t>Nekažnjavanost</w:t>
      </w:r>
    </w:p>
    <w:p w:rsidR="00CA6DCA" w:rsidRPr="00CA6DCA" w:rsidRDefault="00CA6DCA" w:rsidP="00CA6DCA">
      <w:pPr>
        <w:jc w:val="both"/>
      </w:pPr>
      <w:r w:rsidRPr="00CA6DCA">
        <w:t>Naručitelj je obvezan isključiti gospodarskog subjekta iz postupka javne nabave ako utvrdi da:</w:t>
      </w:r>
      <w:bookmarkStart w:id="1" w:name="_Toc474221169"/>
      <w:bookmarkStart w:id="2" w:name="_Toc506463322"/>
    </w:p>
    <w:p w:rsidR="00CA6DCA" w:rsidRPr="00CA6DCA" w:rsidRDefault="00CA6DCA" w:rsidP="00CA6DCA">
      <w:pPr>
        <w:jc w:val="both"/>
      </w:pPr>
      <w:r w:rsidRPr="00CA6DCA">
        <w:rPr>
          <w:rFonts w:cs="Arial"/>
          <w:b/>
        </w:rPr>
        <w:t>3.1.1.</w:t>
      </w:r>
      <w:r w:rsidRPr="00CA6DCA">
        <w:rPr>
          <w:rFonts w:cs="Arial"/>
        </w:rPr>
        <w:t xml:space="preserve">  </w:t>
      </w:r>
      <w:r w:rsidRPr="00CA6DCA">
        <w:rPr>
          <w:rFonts w:cs="Arial"/>
          <w:b/>
        </w:rPr>
        <w:t xml:space="preserve">je gospodarski subjekt koji ima poslovni </w:t>
      </w:r>
      <w:proofErr w:type="spellStart"/>
      <w:r w:rsidRPr="00CA6DCA">
        <w:rPr>
          <w:rFonts w:cs="Arial"/>
          <w:b/>
        </w:rPr>
        <w:t>nastan</w:t>
      </w:r>
      <w:proofErr w:type="spellEnd"/>
      <w:r w:rsidRPr="00CA6DCA">
        <w:rPr>
          <w:rFonts w:cs="Arial"/>
          <w:b/>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bookmarkEnd w:id="1"/>
      <w:bookmarkEnd w:id="2"/>
    </w:p>
    <w:p w:rsidR="00CA6DCA" w:rsidRPr="00CA6DCA" w:rsidRDefault="00CA6DCA" w:rsidP="00CA6DCA">
      <w:pPr>
        <w:spacing w:after="48"/>
        <w:ind w:firstLine="408"/>
        <w:jc w:val="both"/>
        <w:textAlignment w:val="baseline"/>
        <w:rPr>
          <w:rFonts w:cs="Arial"/>
        </w:rPr>
      </w:pPr>
      <w:r w:rsidRPr="00CA6DCA">
        <w:rPr>
          <w:rFonts w:cs="Arial"/>
        </w:rPr>
        <w:t>a) sudjelovanje u zločinačkoj organizaciji, na temelju</w:t>
      </w:r>
    </w:p>
    <w:p w:rsidR="00CA6DCA" w:rsidRPr="00CA6DCA" w:rsidRDefault="00CA6DCA" w:rsidP="00CA6DCA">
      <w:pPr>
        <w:spacing w:after="48"/>
        <w:ind w:firstLine="408"/>
        <w:jc w:val="both"/>
        <w:textAlignment w:val="baseline"/>
        <w:rPr>
          <w:rFonts w:cs="Arial"/>
        </w:rPr>
      </w:pPr>
      <w:r w:rsidRPr="00CA6DCA">
        <w:rPr>
          <w:rFonts w:cs="Arial"/>
        </w:rPr>
        <w:t>– članka 328. (zločinačko udruženje) i članka 329. (počinjenje kaznenog djela u sastavu zločinačkog udruženja) Kaznenog zakona</w:t>
      </w:r>
    </w:p>
    <w:p w:rsidR="00CA6DCA" w:rsidRPr="00CA6DCA" w:rsidRDefault="00CA6DCA" w:rsidP="00CA6DCA">
      <w:pPr>
        <w:spacing w:after="48"/>
        <w:ind w:firstLine="408"/>
        <w:jc w:val="both"/>
        <w:textAlignment w:val="baseline"/>
        <w:rPr>
          <w:rFonts w:cs="Arial"/>
        </w:rPr>
      </w:pPr>
      <w:r w:rsidRPr="00CA6DCA">
        <w:rPr>
          <w:rFonts w:cs="Arial"/>
        </w:rPr>
        <w:t>– članka 333. (udruživanje za počinjenje kaznenih djela), iz Kaznenog zakona (»Narodne novine«, br. 110/97., 27/98., 50/00., 129/00., 51/01., 111/03., 190/03., 105/04., 84/05., 71/06., 110/07., 152/08., 57/11., 77/11. i 143/12.)</w:t>
      </w:r>
    </w:p>
    <w:p w:rsidR="00CA6DCA" w:rsidRPr="00CA6DCA" w:rsidRDefault="00CA6DCA" w:rsidP="00CA6DCA">
      <w:pPr>
        <w:spacing w:after="48"/>
        <w:ind w:firstLine="408"/>
        <w:jc w:val="both"/>
        <w:textAlignment w:val="baseline"/>
        <w:rPr>
          <w:rFonts w:cs="Arial"/>
        </w:rPr>
      </w:pPr>
      <w:r w:rsidRPr="00CA6DCA">
        <w:rPr>
          <w:rFonts w:cs="Arial"/>
        </w:rPr>
        <w:t>b) korupciju, na temelju</w:t>
      </w:r>
    </w:p>
    <w:p w:rsidR="00CA6DCA" w:rsidRPr="00CA6DCA" w:rsidRDefault="00CA6DCA" w:rsidP="00CA6DCA">
      <w:pPr>
        <w:spacing w:after="48"/>
        <w:ind w:firstLine="408"/>
        <w:jc w:val="both"/>
        <w:textAlignment w:val="baseline"/>
        <w:rPr>
          <w:rFonts w:cs="Arial"/>
        </w:rPr>
      </w:pPr>
      <w:r w:rsidRPr="00CA6DCA">
        <w:rPr>
          <w:rFonts w:cs="Arial"/>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CA6DCA" w:rsidRPr="00CA6DCA" w:rsidRDefault="00CA6DCA" w:rsidP="00CA6DCA">
      <w:pPr>
        <w:spacing w:after="48"/>
        <w:ind w:firstLine="408"/>
        <w:jc w:val="both"/>
        <w:textAlignment w:val="baseline"/>
        <w:rPr>
          <w:rFonts w:cs="Arial"/>
        </w:rPr>
      </w:pPr>
      <w:r w:rsidRPr="00CA6DCA">
        <w:rPr>
          <w:rFonts w:cs="Arial"/>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CA6DCA" w:rsidRPr="00CA6DCA" w:rsidRDefault="00CA6DCA" w:rsidP="00CA6DCA">
      <w:pPr>
        <w:spacing w:after="48"/>
        <w:ind w:firstLine="408"/>
        <w:jc w:val="both"/>
        <w:textAlignment w:val="baseline"/>
        <w:rPr>
          <w:rFonts w:cs="Arial"/>
        </w:rPr>
      </w:pPr>
      <w:r w:rsidRPr="00CA6DCA">
        <w:rPr>
          <w:rFonts w:cs="Arial"/>
        </w:rPr>
        <w:t>c) prijevaru, na temelju</w:t>
      </w:r>
    </w:p>
    <w:p w:rsidR="00CA6DCA" w:rsidRPr="00CA6DCA" w:rsidRDefault="00CA6DCA" w:rsidP="00CA6DCA">
      <w:pPr>
        <w:spacing w:after="48"/>
        <w:ind w:firstLine="408"/>
        <w:jc w:val="both"/>
        <w:textAlignment w:val="baseline"/>
        <w:rPr>
          <w:rFonts w:cs="Arial"/>
        </w:rPr>
      </w:pPr>
      <w:r w:rsidRPr="00CA6DCA">
        <w:rPr>
          <w:rFonts w:cs="Arial"/>
        </w:rPr>
        <w:t>– članka 236. (prijevara), članka 247. (prijevara u gospodarskom poslovanju), članka 256. (utaja poreza ili carine) i članka 258. (subvencijska prijevara) Kaznenog zakona</w:t>
      </w:r>
    </w:p>
    <w:p w:rsidR="00CA6DCA" w:rsidRPr="00CA6DCA" w:rsidRDefault="00CA6DCA" w:rsidP="00CA6DCA">
      <w:pPr>
        <w:spacing w:after="48"/>
        <w:ind w:firstLine="408"/>
        <w:jc w:val="both"/>
        <w:textAlignment w:val="baseline"/>
        <w:rPr>
          <w:rFonts w:cs="Arial"/>
        </w:rPr>
      </w:pPr>
      <w:r w:rsidRPr="00CA6DCA">
        <w:rPr>
          <w:rFonts w:cs="Arial"/>
        </w:rPr>
        <w:lastRenderedPageBreak/>
        <w:t>– članka 224. (prijevara), članka 293. (prijevara u gospodarskom poslovanju) i članka 286. (utaja poreza i drugih davanja) iz Kaznenog zakona (»Narodne novine«, br. 110/97., 27/98., 50/00., 129/00., 51/01., 111/03., 190/03., 105/04., 84/05., 71/06., 110/07., 152/08., 57/11., 77/11. i 143/12.)</w:t>
      </w:r>
    </w:p>
    <w:p w:rsidR="00CA6DCA" w:rsidRPr="00CA6DCA" w:rsidRDefault="00CA6DCA" w:rsidP="00CA6DCA">
      <w:pPr>
        <w:spacing w:after="48"/>
        <w:ind w:firstLine="408"/>
        <w:jc w:val="both"/>
        <w:textAlignment w:val="baseline"/>
        <w:rPr>
          <w:rFonts w:cs="Arial"/>
        </w:rPr>
      </w:pPr>
      <w:r w:rsidRPr="00CA6DCA">
        <w:rPr>
          <w:rFonts w:cs="Arial"/>
        </w:rPr>
        <w:t>d) terorizam ili kaznena djela povezana s terorističkim aktivnostima, na temelju</w:t>
      </w:r>
    </w:p>
    <w:p w:rsidR="00CA6DCA" w:rsidRPr="00CA6DCA" w:rsidRDefault="00CA6DCA" w:rsidP="00CA6DCA">
      <w:pPr>
        <w:spacing w:after="48"/>
        <w:ind w:firstLine="408"/>
        <w:jc w:val="both"/>
        <w:textAlignment w:val="baseline"/>
        <w:rPr>
          <w:rFonts w:cs="Arial"/>
        </w:rPr>
      </w:pPr>
      <w:r w:rsidRPr="00CA6DCA">
        <w:rPr>
          <w:rFonts w:cs="Arial"/>
        </w:rPr>
        <w:t>– članka 97. (terorizam), članka 99. (javno poticanje na terorizam), članka 100. (novačenje za terorizam), članka 101. (obuka za terorizam) i članka 102. (terorističko udruženje) Kaznenog zakona</w:t>
      </w:r>
    </w:p>
    <w:p w:rsidR="00CA6DCA" w:rsidRPr="00CA6DCA" w:rsidRDefault="00CA6DCA" w:rsidP="00CA6DCA">
      <w:pPr>
        <w:spacing w:after="48"/>
        <w:ind w:firstLine="408"/>
        <w:jc w:val="both"/>
        <w:textAlignment w:val="baseline"/>
        <w:rPr>
          <w:rFonts w:cs="Arial"/>
        </w:rPr>
      </w:pPr>
      <w:r w:rsidRPr="00CA6DCA">
        <w:rPr>
          <w:rFonts w:cs="Arial"/>
        </w:rPr>
        <w:t>– članka 169. (terorizam), članka 169.a (javno poticanje na terorizam) i članka 169.b (novačenje i obuka za terorizam) iz Kaznenog zakona (»Narodne novine«, br. 110/97., 27/98., 50/00., 129/00., 51/01., 111/03., 190/03., 105/04., 84/05., 71/06., 110/07., 152/08., 57/11., 77/11. i 143/12.)</w:t>
      </w:r>
    </w:p>
    <w:p w:rsidR="00CA6DCA" w:rsidRPr="00CA6DCA" w:rsidRDefault="00CA6DCA" w:rsidP="00CA6DCA">
      <w:pPr>
        <w:spacing w:after="48"/>
        <w:ind w:firstLine="408"/>
        <w:jc w:val="both"/>
        <w:textAlignment w:val="baseline"/>
        <w:rPr>
          <w:rFonts w:cs="Arial"/>
        </w:rPr>
      </w:pPr>
      <w:r w:rsidRPr="00CA6DCA">
        <w:rPr>
          <w:rFonts w:cs="Arial"/>
        </w:rPr>
        <w:t>e) pranje novca ili financiranje terorizma, na temelju</w:t>
      </w:r>
    </w:p>
    <w:p w:rsidR="00CA6DCA" w:rsidRPr="00CA6DCA" w:rsidRDefault="00CA6DCA" w:rsidP="00CA6DCA">
      <w:pPr>
        <w:spacing w:after="48"/>
        <w:ind w:firstLine="408"/>
        <w:jc w:val="both"/>
        <w:textAlignment w:val="baseline"/>
        <w:rPr>
          <w:rFonts w:cs="Arial"/>
        </w:rPr>
      </w:pPr>
      <w:r w:rsidRPr="00CA6DCA">
        <w:rPr>
          <w:rFonts w:cs="Arial"/>
        </w:rPr>
        <w:t>– članka 98. (financiranje terorizma) i članka 265. (pranje novca) Kaznenog zakona</w:t>
      </w:r>
    </w:p>
    <w:p w:rsidR="00CA6DCA" w:rsidRPr="00CA6DCA" w:rsidRDefault="00CA6DCA" w:rsidP="00CA6DCA">
      <w:pPr>
        <w:spacing w:after="48"/>
        <w:ind w:firstLine="408"/>
        <w:jc w:val="both"/>
        <w:textAlignment w:val="baseline"/>
        <w:rPr>
          <w:rFonts w:cs="Arial"/>
        </w:rPr>
      </w:pPr>
      <w:r w:rsidRPr="00CA6DCA">
        <w:rPr>
          <w:rFonts w:cs="Arial"/>
        </w:rPr>
        <w:t>– članka 279. (pranje novca) iz Kaznenog zakona (»Narodne novine«, br. 110/97., 27/98., 50/00., 129/00., 51/01., 111/03., 190/03., 105/04., 84/05., 71/06., 110/07., 152/08., 57/11., 77/11. i 143/12.)</w:t>
      </w:r>
    </w:p>
    <w:p w:rsidR="00CA6DCA" w:rsidRPr="00CA6DCA" w:rsidRDefault="00CA6DCA" w:rsidP="00CA6DCA">
      <w:pPr>
        <w:spacing w:after="48"/>
        <w:ind w:firstLine="408"/>
        <w:jc w:val="both"/>
        <w:textAlignment w:val="baseline"/>
        <w:rPr>
          <w:rFonts w:cs="Arial"/>
        </w:rPr>
      </w:pPr>
      <w:r w:rsidRPr="00CA6DCA">
        <w:rPr>
          <w:rFonts w:cs="Arial"/>
        </w:rPr>
        <w:t>f) dječji rad ili druge oblike trgovanja ljudima, na temelju</w:t>
      </w:r>
    </w:p>
    <w:p w:rsidR="00CA6DCA" w:rsidRPr="00CA6DCA" w:rsidRDefault="00CA6DCA" w:rsidP="00CA6DCA">
      <w:pPr>
        <w:spacing w:after="48"/>
        <w:ind w:firstLine="408"/>
        <w:jc w:val="both"/>
        <w:textAlignment w:val="baseline"/>
        <w:rPr>
          <w:rFonts w:cs="Arial"/>
        </w:rPr>
      </w:pPr>
      <w:r w:rsidRPr="00CA6DCA">
        <w:rPr>
          <w:rFonts w:cs="Arial"/>
        </w:rPr>
        <w:t>– članka 106. (trgovanje ljudima) Kaznenog zakona</w:t>
      </w:r>
    </w:p>
    <w:p w:rsidR="00CA6DCA" w:rsidRPr="00CA6DCA" w:rsidRDefault="00CA6DCA" w:rsidP="00CA6DCA">
      <w:pPr>
        <w:spacing w:after="48"/>
        <w:ind w:firstLine="408"/>
        <w:jc w:val="both"/>
        <w:textAlignment w:val="baseline"/>
        <w:rPr>
          <w:rFonts w:cs="Arial"/>
        </w:rPr>
      </w:pPr>
      <w:r w:rsidRPr="00CA6DCA">
        <w:rPr>
          <w:rFonts w:cs="Arial"/>
        </w:rPr>
        <w:t>– članka 175. (trgovanje ljudima i ropstvo) iz Kaznenog zakona (»Narodne novine«, br. 110/97., 27/98., 50/00., 129/00., 51/01., 111/03., 190/03., 105/04., 84/05., 71/06., 110/07., 152/08., 57/11., 77/11. i 143/12.), ili</w:t>
      </w:r>
    </w:p>
    <w:p w:rsidR="00CA6DCA" w:rsidRPr="00CA6DCA" w:rsidRDefault="00CA6DCA" w:rsidP="00CA6DCA">
      <w:pPr>
        <w:spacing w:after="48"/>
        <w:ind w:firstLine="408"/>
        <w:jc w:val="both"/>
        <w:textAlignment w:val="baseline"/>
        <w:rPr>
          <w:rFonts w:cs="Arial"/>
        </w:rPr>
      </w:pPr>
    </w:p>
    <w:p w:rsidR="00CA6DCA" w:rsidRPr="00CA6DCA" w:rsidRDefault="00CA6DCA" w:rsidP="00CA6DCA">
      <w:pPr>
        <w:tabs>
          <w:tab w:val="left" w:pos="0"/>
        </w:tabs>
        <w:spacing w:after="48"/>
        <w:jc w:val="both"/>
        <w:textAlignment w:val="baseline"/>
        <w:rPr>
          <w:rFonts w:cs="Arial"/>
        </w:rPr>
      </w:pPr>
      <w:r w:rsidRPr="00CA6DCA">
        <w:rPr>
          <w:rFonts w:cs="Arial"/>
          <w:b/>
        </w:rPr>
        <w:t xml:space="preserve">3.1.2. je gospodarski subjekt koji nema poslovni </w:t>
      </w:r>
      <w:proofErr w:type="spellStart"/>
      <w:r w:rsidRPr="00CA6DCA">
        <w:rPr>
          <w:rFonts w:cs="Arial"/>
          <w:b/>
        </w:rPr>
        <w:t>nastan</w:t>
      </w:r>
      <w:proofErr w:type="spellEnd"/>
      <w:r w:rsidRPr="00CA6DCA">
        <w:rPr>
          <w:rFonts w:cs="Arial"/>
          <w:b/>
        </w:rPr>
        <w:t xml:space="preserve"> u Republici Hrvatskoj ili osoba koja je član</w:t>
      </w:r>
      <w:r w:rsidRPr="00CA6DCA">
        <w:rPr>
          <w:rFonts w:cs="Arial"/>
        </w:rPr>
        <w:t xml:space="preserve"> upravnog, upravljačkog ili nadzornog tijela ili ima ovlasti zastupanja, donošenja odluka ili nadzora toga gospodarskog subjekta </w:t>
      </w:r>
      <w:r w:rsidRPr="00CA6DCA">
        <w:rPr>
          <w:rFonts w:cs="Arial"/>
          <w:b/>
        </w:rPr>
        <w:t>i koja nije državljanin Republike Hrvatske</w:t>
      </w:r>
      <w:r w:rsidRPr="00CA6DCA">
        <w:rPr>
          <w:rFonts w:cs="Arial"/>
        </w:rPr>
        <w:t xml:space="preserve"> pravomoćnom presudom osuđena za kaznena djela iz točke 3.1.1. </w:t>
      </w:r>
      <w:proofErr w:type="spellStart"/>
      <w:r w:rsidRPr="00CA6DCA">
        <w:rPr>
          <w:rFonts w:cs="Arial"/>
        </w:rPr>
        <w:t>podtočaka</w:t>
      </w:r>
      <w:proofErr w:type="spellEnd"/>
      <w:r w:rsidRPr="00CA6DCA">
        <w:rPr>
          <w:rFonts w:cs="Arial"/>
        </w:rPr>
        <w:t xml:space="preserve"> od a) do f) ovoga stavka i za odgovarajuća kaznena djela koja, prema nacionalnim propisima države poslovnog </w:t>
      </w:r>
      <w:proofErr w:type="spellStart"/>
      <w:r w:rsidRPr="00CA6DCA">
        <w:rPr>
          <w:rFonts w:cs="Arial"/>
        </w:rPr>
        <w:t>nastana</w:t>
      </w:r>
      <w:proofErr w:type="spellEnd"/>
      <w:r w:rsidRPr="00CA6DCA">
        <w:rPr>
          <w:rFonts w:cs="Arial"/>
        </w:rPr>
        <w:t xml:space="preserve"> gospodarskog subjekta, odnosno države čiji je osoba državljanin, obuhvaćaju razloge za isključenje iz članka 57. stavka 1. točaka od (a) do (f) Direktive 2014/24/EU.</w:t>
      </w:r>
    </w:p>
    <w:p w:rsidR="00CA6DCA" w:rsidRPr="00CA6DCA" w:rsidRDefault="00CA6DCA" w:rsidP="00CA6DCA">
      <w:pPr>
        <w:jc w:val="both"/>
        <w:rPr>
          <w:rFonts w:cs="Arial"/>
        </w:rPr>
      </w:pPr>
      <w:r w:rsidRPr="00CA6DCA">
        <w:rPr>
          <w:rFonts w:cs="Arial"/>
        </w:rPr>
        <w:t>Naručitelj obvezan je isključiti gospodarskog subjekta u bilo kojem trenutku tijekom postupka javne nabave ako utvrdi da postoje gore navedene osnove za isključenje.</w:t>
      </w:r>
    </w:p>
    <w:p w:rsidR="00CA6DCA" w:rsidRPr="00CA6DCA" w:rsidRDefault="00CA6DCA" w:rsidP="00CA6DCA">
      <w:pPr>
        <w:spacing w:after="0"/>
        <w:jc w:val="both"/>
        <w:rPr>
          <w:rFonts w:cs="Arial"/>
        </w:rPr>
      </w:pPr>
      <w:r w:rsidRPr="00CA6DCA">
        <w:rPr>
          <w:rFonts w:cs="Arial"/>
        </w:rPr>
        <w:t>Za potrebe utvrđivanja gore navedenog gospodarski subjekt u ponudi dostavlja:</w:t>
      </w:r>
    </w:p>
    <w:p w:rsidR="00CA6DCA" w:rsidRPr="00CA6DCA" w:rsidRDefault="00CA6DCA" w:rsidP="00CA6DCA">
      <w:pPr>
        <w:spacing w:after="0"/>
        <w:jc w:val="both"/>
        <w:rPr>
          <w:rFonts w:cs="Arial"/>
        </w:rPr>
      </w:pPr>
      <w:r w:rsidRPr="00CA6DCA">
        <w:rPr>
          <w:rFonts w:cs="Arial"/>
        </w:rPr>
        <w:t xml:space="preserve">kao preliminarni dokaz nepostojanja osnova za isključenje ispunjen obrazac </w:t>
      </w:r>
      <w:r w:rsidRPr="00CA6DCA">
        <w:rPr>
          <w:rFonts w:cs="Arial"/>
          <w:b/>
        </w:rPr>
        <w:t>Europske jedinstvene dokumentacije o nabavi</w:t>
      </w:r>
      <w:r w:rsidRPr="00CA6DCA">
        <w:rPr>
          <w:rFonts w:cs="Arial"/>
        </w:rPr>
        <w:t xml:space="preserve"> (ESPD) Dio III. Osnove za isključenje, odjeljak A: Osnove povezane s kaznenim presudama za sve gospodarske subjekte koji predaju ponudu, odnosno za sve članove zajednice i </w:t>
      </w:r>
      <w:proofErr w:type="spellStart"/>
      <w:r w:rsidRPr="00CA6DCA">
        <w:rPr>
          <w:rFonts w:cs="Arial"/>
        </w:rPr>
        <w:t>podugovaratelje</w:t>
      </w:r>
      <w:proofErr w:type="spellEnd"/>
      <w:r w:rsidRPr="00CA6DCA">
        <w:rPr>
          <w:rFonts w:cs="Arial"/>
        </w:rPr>
        <w:t>.</w:t>
      </w:r>
    </w:p>
    <w:p w:rsidR="00CA6DCA" w:rsidRPr="00CA6DCA" w:rsidRDefault="00CA6DCA" w:rsidP="00CA6DCA">
      <w:pPr>
        <w:jc w:val="both"/>
        <w:rPr>
          <w:rFonts w:cs="Arial"/>
        </w:rPr>
      </w:pPr>
      <w:r w:rsidRPr="00CA6DCA">
        <w:rPr>
          <w:rFonts w:cs="Arial"/>
        </w:rPr>
        <w:t xml:space="preserve">Naručitelj </w:t>
      </w:r>
      <w:r w:rsidR="008E58EB">
        <w:rPr>
          <w:rFonts w:cs="Arial"/>
        </w:rPr>
        <w:t xml:space="preserve">može </w:t>
      </w:r>
      <w:r w:rsidRPr="00CA6DCA">
        <w:rPr>
          <w:rFonts w:cs="Arial"/>
        </w:rPr>
        <w:t xml:space="preserve">prije donošenja Odluke zatražiti od ponuditelja koji je podnio najpovoljniju ponudu da u primjerenom roku, ne kraćem od 5 dana, dostavi ažurirane popratne dokumente kojima dokazuje nepostojanje osnova za isključenje iz ove </w:t>
      </w:r>
      <w:proofErr w:type="spellStart"/>
      <w:r w:rsidRPr="00CA6DCA">
        <w:rPr>
          <w:rFonts w:cs="Arial"/>
        </w:rPr>
        <w:t>podtočke</w:t>
      </w:r>
      <w:proofErr w:type="spellEnd"/>
      <w:r w:rsidRPr="00CA6DCA">
        <w:rPr>
          <w:rFonts w:cs="Arial"/>
        </w:rPr>
        <w:t xml:space="preserve"> i to:</w:t>
      </w:r>
    </w:p>
    <w:p w:rsidR="00CA6DCA" w:rsidRPr="00CA6DCA" w:rsidRDefault="00CA6DCA" w:rsidP="00CA6DCA">
      <w:pPr>
        <w:suppressAutoHyphens/>
        <w:autoSpaceDN w:val="0"/>
        <w:jc w:val="both"/>
        <w:textAlignment w:val="baseline"/>
        <w:rPr>
          <w:rFonts w:cs="Arial"/>
        </w:rPr>
      </w:pPr>
      <w:r w:rsidRPr="00CA6DCA">
        <w:t xml:space="preserve">1. </w:t>
      </w:r>
      <w:r w:rsidRPr="00CA6DCA">
        <w:rPr>
          <w:rFonts w:cs="Arial"/>
        </w:rPr>
        <w:t xml:space="preserve">izvadak iz kaznene evidencije ili drugog odgovarajućeg registra ili, ako to nije moguće, </w:t>
      </w:r>
    </w:p>
    <w:p w:rsidR="00CA6DCA" w:rsidRPr="00CA6DCA" w:rsidRDefault="00CA6DCA" w:rsidP="00CA6DCA">
      <w:pPr>
        <w:suppressAutoHyphens/>
        <w:autoSpaceDN w:val="0"/>
        <w:jc w:val="both"/>
        <w:textAlignment w:val="baseline"/>
        <w:rPr>
          <w:rFonts w:cs="Arial"/>
        </w:rPr>
      </w:pPr>
      <w:r w:rsidRPr="00CA6DCA">
        <w:rPr>
          <w:rFonts w:cs="Arial"/>
        </w:rPr>
        <w:t xml:space="preserve">2. jednakovrijedni dokument nadležne sudske ili upravne vlasti u državi poslovnog </w:t>
      </w:r>
      <w:proofErr w:type="spellStart"/>
      <w:r w:rsidRPr="00CA6DCA">
        <w:rPr>
          <w:rFonts w:cs="Arial"/>
        </w:rPr>
        <w:t>nastana</w:t>
      </w:r>
      <w:proofErr w:type="spellEnd"/>
      <w:r w:rsidRPr="00CA6DCA">
        <w:rPr>
          <w:rFonts w:cs="Arial"/>
        </w:rPr>
        <w:t xml:space="preserve"> gospodarskog subjekta, odnosno državi čiji je osoba državljanin, kojim se dokazuje da ne postoje osnove za isključenje iz članka 251. stavka 1. Zakona o javnoj nabavi</w:t>
      </w:r>
    </w:p>
    <w:p w:rsidR="00CA6DCA" w:rsidRPr="00CA6DCA" w:rsidRDefault="00CA6DCA" w:rsidP="00CA6DCA">
      <w:pPr>
        <w:suppressAutoHyphens/>
        <w:autoSpaceDN w:val="0"/>
        <w:jc w:val="both"/>
        <w:textAlignment w:val="baseline"/>
        <w:rPr>
          <w:rFonts w:cs="Arial"/>
        </w:rPr>
      </w:pPr>
      <w:r w:rsidRPr="00CA6DCA">
        <w:rPr>
          <w:rFonts w:cs="Arial"/>
        </w:rPr>
        <w:lastRenderedPageBreak/>
        <w:t xml:space="preserve">3. ako se u državi poslovnog </w:t>
      </w:r>
      <w:proofErr w:type="spellStart"/>
      <w:r w:rsidRPr="00CA6DCA">
        <w:rPr>
          <w:rFonts w:cs="Arial"/>
        </w:rPr>
        <w:t>nastana</w:t>
      </w:r>
      <w:proofErr w:type="spellEnd"/>
      <w:r w:rsidRPr="00CA6DCA">
        <w:rPr>
          <w:rFonts w:cs="Arial"/>
        </w:rPr>
        <w:t xml:space="preserve"> gospodarskog subjekta, odnosno državi čiji je osoba državljanin ne izdaju navedeni dokumenti ili ako ne obuhvaćaju sve okolnosti iz članka 251 stavka 1. ZJN-a., oni mogu biti zamijenjeni izjavom pod prisegom ili, ako izjava pod prisegom prema pravu dotične države ne postoji, </w:t>
      </w:r>
      <w:r w:rsidRPr="00CA6DCA">
        <w:rPr>
          <w:rFonts w:cs="Arial"/>
          <w:u w:val="single"/>
        </w:rPr>
        <w:t>izjavom davatelja s ovjerenim potpisom</w:t>
      </w:r>
      <w:r w:rsidRPr="00CA6DCA">
        <w:rPr>
          <w:rFonts w:cs="Arial"/>
        </w:rPr>
        <w:t xml:space="preserve"> kod nadležne sudske ili upravne vlasti, javnog bilježnika ili strukovnog ili trgovinskog tijela u državi poslovnog </w:t>
      </w:r>
      <w:proofErr w:type="spellStart"/>
      <w:r w:rsidRPr="00CA6DCA">
        <w:rPr>
          <w:rFonts w:cs="Arial"/>
        </w:rPr>
        <w:t>nastana</w:t>
      </w:r>
      <w:proofErr w:type="spellEnd"/>
      <w:r w:rsidRPr="00CA6DCA">
        <w:rPr>
          <w:rFonts w:cs="Arial"/>
        </w:rPr>
        <w:t xml:space="preserve"> gospodarskog subjekta, odnosno državi čiji je osoba državljanin.</w:t>
      </w:r>
    </w:p>
    <w:p w:rsidR="00CA6DCA" w:rsidRPr="00CA6DCA" w:rsidRDefault="00CA6DCA" w:rsidP="00CA6DCA">
      <w:pPr>
        <w:suppressAutoHyphens/>
        <w:autoSpaceDN w:val="0"/>
        <w:spacing w:after="0"/>
        <w:jc w:val="both"/>
        <w:textAlignment w:val="baseline"/>
        <w:rPr>
          <w:rFonts w:cs="Arial"/>
          <w:color w:val="FF0000"/>
        </w:rPr>
      </w:pPr>
    </w:p>
    <w:p w:rsidR="00CA6DCA" w:rsidRPr="00CA6DCA" w:rsidRDefault="00CA6DCA" w:rsidP="00CA6DCA">
      <w:pPr>
        <w:jc w:val="both"/>
        <w:rPr>
          <w:rFonts w:cs="Arial"/>
          <w:b/>
          <w:bCs/>
          <w:iCs/>
        </w:rPr>
      </w:pPr>
      <w:r w:rsidRPr="00CA6DCA">
        <w:rPr>
          <w:rFonts w:cs="Arial"/>
          <w:b/>
        </w:rPr>
        <w:t xml:space="preserve">Dokazivanje </w:t>
      </w:r>
      <w:r w:rsidRPr="00CA6DCA">
        <w:rPr>
          <w:rFonts w:cs="Arial"/>
          <w:b/>
          <w:bCs/>
          <w:iCs/>
        </w:rPr>
        <w:t xml:space="preserve">pouzdanosti </w:t>
      </w:r>
    </w:p>
    <w:p w:rsidR="00CA6DCA" w:rsidRPr="00CA6DCA" w:rsidRDefault="00CA6DCA" w:rsidP="00CA6DCA">
      <w:pPr>
        <w:jc w:val="both"/>
        <w:rPr>
          <w:rFonts w:cs="Arial"/>
          <w:b/>
        </w:rPr>
      </w:pPr>
      <w:r w:rsidRPr="00CA6DCA">
        <w:rPr>
          <w:rFonts w:cs="Arial"/>
          <w:bCs/>
          <w:iCs/>
        </w:rPr>
        <w:t xml:space="preserve">Sukladno odredbama članka 255. ZJN, </w:t>
      </w:r>
      <w:r w:rsidRPr="00CA6DCA">
        <w:rPr>
          <w:rFonts w:cs="Arial"/>
        </w:rPr>
        <w:t>gospodarski subjekt kod kojeg su ostvarene osnove za isključenje iz točke 3.1.1. i 3.1.2. ove dokumentacije može Naručitelju dostaviti dokaze o mjerama koje je poduzeo kako bi dokazao svoju pouzdanost bez obzira na postojanje relevantne osnove za isključenje. Takav gospodarski subjekt obvezan je u ESPD obrascu</w:t>
      </w:r>
      <w:r w:rsidRPr="00CA6DCA">
        <w:rPr>
          <w:rFonts w:cs="Arial"/>
          <w:b/>
        </w:rPr>
        <w:t>,</w:t>
      </w:r>
      <w:r w:rsidRPr="00CA6DCA">
        <w:rPr>
          <w:rFonts w:cs="Arial"/>
        </w:rPr>
        <w:t xml:space="preserve"> </w:t>
      </w:r>
      <w:r w:rsidRPr="00CA6DCA">
        <w:rPr>
          <w:rFonts w:cs="Arial"/>
          <w:u w:val="single"/>
        </w:rPr>
        <w:t>Dio III. Osnove za isključenje</w:t>
      </w:r>
      <w:r w:rsidRPr="00CA6DCA">
        <w:rPr>
          <w:rFonts w:cs="Arial"/>
        </w:rPr>
        <w:t>, Odjeljak A:Osnove povezane s kaznenim presudama,</w:t>
      </w:r>
      <w:r w:rsidRPr="00CA6DCA">
        <w:rPr>
          <w:rFonts w:cs="Arial"/>
          <w:i/>
        </w:rPr>
        <w:t xml:space="preserve"> </w:t>
      </w:r>
      <w:r w:rsidRPr="00CA6DCA">
        <w:rPr>
          <w:rFonts w:cs="Arial"/>
        </w:rPr>
        <w:t>opisati poduzete mjere vezano uz „</w:t>
      </w:r>
      <w:proofErr w:type="spellStart"/>
      <w:r w:rsidRPr="00CA6DCA">
        <w:rPr>
          <w:rFonts w:cs="Arial"/>
        </w:rPr>
        <w:t>samokorigiranje</w:t>
      </w:r>
      <w:proofErr w:type="spellEnd"/>
      <w:r w:rsidRPr="00CA6DCA">
        <w:rPr>
          <w:rFonts w:cs="Arial"/>
        </w:rPr>
        <w:t>“.</w:t>
      </w:r>
    </w:p>
    <w:p w:rsidR="00CA6DCA" w:rsidRPr="00CA6DCA" w:rsidRDefault="00CA6DCA" w:rsidP="00CA6DCA">
      <w:pPr>
        <w:jc w:val="both"/>
        <w:rPr>
          <w:rFonts w:cs="Arial"/>
          <w:b/>
        </w:rPr>
      </w:pPr>
      <w:r w:rsidRPr="00CA6DCA">
        <w:rPr>
          <w:rFonts w:cs="Arial"/>
          <w:b/>
        </w:rPr>
        <w:t>Poduzimanje mjera gospodarski subjekt dokazuje:</w:t>
      </w:r>
    </w:p>
    <w:p w:rsidR="00CA6DCA" w:rsidRPr="00CA6DCA" w:rsidRDefault="00CA6DCA" w:rsidP="00CA6DCA">
      <w:pPr>
        <w:jc w:val="both"/>
        <w:rPr>
          <w:rFonts w:cs="Arial"/>
        </w:rPr>
      </w:pPr>
      <w:r w:rsidRPr="00CA6DCA">
        <w:rPr>
          <w:rFonts w:cs="Arial"/>
        </w:rPr>
        <w:t>1. plaćanjem naknade štete ili poduzimanjem drugih odgovarajućih mjera u cilju plaćanja naknade štete prouzročene kaznenim djelom ili propustom</w:t>
      </w:r>
    </w:p>
    <w:p w:rsidR="00CA6DCA" w:rsidRPr="00CA6DCA" w:rsidRDefault="00CA6DCA" w:rsidP="00CA6DCA">
      <w:pPr>
        <w:jc w:val="both"/>
        <w:rPr>
          <w:rFonts w:cs="Arial"/>
        </w:rPr>
      </w:pPr>
      <w:r w:rsidRPr="00CA6DCA">
        <w:rPr>
          <w:rFonts w:cs="Arial"/>
        </w:rPr>
        <w:t>2. aktivnom suradnjom s nadležnim istražnim tijelima radi potpunog razjašnjenja činjenica i okolnosti u vezi s kaznenim djelom ili propustom</w:t>
      </w:r>
    </w:p>
    <w:p w:rsidR="00CA6DCA" w:rsidRPr="00CA6DCA" w:rsidRDefault="00CA6DCA" w:rsidP="00CA6DCA">
      <w:pPr>
        <w:jc w:val="both"/>
        <w:rPr>
          <w:rFonts w:cs="Arial"/>
        </w:rPr>
      </w:pPr>
      <w:r w:rsidRPr="00CA6DCA">
        <w:rPr>
          <w:rFonts w:cs="Arial"/>
        </w:rPr>
        <w:t>3. odgovarajućim tehničkim, organizacijskim i kadrovskim mjerama radi sprječavanja daljnjih kaznenih djela ili propusta.</w:t>
      </w:r>
    </w:p>
    <w:p w:rsidR="00CA6DCA" w:rsidRPr="00CA6DCA" w:rsidRDefault="00CA6DCA" w:rsidP="00CA6DCA">
      <w:pPr>
        <w:jc w:val="both"/>
        <w:rPr>
          <w:rFonts w:cs="Arial"/>
        </w:rPr>
      </w:pPr>
      <w:r w:rsidRPr="00CA6DCA">
        <w:rPr>
          <w:rFonts w:cs="Arial"/>
        </w:rPr>
        <w:t>U cilju dokazivanja gore navedenih poduzetih mjera, gospodarski subjekt u ponudi dostavlja dokaze o mjerama koje je poduzeo. Mjere koje je poduzeo gospodarski subjekt, ocjenjuju se uzimajući u obzir težinu i posebne okolnosti kaznenog djela ili propusta i dostavljene dokaze ponuditelja.</w:t>
      </w:r>
    </w:p>
    <w:p w:rsidR="00CA6DCA" w:rsidRPr="00CA6DCA" w:rsidRDefault="00CA6DCA" w:rsidP="00CA6DCA">
      <w:pPr>
        <w:jc w:val="both"/>
        <w:rPr>
          <w:rFonts w:cs="Arial"/>
        </w:rPr>
      </w:pPr>
      <w:r w:rsidRPr="00CA6DCA">
        <w:rPr>
          <w:rFonts w:cs="Arial"/>
        </w:rPr>
        <w:t>Naručitelj neće isključiti gospodarskog subjekta iz postupka javne nabave ako je ocijenjeno da su poduzete mjere primjerene.</w:t>
      </w:r>
    </w:p>
    <w:p w:rsidR="00CA6DCA" w:rsidRPr="00CA6DCA" w:rsidRDefault="00CA6DCA" w:rsidP="00CA6DCA">
      <w:pPr>
        <w:jc w:val="both"/>
        <w:rPr>
          <w:rFonts w:cs="Arial"/>
        </w:rPr>
      </w:pPr>
      <w:r w:rsidRPr="00CA6DCA">
        <w:rPr>
          <w:rFonts w:cs="Arial"/>
        </w:rPr>
        <w:t>Gospodarski subjekt kojem je pravomoćnom presudom određena zabrana sudjelovanja u postupcima javne nabave na određeno vrijeme nema pravo korištenja mogućnosti dostavljanja dokaza o mjerama koje je poduzeo kako bi dokazao svoju pouzdanost bez obzira na postojanje relevantne osnove za isključenje, sve do isteka roka zabrane u državi u kojoj je presuda na snazi.</w:t>
      </w:r>
    </w:p>
    <w:p w:rsidR="00CA6DCA" w:rsidRPr="00CA6DCA" w:rsidRDefault="00CA6DCA" w:rsidP="00CA6DCA">
      <w:pPr>
        <w:jc w:val="both"/>
        <w:rPr>
          <w:rFonts w:cs="Arial"/>
        </w:rPr>
      </w:pPr>
      <w:r w:rsidRPr="00CA6DCA">
        <w:rPr>
          <w:rFonts w:cs="Arial"/>
        </w:rPr>
        <w:t>Razdoblje isključenja gospodarskog subjekta kod kojeg su ostvarene osnove za isključenje iz točke 3.1.1. i 3.1.2. ove Dokumentacije je pet godina od dana pravomoćnosti presude, osim ako pravomoćnom presudom nije utvrđeno drukčije.</w:t>
      </w:r>
    </w:p>
    <w:p w:rsidR="00CA6DCA" w:rsidRPr="00CA6DCA" w:rsidRDefault="00CA6DCA" w:rsidP="00CA6DCA">
      <w:pPr>
        <w:keepNext/>
        <w:numPr>
          <w:ilvl w:val="1"/>
          <w:numId w:val="7"/>
        </w:numPr>
        <w:autoSpaceDE w:val="0"/>
        <w:autoSpaceDN w:val="0"/>
        <w:adjustRightInd w:val="0"/>
        <w:spacing w:after="0" w:line="240" w:lineRule="auto"/>
        <w:ind w:left="567" w:hanging="501"/>
        <w:jc w:val="both"/>
        <w:outlineLvl w:val="1"/>
        <w:rPr>
          <w:rFonts w:eastAsia="Times New Roman" w:cs="Times New Roman"/>
          <w:b/>
          <w:bCs/>
        </w:rPr>
      </w:pPr>
      <w:bookmarkStart w:id="3" w:name="_Toc506463323"/>
      <w:r w:rsidRPr="00CA6DCA">
        <w:rPr>
          <w:rFonts w:eastAsia="Times New Roman" w:cs="Times New Roman"/>
          <w:b/>
          <w:bCs/>
        </w:rPr>
        <w:t>Ispunjene obveze plaćanja dospjelih poreznih obveza i obveza za mirovinsko i zdravstveno  osiguranje</w:t>
      </w:r>
      <w:bookmarkEnd w:id="3"/>
    </w:p>
    <w:p w:rsidR="00CA6DCA" w:rsidRPr="00CA6DCA" w:rsidRDefault="00CA6DCA" w:rsidP="00CA6DCA">
      <w:pPr>
        <w:spacing w:after="48"/>
        <w:jc w:val="both"/>
        <w:textAlignment w:val="baseline"/>
        <w:rPr>
          <w:rFonts w:cs="Arial"/>
        </w:rPr>
      </w:pPr>
    </w:p>
    <w:p w:rsidR="00CA6DCA" w:rsidRPr="00CA6DCA" w:rsidRDefault="00CA6DCA" w:rsidP="00CA6DCA">
      <w:pPr>
        <w:spacing w:after="48"/>
        <w:jc w:val="both"/>
        <w:textAlignment w:val="baseline"/>
        <w:rPr>
          <w:rFonts w:cs="Arial"/>
        </w:rPr>
      </w:pPr>
      <w:r w:rsidRPr="00CA6DCA">
        <w:rPr>
          <w:rFonts w:cs="Arial"/>
        </w:rPr>
        <w:lastRenderedPageBreak/>
        <w:t>Naručitelj je obvezan isključiti gospodarskog subjekta iz postupka javne nabave ako utvrdi da gospodarski subjekt nije ispunio obveze plaćanja dospjelih poreznih obveza i obveza za mirovinsko i zdravstveno osiguranje:</w:t>
      </w:r>
    </w:p>
    <w:p w:rsidR="00CA6DCA" w:rsidRPr="00CA6DCA" w:rsidRDefault="00CA6DCA" w:rsidP="00CA6DCA">
      <w:pPr>
        <w:spacing w:after="48"/>
        <w:jc w:val="both"/>
        <w:textAlignment w:val="baseline"/>
        <w:rPr>
          <w:rFonts w:cs="Arial"/>
        </w:rPr>
      </w:pPr>
      <w:r w:rsidRPr="00CA6DCA">
        <w:rPr>
          <w:rFonts w:cs="Arial"/>
        </w:rPr>
        <w:t xml:space="preserve">1. u Republici Hrvatskoj, ako gospodarski subjekt ima poslovni </w:t>
      </w:r>
      <w:proofErr w:type="spellStart"/>
      <w:r w:rsidRPr="00CA6DCA">
        <w:rPr>
          <w:rFonts w:cs="Arial"/>
        </w:rPr>
        <w:t>nastan</w:t>
      </w:r>
      <w:proofErr w:type="spellEnd"/>
      <w:r w:rsidRPr="00CA6DCA">
        <w:rPr>
          <w:rFonts w:cs="Arial"/>
        </w:rPr>
        <w:t xml:space="preserve"> u Republici Hrvatskoj, ili</w:t>
      </w:r>
    </w:p>
    <w:p w:rsidR="00CA6DCA" w:rsidRPr="00CA6DCA" w:rsidRDefault="00CA6DCA" w:rsidP="00CA6DCA">
      <w:pPr>
        <w:jc w:val="both"/>
        <w:rPr>
          <w:rFonts w:cs="Arial"/>
        </w:rPr>
      </w:pPr>
      <w:r w:rsidRPr="00CA6DCA">
        <w:rPr>
          <w:rFonts w:cs="Arial"/>
        </w:rPr>
        <w:t xml:space="preserve">2. u Republici Hrvatskoj ili u državi poslovnog </w:t>
      </w:r>
      <w:proofErr w:type="spellStart"/>
      <w:r w:rsidRPr="00CA6DCA">
        <w:rPr>
          <w:rFonts w:cs="Arial"/>
        </w:rPr>
        <w:t>nastana</w:t>
      </w:r>
      <w:proofErr w:type="spellEnd"/>
      <w:r w:rsidRPr="00CA6DCA">
        <w:rPr>
          <w:rFonts w:cs="Arial"/>
        </w:rPr>
        <w:t xml:space="preserve"> gospodarskog subjekta, ako gospodarski subjekt nema poslovni </w:t>
      </w:r>
      <w:proofErr w:type="spellStart"/>
      <w:r w:rsidRPr="00CA6DCA">
        <w:rPr>
          <w:rFonts w:cs="Arial"/>
        </w:rPr>
        <w:t>nastan</w:t>
      </w:r>
      <w:proofErr w:type="spellEnd"/>
      <w:r w:rsidRPr="00CA6DCA">
        <w:rPr>
          <w:rFonts w:cs="Arial"/>
        </w:rPr>
        <w:t xml:space="preserve"> u Republici Hrvatskoj.</w:t>
      </w:r>
    </w:p>
    <w:p w:rsidR="00CA6DCA" w:rsidRPr="00CA6DCA" w:rsidRDefault="00CA6DCA" w:rsidP="00CA6DCA">
      <w:pPr>
        <w:jc w:val="both"/>
        <w:rPr>
          <w:rFonts w:cs="Arial"/>
        </w:rPr>
      </w:pPr>
      <w:r w:rsidRPr="00CA6DCA">
        <w:rPr>
          <w:rFonts w:cs="Arial"/>
        </w:rPr>
        <w:t>Iznimno, Naručitelj neće isključiti gospodarskog subjekta iz postupka javne nabave ako mu sukladno posebnom propisu plaćanje obveza nije dopušteno ili mu je odobrena odgoda plaćanja.</w:t>
      </w:r>
    </w:p>
    <w:p w:rsidR="00CA6DCA" w:rsidRPr="00CA6DCA" w:rsidRDefault="00CA6DCA" w:rsidP="00CA6DCA">
      <w:pPr>
        <w:spacing w:after="0"/>
        <w:jc w:val="both"/>
        <w:rPr>
          <w:rFonts w:cs="Arial"/>
        </w:rPr>
      </w:pPr>
      <w:r w:rsidRPr="00CA6DCA">
        <w:rPr>
          <w:rFonts w:cs="Arial"/>
        </w:rPr>
        <w:t>Za potrebe utvrđivanja gore navedenog gospodarski subjekt u ponudi dostavlja:</w:t>
      </w:r>
    </w:p>
    <w:p w:rsidR="00CA6DCA" w:rsidRPr="00CA6DCA" w:rsidRDefault="00CA6DCA" w:rsidP="00CA6DCA">
      <w:pPr>
        <w:spacing w:after="0"/>
        <w:jc w:val="both"/>
        <w:rPr>
          <w:rFonts w:cs="Arial"/>
        </w:rPr>
      </w:pPr>
      <w:r w:rsidRPr="00CA6DCA">
        <w:rPr>
          <w:rFonts w:cs="Arial"/>
        </w:rPr>
        <w:t xml:space="preserve">kao preliminarni dokaz nepostojanja ove osnove za isključenje ispunjen obrazac </w:t>
      </w:r>
      <w:r w:rsidRPr="00CA6DCA">
        <w:rPr>
          <w:rFonts w:cs="Arial"/>
          <w:b/>
        </w:rPr>
        <w:t>Europske jedinstvene dokumentacije o nabavi</w:t>
      </w:r>
      <w:r w:rsidRPr="00CA6DCA">
        <w:rPr>
          <w:rFonts w:cs="Arial"/>
        </w:rPr>
        <w:t xml:space="preserve"> (ESPD) Dio III. Osnove za isključenje, odjeljak B: Osnove povezane s plaćanjem poreza ili doprinosa za socijalno osiguranje za sve gospodarske subjekte, odnosno za sve članove zajednice ponuditelja i </w:t>
      </w:r>
      <w:proofErr w:type="spellStart"/>
      <w:r w:rsidRPr="00CA6DCA">
        <w:rPr>
          <w:rFonts w:cs="Arial"/>
        </w:rPr>
        <w:t>podugovaratelje</w:t>
      </w:r>
      <w:proofErr w:type="spellEnd"/>
      <w:r w:rsidRPr="00CA6DCA">
        <w:rPr>
          <w:rFonts w:cs="Arial"/>
        </w:rPr>
        <w:t>.</w:t>
      </w:r>
    </w:p>
    <w:p w:rsidR="00CA6DCA" w:rsidRPr="00CA6DCA" w:rsidRDefault="00CA6DCA" w:rsidP="00CA6DCA">
      <w:pPr>
        <w:jc w:val="both"/>
        <w:rPr>
          <w:rFonts w:cs="Arial"/>
        </w:rPr>
      </w:pPr>
      <w:r w:rsidRPr="00CA6DCA">
        <w:rPr>
          <w:rFonts w:cs="Arial"/>
        </w:rPr>
        <w:t xml:space="preserve">Naručitelj </w:t>
      </w:r>
      <w:r w:rsidR="008E58EB">
        <w:rPr>
          <w:rFonts w:cs="Arial"/>
        </w:rPr>
        <w:t>može</w:t>
      </w:r>
      <w:r w:rsidRPr="00CA6DCA">
        <w:rPr>
          <w:rFonts w:cs="Arial"/>
        </w:rPr>
        <w:t xml:space="preserve"> prije donošenja Odluke zatražiti od ponuditelja koji je podnio najpovoljniju ponudu da u primjerenom roku, ne kraćem od 5 dana, dostavi ažurirane popratne dokumente kojima dokazuje nepostojanje osnova za isključenje iz ove </w:t>
      </w:r>
      <w:proofErr w:type="spellStart"/>
      <w:r w:rsidRPr="00CA6DCA">
        <w:rPr>
          <w:rFonts w:cs="Arial"/>
        </w:rPr>
        <w:t>podtočke</w:t>
      </w:r>
      <w:proofErr w:type="spellEnd"/>
      <w:r w:rsidRPr="00CA6DCA">
        <w:rPr>
          <w:rFonts w:cs="Arial"/>
        </w:rPr>
        <w:t xml:space="preserve"> i to:</w:t>
      </w:r>
    </w:p>
    <w:p w:rsidR="00CA6DCA" w:rsidRPr="00CA6DCA" w:rsidRDefault="00CA6DCA" w:rsidP="00CA6DCA">
      <w:pPr>
        <w:jc w:val="both"/>
        <w:rPr>
          <w:rFonts w:cs="Arial"/>
        </w:rPr>
      </w:pPr>
    </w:p>
    <w:p w:rsidR="00CA6DCA" w:rsidRPr="00CA6DCA" w:rsidRDefault="00CA6DCA" w:rsidP="00CA6DCA">
      <w:pPr>
        <w:numPr>
          <w:ilvl w:val="0"/>
          <w:numId w:val="1"/>
        </w:numPr>
        <w:spacing w:after="0" w:line="240" w:lineRule="auto"/>
        <w:jc w:val="both"/>
        <w:rPr>
          <w:rFonts w:cs="Arial"/>
        </w:rPr>
      </w:pPr>
      <w:r w:rsidRPr="00CA6DCA">
        <w:rPr>
          <w:rFonts w:cs="Arial"/>
        </w:rPr>
        <w:t xml:space="preserve">potvrdu porezne uprave ili drugog nadležnog tijela u državi poslovnog </w:t>
      </w:r>
      <w:proofErr w:type="spellStart"/>
      <w:r w:rsidRPr="00CA6DCA">
        <w:rPr>
          <w:rFonts w:cs="Arial"/>
        </w:rPr>
        <w:t>nastana</w:t>
      </w:r>
      <w:proofErr w:type="spellEnd"/>
      <w:r w:rsidRPr="00CA6DCA">
        <w:rPr>
          <w:rFonts w:cs="Arial"/>
        </w:rPr>
        <w:t xml:space="preserve"> gospodarskog subjekta kojom se dokazuje da ne postoje osnove za isključenje iz članka 252. stavka 1. Zakona o javnoj nabavi.</w:t>
      </w:r>
    </w:p>
    <w:p w:rsidR="00CA6DCA" w:rsidRPr="00CA6DCA" w:rsidRDefault="00CA6DCA" w:rsidP="00CA6DCA">
      <w:pPr>
        <w:spacing w:after="0" w:line="240" w:lineRule="auto"/>
        <w:ind w:left="720"/>
        <w:jc w:val="both"/>
        <w:rPr>
          <w:rFonts w:cs="Arial"/>
        </w:rPr>
      </w:pPr>
    </w:p>
    <w:p w:rsidR="00CA6DCA" w:rsidRPr="00CA6DCA" w:rsidRDefault="00CA6DCA" w:rsidP="00CA6DCA">
      <w:pPr>
        <w:spacing w:after="0" w:line="240" w:lineRule="auto"/>
        <w:ind w:left="720"/>
        <w:jc w:val="both"/>
        <w:rPr>
          <w:rFonts w:cs="Arial"/>
        </w:rPr>
      </w:pPr>
    </w:p>
    <w:p w:rsidR="00CA6DCA" w:rsidRPr="00CA6DCA" w:rsidRDefault="00CA6DCA" w:rsidP="00CA6DCA">
      <w:pPr>
        <w:numPr>
          <w:ilvl w:val="0"/>
          <w:numId w:val="1"/>
        </w:numPr>
        <w:spacing w:after="0" w:line="240" w:lineRule="auto"/>
        <w:jc w:val="both"/>
        <w:rPr>
          <w:rFonts w:cs="Arial"/>
        </w:rPr>
      </w:pPr>
      <w:r w:rsidRPr="00CA6DCA">
        <w:rPr>
          <w:rFonts w:cs="Arial"/>
        </w:rPr>
        <w:t xml:space="preserve">ako se u državi poslovnog </w:t>
      </w:r>
      <w:proofErr w:type="spellStart"/>
      <w:r w:rsidRPr="00CA6DCA">
        <w:rPr>
          <w:rFonts w:cs="Arial"/>
        </w:rPr>
        <w:t>nastana</w:t>
      </w:r>
      <w:proofErr w:type="spellEnd"/>
      <w:r w:rsidRPr="00CA6DCA">
        <w:rPr>
          <w:rFonts w:cs="Arial"/>
        </w:rPr>
        <w:t xml:space="preserve"> gospodarskog subjekta, odnosno državi čiji je osoba državljanin ne izdaju dokumenti iz prethodne točke ili ako ne obuhvaćaju sve okolnosti iz članka 252. stavka 1. ZJN,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CA6DCA">
        <w:rPr>
          <w:rFonts w:cs="Arial"/>
        </w:rPr>
        <w:t>nastana</w:t>
      </w:r>
      <w:proofErr w:type="spellEnd"/>
      <w:r w:rsidRPr="00CA6DCA">
        <w:rPr>
          <w:rFonts w:cs="Arial"/>
        </w:rPr>
        <w:t xml:space="preserve"> gospodarskog subjekta, odnosno državi čiji je osoba državljanin.</w:t>
      </w:r>
    </w:p>
    <w:p w:rsidR="00CA6DCA" w:rsidRPr="00CA6DCA" w:rsidRDefault="00CA6DCA" w:rsidP="00CA6DCA">
      <w:pPr>
        <w:spacing w:after="0" w:line="240" w:lineRule="auto"/>
        <w:jc w:val="both"/>
        <w:rPr>
          <w:rFonts w:cs="Arial"/>
        </w:rPr>
      </w:pPr>
    </w:p>
    <w:p w:rsidR="00CA6DCA" w:rsidRPr="00CA6DCA" w:rsidRDefault="00CA6DCA" w:rsidP="00CA6DCA">
      <w:pPr>
        <w:spacing w:after="0" w:line="240" w:lineRule="auto"/>
        <w:jc w:val="both"/>
        <w:rPr>
          <w:rFonts w:cs="Arial"/>
        </w:rPr>
      </w:pPr>
    </w:p>
    <w:p w:rsidR="00CA6DCA" w:rsidRPr="00CA6DCA" w:rsidRDefault="00CA6DCA" w:rsidP="00CA6DCA">
      <w:pPr>
        <w:spacing w:after="0" w:line="240" w:lineRule="auto"/>
        <w:ind w:left="720"/>
        <w:jc w:val="both"/>
        <w:rPr>
          <w:rFonts w:ascii="Arial" w:hAnsi="Arial" w:cs="Arial"/>
        </w:rPr>
      </w:pPr>
    </w:p>
    <w:p w:rsidR="00CA6DCA" w:rsidRPr="00CA6DCA" w:rsidRDefault="00CA6DCA" w:rsidP="00CA6DCA">
      <w:pPr>
        <w:keepNext/>
        <w:numPr>
          <w:ilvl w:val="0"/>
          <w:numId w:val="2"/>
        </w:numPr>
        <w:spacing w:after="0" w:line="240" w:lineRule="auto"/>
        <w:outlineLvl w:val="1"/>
        <w:rPr>
          <w:rFonts w:eastAsia="Times New Roman" w:cs="Times New Roman"/>
          <w:b/>
          <w:bCs/>
        </w:rPr>
      </w:pPr>
      <w:bookmarkStart w:id="4" w:name="_Toc506463325"/>
      <w:r w:rsidRPr="00CA6DCA">
        <w:rPr>
          <w:rFonts w:eastAsia="Times New Roman" w:cs="Times New Roman"/>
          <w:b/>
          <w:bCs/>
        </w:rPr>
        <w:t>KRITERIJI ZA ODABIR GOSPODARSKOG SUBJEKTA (UVJETI SPOSOBNOSTI)</w:t>
      </w:r>
      <w:bookmarkEnd w:id="4"/>
    </w:p>
    <w:p w:rsidR="00CA6DCA" w:rsidRPr="00CA6DCA" w:rsidRDefault="00CA6DCA" w:rsidP="00CA6DCA">
      <w:pPr>
        <w:autoSpaceDE w:val="0"/>
        <w:autoSpaceDN w:val="0"/>
        <w:adjustRightInd w:val="0"/>
        <w:jc w:val="both"/>
      </w:pPr>
    </w:p>
    <w:p w:rsidR="00CA6DCA" w:rsidRPr="00CA6DCA" w:rsidRDefault="00CA6DCA" w:rsidP="00CA6DCA">
      <w:pPr>
        <w:keepNext/>
        <w:numPr>
          <w:ilvl w:val="1"/>
          <w:numId w:val="2"/>
        </w:numPr>
        <w:spacing w:after="0" w:line="240" w:lineRule="auto"/>
        <w:outlineLvl w:val="1"/>
        <w:rPr>
          <w:rFonts w:eastAsia="Calibri" w:cs="Calibri"/>
          <w:b/>
          <w:bCs/>
        </w:rPr>
      </w:pPr>
      <w:bookmarkStart w:id="5" w:name="_Toc506463326"/>
      <w:r w:rsidRPr="00CA6DCA">
        <w:rPr>
          <w:rFonts w:eastAsia="Calibri" w:cs="Calibri"/>
          <w:b/>
          <w:bCs/>
        </w:rPr>
        <w:t>SPOSOBNOST ZA OBAVLJANJE PROFESIONALNE DJELATNOSTI</w:t>
      </w:r>
      <w:bookmarkEnd w:id="5"/>
    </w:p>
    <w:p w:rsidR="00CA6DCA" w:rsidRPr="00CA6DCA" w:rsidRDefault="00CA6DCA" w:rsidP="00CA6DCA">
      <w:pPr>
        <w:autoSpaceDE w:val="0"/>
        <w:autoSpaceDN w:val="0"/>
        <w:adjustRightInd w:val="0"/>
        <w:ind w:left="360"/>
        <w:jc w:val="both"/>
        <w:rPr>
          <w:rFonts w:cs="Calibri"/>
          <w:b/>
        </w:rPr>
      </w:pPr>
    </w:p>
    <w:p w:rsidR="00CA6DCA" w:rsidRPr="00CA6DCA" w:rsidRDefault="00CA6DCA" w:rsidP="00CA6DCA">
      <w:pPr>
        <w:numPr>
          <w:ilvl w:val="2"/>
          <w:numId w:val="2"/>
        </w:numPr>
        <w:spacing w:after="0" w:line="240" w:lineRule="auto"/>
        <w:jc w:val="both"/>
        <w:rPr>
          <w:rFonts w:cs="Calibri"/>
        </w:rPr>
      </w:pPr>
      <w:r w:rsidRPr="00CA6DCA">
        <w:rPr>
          <w:rFonts w:cs="Calibri"/>
        </w:rPr>
        <w:t xml:space="preserve">Gospodarski subjekt </w:t>
      </w:r>
      <w:r w:rsidRPr="00CA6DCA">
        <w:rPr>
          <w:b/>
        </w:rPr>
        <w:t>mora</w:t>
      </w:r>
      <w:r w:rsidRPr="00CA6DCA">
        <w:rPr>
          <w:rFonts w:cs="Calibri-Bold"/>
          <w:b/>
          <w:bCs/>
        </w:rPr>
        <w:t xml:space="preserve"> </w:t>
      </w:r>
      <w:r w:rsidRPr="00CA6DCA">
        <w:rPr>
          <w:rFonts w:cs="Calibri"/>
        </w:rPr>
        <w:t xml:space="preserve">dokazati svoj upis u sudski, obrtni, strukovni ili drugi odgovarajući registar u državi njegova poslovnog </w:t>
      </w:r>
      <w:proofErr w:type="spellStart"/>
      <w:r w:rsidRPr="00CA6DCA">
        <w:rPr>
          <w:rFonts w:cs="Calibri"/>
        </w:rPr>
        <w:t>nastana</w:t>
      </w:r>
      <w:proofErr w:type="spellEnd"/>
      <w:r w:rsidRPr="00CA6DCA">
        <w:rPr>
          <w:rFonts w:cs="Calibri"/>
        </w:rPr>
        <w:t>.</w:t>
      </w:r>
    </w:p>
    <w:p w:rsidR="00CA6DCA" w:rsidRPr="00CA6DCA" w:rsidRDefault="00CA6DCA" w:rsidP="00CA6DCA">
      <w:pPr>
        <w:spacing w:after="0"/>
        <w:ind w:left="720"/>
        <w:contextualSpacing/>
        <w:rPr>
          <w:rFonts w:eastAsia="Calibri" w:cs="Calibri"/>
          <w:lang w:val="de-DE"/>
        </w:rPr>
      </w:pPr>
    </w:p>
    <w:p w:rsidR="00CA6DCA" w:rsidRPr="00CA6DCA" w:rsidRDefault="00CA6DCA" w:rsidP="00CA6DCA">
      <w:pPr>
        <w:spacing w:after="0"/>
        <w:jc w:val="both"/>
        <w:rPr>
          <w:rFonts w:cs="Arial"/>
        </w:rPr>
      </w:pPr>
      <w:r w:rsidRPr="00CA6DCA">
        <w:rPr>
          <w:rFonts w:cs="Arial"/>
        </w:rPr>
        <w:t>Za potrebe utvrđivanja gore navedenog gospodarski subjekt u ponudi dostavlja:</w:t>
      </w:r>
    </w:p>
    <w:p w:rsidR="00CA6DCA" w:rsidRPr="00CA6DCA" w:rsidRDefault="00CA6DCA" w:rsidP="00CA6DCA">
      <w:pPr>
        <w:spacing w:after="0"/>
        <w:jc w:val="both"/>
        <w:rPr>
          <w:rFonts w:cs="Arial"/>
        </w:rPr>
      </w:pPr>
      <w:r w:rsidRPr="00CA6DCA">
        <w:rPr>
          <w:rFonts w:cs="Arial"/>
        </w:rPr>
        <w:t xml:space="preserve">kao preliminarni dokaz sposobnosti ispunjen obrazac </w:t>
      </w:r>
      <w:r w:rsidRPr="00CA6DCA">
        <w:rPr>
          <w:rFonts w:cs="Arial"/>
          <w:b/>
        </w:rPr>
        <w:t>Europske jedinstvene dokumentacije o nabavi</w:t>
      </w:r>
      <w:r w:rsidRPr="00CA6DCA">
        <w:rPr>
          <w:rFonts w:cs="Arial"/>
        </w:rPr>
        <w:t xml:space="preserve"> (ESPD) Dio IV. Kriteriji za odabir gospodarskog subjekta, odjeljak A: Sposobnost za obavljanje profesionalne djelatnosti.</w:t>
      </w:r>
    </w:p>
    <w:p w:rsidR="00CA6DCA" w:rsidRPr="00CA6DCA" w:rsidRDefault="00CA6DCA" w:rsidP="00CA6DCA">
      <w:pPr>
        <w:spacing w:after="0"/>
        <w:jc w:val="both"/>
        <w:rPr>
          <w:rFonts w:cs="Arial"/>
        </w:rPr>
      </w:pPr>
      <w:r w:rsidRPr="00CA6DCA">
        <w:rPr>
          <w:rFonts w:cs="Arial"/>
        </w:rPr>
        <w:lastRenderedPageBreak/>
        <w:t xml:space="preserve">Profesionalna sposobnost gospodarskog subjekta ne može se dokazati oslanjajući se na sposobnost drugog gospodarskog subjekta pa ni </w:t>
      </w:r>
      <w:proofErr w:type="spellStart"/>
      <w:r w:rsidRPr="00CA6DCA">
        <w:rPr>
          <w:rFonts w:cs="Arial"/>
        </w:rPr>
        <w:t>podugovaratelja</w:t>
      </w:r>
      <w:proofErr w:type="spellEnd"/>
      <w:r w:rsidRPr="00CA6DCA">
        <w:rPr>
          <w:rFonts w:cs="Arial"/>
        </w:rPr>
        <w:t>.</w:t>
      </w:r>
    </w:p>
    <w:p w:rsidR="00CA6DCA" w:rsidRPr="00CA6DCA" w:rsidRDefault="00CA6DCA" w:rsidP="00CA6DCA">
      <w:pPr>
        <w:spacing w:after="0"/>
        <w:jc w:val="both"/>
        <w:rPr>
          <w:rFonts w:cs="Calibri"/>
        </w:rPr>
      </w:pPr>
    </w:p>
    <w:p w:rsidR="00CA6DCA" w:rsidRPr="00CA6DCA" w:rsidRDefault="00CA6DCA" w:rsidP="00CA6DCA">
      <w:pPr>
        <w:jc w:val="both"/>
        <w:rPr>
          <w:rFonts w:cs="Calibri"/>
        </w:rPr>
      </w:pPr>
      <w:r w:rsidRPr="00CA6DCA">
        <w:rPr>
          <w:rFonts w:cs="Arial"/>
        </w:rPr>
        <w:t xml:space="preserve">Naručitelj će prije donošenja Odluke zatražiti od ponuditelja koji je podnio najpovoljniju ponudu da u primjerenom roku, ne kraćem od 5 dana, dostavi ažurirane popratne dokumente kojima dokazuje postojanje sposobnosti iz ove </w:t>
      </w:r>
      <w:proofErr w:type="spellStart"/>
      <w:r w:rsidRPr="00CA6DCA">
        <w:rPr>
          <w:rFonts w:cs="Arial"/>
        </w:rPr>
        <w:t>podtočke</w:t>
      </w:r>
      <w:proofErr w:type="spellEnd"/>
      <w:r w:rsidRPr="00CA6DCA">
        <w:rPr>
          <w:rFonts w:cs="Arial"/>
        </w:rPr>
        <w:t xml:space="preserve"> i to:</w:t>
      </w:r>
    </w:p>
    <w:p w:rsidR="00CA6DCA" w:rsidRPr="00CA6DCA" w:rsidRDefault="00CA6DCA" w:rsidP="00CA6DCA">
      <w:pPr>
        <w:numPr>
          <w:ilvl w:val="0"/>
          <w:numId w:val="3"/>
        </w:numPr>
        <w:spacing w:after="0" w:line="240" w:lineRule="auto"/>
        <w:jc w:val="both"/>
        <w:rPr>
          <w:rFonts w:cs="Arial"/>
        </w:rPr>
      </w:pPr>
      <w:r w:rsidRPr="00CA6DCA">
        <w:rPr>
          <w:rFonts w:cs="Arial"/>
        </w:rPr>
        <w:t xml:space="preserve">izvadak iz sudskog, obrtnog, strukovnog ili drugog odgovarajućeg registra koji se vodi u državi članici njegova poslovnog </w:t>
      </w:r>
      <w:proofErr w:type="spellStart"/>
      <w:r w:rsidRPr="00CA6DCA">
        <w:rPr>
          <w:rFonts w:cs="Arial"/>
        </w:rPr>
        <w:t>nastana</w:t>
      </w:r>
      <w:proofErr w:type="spellEnd"/>
      <w:r w:rsidRPr="00CA6DCA">
        <w:rPr>
          <w:rFonts w:cs="Arial"/>
        </w:rPr>
        <w:t xml:space="preserve"> (za </w:t>
      </w:r>
      <w:proofErr w:type="spellStart"/>
      <w:r w:rsidRPr="00CA6DCA">
        <w:rPr>
          <w:rFonts w:cs="Arial"/>
        </w:rPr>
        <w:t>podtočku</w:t>
      </w:r>
      <w:proofErr w:type="spellEnd"/>
      <w:r w:rsidRPr="00CA6DCA">
        <w:rPr>
          <w:rFonts w:cs="Arial"/>
        </w:rPr>
        <w:t xml:space="preserve"> 4.1.1.)</w:t>
      </w:r>
    </w:p>
    <w:p w:rsidR="00CA6DCA" w:rsidRPr="00CA6DCA" w:rsidRDefault="00CA6DCA" w:rsidP="00CA6DCA">
      <w:pPr>
        <w:autoSpaceDE w:val="0"/>
        <w:jc w:val="both"/>
      </w:pPr>
    </w:p>
    <w:p w:rsidR="00CA6DCA" w:rsidRPr="00CA6DCA" w:rsidRDefault="00CA6DCA" w:rsidP="00CA6DCA">
      <w:pPr>
        <w:jc w:val="both"/>
      </w:pPr>
      <w:r w:rsidRPr="00CA6DCA">
        <w:t xml:space="preserve">U slučaju </w:t>
      </w:r>
      <w:r w:rsidRPr="00CA6DCA">
        <w:rPr>
          <w:b/>
        </w:rPr>
        <w:t>zajednice gospodarskih subjekata</w:t>
      </w:r>
      <w:r w:rsidRPr="00CA6DCA">
        <w:t xml:space="preserve">, </w:t>
      </w:r>
      <w:r w:rsidRPr="00CA6DCA">
        <w:rPr>
          <w:b/>
        </w:rPr>
        <w:t>svi članovi</w:t>
      </w:r>
      <w:r w:rsidRPr="00CA6DCA">
        <w:t xml:space="preserve"> zajednice gospodarskih subjekata </w:t>
      </w:r>
      <w:r w:rsidRPr="00CA6DCA">
        <w:rPr>
          <w:b/>
        </w:rPr>
        <w:t>obvezni su pojedinačno dokazati</w:t>
      </w:r>
      <w:r w:rsidRPr="00CA6DCA">
        <w:t xml:space="preserve"> postojanje sposobnosti sukladno točki 4.1.1. ove Dokumentacije o nabavi. Sposobnost iz točke 4.1.1. potrebno je dokazati i za </w:t>
      </w:r>
      <w:r w:rsidRPr="00CA6DCA">
        <w:rPr>
          <w:b/>
        </w:rPr>
        <w:t xml:space="preserve">svakog </w:t>
      </w:r>
      <w:proofErr w:type="spellStart"/>
      <w:r w:rsidRPr="00CA6DCA">
        <w:rPr>
          <w:b/>
        </w:rPr>
        <w:t>podugovaratelja</w:t>
      </w:r>
      <w:proofErr w:type="spellEnd"/>
      <w:r w:rsidRPr="00CA6DCA">
        <w:t>.</w:t>
      </w:r>
    </w:p>
    <w:p w:rsidR="00CA6DCA" w:rsidRPr="00CA6DCA" w:rsidRDefault="00CA6DCA" w:rsidP="00CA6DCA">
      <w:pPr>
        <w:spacing w:after="0"/>
        <w:jc w:val="both"/>
      </w:pPr>
    </w:p>
    <w:p w:rsidR="00CA6DCA" w:rsidRPr="00CA6DCA" w:rsidRDefault="00CA6DCA" w:rsidP="00CA6DCA">
      <w:pPr>
        <w:keepNext/>
        <w:numPr>
          <w:ilvl w:val="1"/>
          <w:numId w:val="4"/>
        </w:numPr>
        <w:spacing w:after="0" w:line="240" w:lineRule="auto"/>
        <w:outlineLvl w:val="1"/>
        <w:rPr>
          <w:rFonts w:eastAsia="Times New Roman" w:cs="Times New Roman"/>
          <w:b/>
          <w:bCs/>
        </w:rPr>
      </w:pPr>
      <w:bookmarkStart w:id="6" w:name="_Toc506463327"/>
      <w:r w:rsidRPr="00CA6DCA">
        <w:rPr>
          <w:rFonts w:eastAsia="Times New Roman" w:cs="Times New Roman"/>
          <w:b/>
          <w:bCs/>
        </w:rPr>
        <w:t>EKONOMSKA I FINANCIJSKA SPOSOBNOST</w:t>
      </w:r>
      <w:bookmarkEnd w:id="6"/>
    </w:p>
    <w:p w:rsidR="00CA6DCA" w:rsidRPr="00CA6DCA" w:rsidRDefault="00CA6DCA" w:rsidP="00CA6DCA"/>
    <w:p w:rsidR="00CA6DCA" w:rsidRPr="00CA6DCA" w:rsidRDefault="00CA6DCA" w:rsidP="00CA6DCA">
      <w:pPr>
        <w:numPr>
          <w:ilvl w:val="2"/>
          <w:numId w:val="4"/>
        </w:numPr>
        <w:spacing w:after="0" w:line="240" w:lineRule="auto"/>
        <w:jc w:val="both"/>
        <w:rPr>
          <w:lang w:eastAsia="x-none"/>
        </w:rPr>
      </w:pPr>
      <w:r w:rsidRPr="00CA6DCA">
        <w:rPr>
          <w:lang w:eastAsia="x-none"/>
        </w:rPr>
        <w:t>Gospodarski subjekt mora dokazati da ima minimalni godišnji promet u posljednje tri dostupne financijske godine, ovisno o datumu osnivanja ili početak obavljanja djelatnosti gospodarskog subjekta,  u vrijednosti procijenjene vrijednosti nabave ili veći.</w:t>
      </w:r>
    </w:p>
    <w:p w:rsidR="00CA6DCA" w:rsidRPr="00CA6DCA" w:rsidRDefault="00CA6DCA" w:rsidP="00CA6DCA">
      <w:pPr>
        <w:spacing w:after="0" w:line="240" w:lineRule="auto"/>
        <w:ind w:left="720"/>
        <w:jc w:val="both"/>
        <w:rPr>
          <w:lang w:eastAsia="x-none"/>
        </w:rPr>
      </w:pPr>
    </w:p>
    <w:p w:rsidR="00CA6DCA" w:rsidRPr="00CA6DCA" w:rsidRDefault="00CA6DCA" w:rsidP="00CA6DCA">
      <w:pPr>
        <w:spacing w:after="0"/>
        <w:jc w:val="both"/>
        <w:rPr>
          <w:rFonts w:cs="Arial"/>
        </w:rPr>
      </w:pPr>
      <w:r w:rsidRPr="00CA6DCA">
        <w:rPr>
          <w:rFonts w:cs="Arial"/>
        </w:rPr>
        <w:t>Za potrebe utvrđivanja gore navedenog gospodarski subjekt u ponudi dostavlja:</w:t>
      </w:r>
    </w:p>
    <w:p w:rsidR="00CA6DCA" w:rsidRPr="00CA6DCA" w:rsidRDefault="00CA6DCA" w:rsidP="00CA6DCA">
      <w:pPr>
        <w:spacing w:after="0"/>
        <w:jc w:val="both"/>
        <w:rPr>
          <w:rFonts w:cs="Calibri"/>
        </w:rPr>
      </w:pPr>
      <w:r w:rsidRPr="00CA6DCA">
        <w:rPr>
          <w:rFonts w:cs="Arial"/>
        </w:rPr>
        <w:t xml:space="preserve">kao preliminarni dokaz sposobnosti iz </w:t>
      </w:r>
      <w:proofErr w:type="spellStart"/>
      <w:r w:rsidRPr="00CA6DCA">
        <w:rPr>
          <w:rFonts w:cs="Arial"/>
        </w:rPr>
        <w:t>podtočki</w:t>
      </w:r>
      <w:proofErr w:type="spellEnd"/>
      <w:r w:rsidRPr="00CA6DCA">
        <w:rPr>
          <w:rFonts w:cs="Arial"/>
        </w:rPr>
        <w:t xml:space="preserve"> 4.2.1.  ispunjen obrazac </w:t>
      </w:r>
      <w:r w:rsidRPr="00CA6DCA">
        <w:rPr>
          <w:rFonts w:cs="Arial"/>
          <w:b/>
        </w:rPr>
        <w:t>Europske jedinstvene dokumentacije o nabavi</w:t>
      </w:r>
      <w:r w:rsidRPr="00CA6DCA">
        <w:rPr>
          <w:rFonts w:cs="Arial"/>
        </w:rPr>
        <w:t xml:space="preserve"> (ESPD) Dio IV. Kriteriji za odabir gospodarskog subjekta, odjeljak B: Ekonomska i financijska sposobnost.</w:t>
      </w:r>
    </w:p>
    <w:p w:rsidR="00CA6DCA" w:rsidRPr="00CA6DCA" w:rsidRDefault="00CA6DCA" w:rsidP="00CA6DCA">
      <w:pPr>
        <w:jc w:val="both"/>
        <w:rPr>
          <w:lang w:eastAsia="x-none"/>
        </w:rPr>
      </w:pPr>
      <w:r w:rsidRPr="00CA6DCA">
        <w:rPr>
          <w:rFonts w:cs="Arial"/>
        </w:rPr>
        <w:t xml:space="preserve">Naručitelj </w:t>
      </w:r>
      <w:r w:rsidR="008E58EB">
        <w:rPr>
          <w:rFonts w:cs="Arial"/>
        </w:rPr>
        <w:t>može</w:t>
      </w:r>
      <w:r w:rsidRPr="00CA6DCA">
        <w:rPr>
          <w:rFonts w:cs="Arial"/>
        </w:rPr>
        <w:t xml:space="preserve"> prije donošenja Odluke zatražiti od ponuditelja koji je podnio ekonomski najpovoljniju ponudu da u primjerenom roku, ne kraćem od 5 dana, dostavi ažurirane popratne dokumente kojima dokazuje postojanje sposobnosti iz ove </w:t>
      </w:r>
      <w:proofErr w:type="spellStart"/>
      <w:r w:rsidRPr="00CA6DCA">
        <w:rPr>
          <w:rFonts w:cs="Arial"/>
        </w:rPr>
        <w:t>podtočke</w:t>
      </w:r>
      <w:proofErr w:type="spellEnd"/>
      <w:r w:rsidRPr="00CA6DCA">
        <w:rPr>
          <w:rFonts w:cs="Arial"/>
        </w:rPr>
        <w:t xml:space="preserve"> i to:</w:t>
      </w:r>
    </w:p>
    <w:p w:rsidR="00CA6DCA" w:rsidRPr="00CA6DCA" w:rsidRDefault="00CA6DCA" w:rsidP="00CA6DCA">
      <w:pPr>
        <w:numPr>
          <w:ilvl w:val="0"/>
          <w:numId w:val="5"/>
        </w:numPr>
        <w:spacing w:after="0" w:line="240" w:lineRule="auto"/>
        <w:rPr>
          <w:lang w:eastAsia="x-none"/>
        </w:rPr>
      </w:pPr>
      <w:r w:rsidRPr="00CA6DCA">
        <w:rPr>
          <w:lang w:eastAsia="x-none"/>
        </w:rPr>
        <w:t xml:space="preserve">izjava o ukupnom prometu gospodarskog subjekta (za </w:t>
      </w:r>
      <w:proofErr w:type="spellStart"/>
      <w:r w:rsidRPr="00CA6DCA">
        <w:rPr>
          <w:lang w:eastAsia="x-none"/>
        </w:rPr>
        <w:t>podtočku</w:t>
      </w:r>
      <w:proofErr w:type="spellEnd"/>
      <w:r w:rsidRPr="00CA6DCA">
        <w:rPr>
          <w:lang w:eastAsia="x-none"/>
        </w:rPr>
        <w:t xml:space="preserve"> 4.2.1.)</w:t>
      </w:r>
    </w:p>
    <w:p w:rsidR="00CA6DCA" w:rsidRPr="00CA6DCA" w:rsidRDefault="00CA6DCA" w:rsidP="00CA6DCA">
      <w:pPr>
        <w:jc w:val="both"/>
        <w:rPr>
          <w:i/>
        </w:rPr>
      </w:pPr>
    </w:p>
    <w:p w:rsidR="00CA6DCA" w:rsidRPr="00CA6DCA" w:rsidRDefault="00CA6DCA" w:rsidP="00CA6DCA">
      <w:pPr>
        <w:jc w:val="both"/>
        <w:rPr>
          <w:lang w:eastAsia="x-none"/>
        </w:rPr>
      </w:pPr>
      <w:r w:rsidRPr="00CA6DCA">
        <w:rPr>
          <w:rFonts w:cs="Arial"/>
        </w:rPr>
        <w:t xml:space="preserve">Ako se gospodarski subjekt oslanja na sposobnost drugih subjekata radi dokazivanja ispunjavanja kriterija ekonomske i financijske sposobnosti iz točke 4.2. ove Dokumentacije o nabavi, ponuditelj ima solidarnu odgovornost za izvršenje ugovora sa gospodarskim subjektima na čiju se sposobnost oslanja. </w:t>
      </w:r>
    </w:p>
    <w:p w:rsidR="00CA6DCA" w:rsidRPr="00CA6DCA" w:rsidRDefault="00CA6DCA" w:rsidP="00CA6DCA">
      <w:pPr>
        <w:keepNext/>
        <w:keepLines/>
        <w:numPr>
          <w:ilvl w:val="1"/>
          <w:numId w:val="4"/>
        </w:numPr>
        <w:spacing w:before="200" w:after="0"/>
        <w:outlineLvl w:val="1"/>
        <w:rPr>
          <w:rFonts w:eastAsia="Calibri" w:cs="Calibri"/>
          <w:b/>
          <w:bCs/>
        </w:rPr>
      </w:pPr>
      <w:bookmarkStart w:id="7" w:name="_Toc506463328"/>
      <w:r w:rsidRPr="00CA6DCA">
        <w:rPr>
          <w:rFonts w:eastAsia="Calibri" w:cs="Calibri"/>
          <w:b/>
          <w:bCs/>
        </w:rPr>
        <w:t>TEHNIČKA I STRUČNA SPOSOBNOST</w:t>
      </w:r>
      <w:bookmarkEnd w:id="7"/>
    </w:p>
    <w:p w:rsidR="00CA6DCA" w:rsidRPr="00CA6DCA" w:rsidRDefault="00CA6DCA" w:rsidP="00CA6DCA">
      <w:pPr>
        <w:keepNext/>
        <w:spacing w:after="0" w:line="240" w:lineRule="auto"/>
        <w:ind w:left="405" w:hanging="405"/>
        <w:outlineLvl w:val="0"/>
        <w:rPr>
          <w:rFonts w:eastAsia="Times New Roman" w:cs="Times New Roman"/>
          <w:u w:val="single"/>
        </w:rPr>
      </w:pPr>
    </w:p>
    <w:p w:rsidR="00CA6DCA" w:rsidRPr="00CA6DCA" w:rsidRDefault="00CA6DCA" w:rsidP="00CA6DCA">
      <w:pPr>
        <w:numPr>
          <w:ilvl w:val="2"/>
          <w:numId w:val="6"/>
        </w:numPr>
        <w:spacing w:after="0" w:line="240" w:lineRule="auto"/>
        <w:jc w:val="both"/>
      </w:pPr>
      <w:r w:rsidRPr="00CA6DCA">
        <w:rPr>
          <w:rFonts w:cs="Arial"/>
        </w:rPr>
        <w:t xml:space="preserve">Gospodarski subjekt mora dokazati da je u godini u kojoj je započeo postupak javne nabave i tijekom pet godina koje prethode toj godini izveo radove </w:t>
      </w:r>
      <w:r w:rsidRPr="00CA6DCA">
        <w:rPr>
          <w:rFonts w:cs="Arial"/>
          <w:lang w:eastAsia="hr-HR"/>
        </w:rPr>
        <w:t xml:space="preserve">rekonstrukcije ceste </w:t>
      </w:r>
      <w:r w:rsidRPr="00CA6DCA">
        <w:rPr>
          <w:rFonts w:cs="Arial"/>
        </w:rPr>
        <w:t xml:space="preserve">u vrijednosti minimalno </w:t>
      </w:r>
      <w:r w:rsidR="00637CB2">
        <w:t>2.745.600,00</w:t>
      </w:r>
      <w:r w:rsidR="00637CB2" w:rsidRPr="00CA6DCA">
        <w:t xml:space="preserve"> </w:t>
      </w:r>
      <w:r w:rsidRPr="00CA6DCA">
        <w:rPr>
          <w:rFonts w:cs="Arial"/>
        </w:rPr>
        <w:t>kuna (bez PDV-a).</w:t>
      </w:r>
    </w:p>
    <w:p w:rsidR="00CA6DCA" w:rsidRPr="00CA6DCA" w:rsidRDefault="00CA6DCA" w:rsidP="00CA6DCA">
      <w:pPr>
        <w:spacing w:after="0" w:line="240" w:lineRule="auto"/>
        <w:ind w:left="720"/>
        <w:jc w:val="both"/>
      </w:pPr>
    </w:p>
    <w:p w:rsidR="00CA6DCA" w:rsidRPr="00CA6DCA" w:rsidRDefault="00CA6DCA" w:rsidP="00CA6DCA">
      <w:pPr>
        <w:spacing w:after="0" w:line="240" w:lineRule="auto"/>
        <w:ind w:left="720"/>
        <w:jc w:val="both"/>
        <w:rPr>
          <w:rFonts w:cs="Arial"/>
        </w:rPr>
      </w:pPr>
      <w:r w:rsidRPr="00CA6DCA">
        <w:t xml:space="preserve">Smatra se da je ponuditelj dokazao sposobnost ukoliko dostavi potvrdu o urednom izvršenju minimalno 1 (jednog) ugovora koji obuhvaćaju sve vrste navedenih radova, a čija je vrijednost ili kumulativna vrijednost jednaka ili veća od iznosa procijenjene vrijednosti – </w:t>
      </w:r>
      <w:r w:rsidR="006E73A9">
        <w:t>2.745.600,00</w:t>
      </w:r>
      <w:r w:rsidRPr="00CA6DCA">
        <w:t xml:space="preserve"> kn (bez PDV-a). </w:t>
      </w:r>
    </w:p>
    <w:p w:rsidR="00CA6DCA" w:rsidRPr="00CA6DCA" w:rsidRDefault="00CA6DCA" w:rsidP="00CA6DCA">
      <w:pPr>
        <w:spacing w:after="0" w:line="240" w:lineRule="auto"/>
        <w:ind w:left="720"/>
        <w:jc w:val="both"/>
        <w:rPr>
          <w:rFonts w:cs="Arial"/>
        </w:rPr>
      </w:pPr>
      <w:bookmarkStart w:id="8" w:name="_GoBack"/>
      <w:bookmarkEnd w:id="8"/>
    </w:p>
    <w:p w:rsidR="00CA6DCA" w:rsidRPr="00CA6DCA" w:rsidRDefault="00CA6DCA" w:rsidP="00CA6DCA">
      <w:pPr>
        <w:autoSpaceDE w:val="0"/>
        <w:spacing w:after="0"/>
        <w:jc w:val="both"/>
        <w:rPr>
          <w:rFonts w:cs="Arial"/>
        </w:rPr>
      </w:pPr>
      <w:r w:rsidRPr="00CA6DCA">
        <w:rPr>
          <w:rFonts w:cs="Arial"/>
        </w:rPr>
        <w:lastRenderedPageBreak/>
        <w:t>Za potrebe utvrđivanja gore navedenog, gospodarski subjekt u ponudi dostavlja:</w:t>
      </w:r>
    </w:p>
    <w:p w:rsidR="00CA6DCA" w:rsidRPr="00CA6DCA" w:rsidRDefault="00CA6DCA" w:rsidP="00CA6DCA">
      <w:pPr>
        <w:autoSpaceDE w:val="0"/>
        <w:spacing w:after="0"/>
        <w:jc w:val="both"/>
        <w:rPr>
          <w:rFonts w:cs="Arial"/>
        </w:rPr>
      </w:pPr>
      <w:r w:rsidRPr="00CA6DCA">
        <w:rPr>
          <w:rFonts w:cs="Arial"/>
        </w:rPr>
        <w:t xml:space="preserve">kao preliminarni dokaz sposobnosti ispunjen obrazac </w:t>
      </w:r>
      <w:r w:rsidRPr="00CA6DCA">
        <w:rPr>
          <w:rFonts w:cs="Arial"/>
          <w:b/>
        </w:rPr>
        <w:t>Europske jedinstvene dokumentacije o nabavi</w:t>
      </w:r>
      <w:r w:rsidRPr="00CA6DCA">
        <w:rPr>
          <w:rFonts w:cs="Arial"/>
        </w:rPr>
        <w:t xml:space="preserve"> (ESPD) Dio IV. Kriteriji za odabir gospodarskog subjekta, odjeljak C: Tehnička i stručna sposobnost.</w:t>
      </w:r>
    </w:p>
    <w:p w:rsidR="00CA6DCA" w:rsidRPr="00CA6DCA" w:rsidRDefault="00CA6DCA" w:rsidP="00CA6DCA">
      <w:pPr>
        <w:autoSpaceDE w:val="0"/>
        <w:jc w:val="both"/>
        <w:rPr>
          <w:rFonts w:cs="Arial"/>
        </w:rPr>
      </w:pPr>
      <w:r w:rsidRPr="00CA6DCA">
        <w:rPr>
          <w:rFonts w:cs="Arial"/>
        </w:rPr>
        <w:t xml:space="preserve">Naručitelj će prije donošenja Odluke zatražiti od ponuditelja koji je podnio najpovoljniju ponudu da u primjerenom roku, ne kraćem od 5 dana, dostavi ažurirane popratne dokumente kojima dokazuje postojanje sposobnosti iz ove </w:t>
      </w:r>
      <w:proofErr w:type="spellStart"/>
      <w:r w:rsidRPr="00CA6DCA">
        <w:rPr>
          <w:rFonts w:cs="Arial"/>
        </w:rPr>
        <w:t>podtočke</w:t>
      </w:r>
      <w:proofErr w:type="spellEnd"/>
      <w:r w:rsidRPr="00CA6DCA">
        <w:rPr>
          <w:rFonts w:cs="Arial"/>
        </w:rPr>
        <w:t xml:space="preserve"> i to:</w:t>
      </w:r>
    </w:p>
    <w:p w:rsidR="00CA6DCA" w:rsidRPr="00CA6DCA" w:rsidRDefault="00CA6DCA" w:rsidP="00CA6DCA">
      <w:pPr>
        <w:numPr>
          <w:ilvl w:val="2"/>
          <w:numId w:val="6"/>
        </w:numPr>
        <w:autoSpaceDE w:val="0"/>
        <w:spacing w:after="0" w:line="240" w:lineRule="auto"/>
        <w:jc w:val="both"/>
        <w:rPr>
          <w:rFonts w:cs="Arial"/>
        </w:rPr>
      </w:pPr>
      <w:r w:rsidRPr="00CA6DCA">
        <w:rPr>
          <w:rFonts w:cs="Arial"/>
        </w:rPr>
        <w:t>Popis radova istih ili sličnih predmetu nabave  izvedenih u godini u kojoj je započeo postupak javne nabave i tijekom pet godina koje prethode toj godini. Popis radova sadržava ili mu se prilaže potvrda druge ugovorne strane o urednom izvođenju  i ishodu najvažnijih radova. Potvrda sadržava: naziv i sjedište ugovornih strana, predmet ugovora, vrijednost ugovora, vrijeme i mjesto ispunjenja ugovora, navod o uredno ispunjenim ugovorima. Iz popisa mora biti razvidno da je gospodarski subjekt izveo radove iste ili slične predmetu nabave u vrijednosti od minimalno 2.</w:t>
      </w:r>
      <w:r w:rsidR="008E58EB">
        <w:rPr>
          <w:rFonts w:cs="Arial"/>
        </w:rPr>
        <w:t>745</w:t>
      </w:r>
      <w:r w:rsidRPr="00CA6DCA">
        <w:rPr>
          <w:rFonts w:cs="Arial"/>
        </w:rPr>
        <w:t>,</w:t>
      </w:r>
      <w:r w:rsidR="008E58EB">
        <w:rPr>
          <w:rFonts w:cs="Arial"/>
        </w:rPr>
        <w:t>6</w:t>
      </w:r>
      <w:r w:rsidRPr="00CA6DCA">
        <w:rPr>
          <w:rFonts w:cs="Arial"/>
        </w:rPr>
        <w:t>00 kuna (bez PDV-a).</w:t>
      </w:r>
    </w:p>
    <w:p w:rsidR="00CA6DCA" w:rsidRPr="00CA6DCA" w:rsidRDefault="00CA6DCA" w:rsidP="00CA6DCA">
      <w:pPr>
        <w:spacing w:after="0" w:line="240" w:lineRule="auto"/>
        <w:ind w:left="720"/>
        <w:jc w:val="both"/>
        <w:rPr>
          <w:rFonts w:cs="Arial"/>
        </w:rPr>
      </w:pPr>
    </w:p>
    <w:p w:rsidR="00CA6DCA" w:rsidRPr="00CA6DCA" w:rsidRDefault="00CA6DCA" w:rsidP="00CA6DCA">
      <w:pPr>
        <w:spacing w:after="0" w:line="240" w:lineRule="auto"/>
        <w:ind w:left="720"/>
        <w:jc w:val="both"/>
        <w:rPr>
          <w:rFonts w:cs="Arial"/>
        </w:rPr>
      </w:pPr>
    </w:p>
    <w:p w:rsidR="00CA6DCA" w:rsidRPr="00CA6DCA" w:rsidRDefault="00CA6DCA" w:rsidP="00CA6DCA">
      <w:pPr>
        <w:autoSpaceDE w:val="0"/>
        <w:spacing w:after="0"/>
        <w:jc w:val="both"/>
        <w:rPr>
          <w:rFonts w:cs="Arial"/>
        </w:rPr>
      </w:pPr>
      <w:r w:rsidRPr="00CA6DCA">
        <w:rPr>
          <w:rFonts w:cs="Arial"/>
        </w:rPr>
        <w:t>Za potrebe utvrđivanja gore navedenog gospodarski subjekt u ponudi dostavlja:</w:t>
      </w:r>
    </w:p>
    <w:p w:rsidR="00CA6DCA" w:rsidRPr="00CA6DCA" w:rsidRDefault="00CA6DCA" w:rsidP="00CA6DCA">
      <w:pPr>
        <w:autoSpaceDE w:val="0"/>
        <w:spacing w:after="0"/>
        <w:jc w:val="both"/>
        <w:rPr>
          <w:rFonts w:cs="Arial"/>
        </w:rPr>
      </w:pPr>
      <w:r w:rsidRPr="00CA6DCA">
        <w:rPr>
          <w:rFonts w:cs="Arial"/>
        </w:rPr>
        <w:t xml:space="preserve">kao preliminarni dokaz sposobnosti ispunjen obrazac </w:t>
      </w:r>
      <w:r w:rsidRPr="00CA6DCA">
        <w:rPr>
          <w:rFonts w:cs="Arial"/>
          <w:b/>
        </w:rPr>
        <w:t>Europske jedinstvene dokumentacije o nabavi</w:t>
      </w:r>
      <w:r w:rsidRPr="00CA6DCA">
        <w:rPr>
          <w:rFonts w:cs="Arial"/>
        </w:rPr>
        <w:t xml:space="preserve"> (ESPD) Dio IV. Kriteriji za odabir gospodarskog subjekta, odjeljak C: Tehnička i stručna sposobnost.</w:t>
      </w:r>
    </w:p>
    <w:p w:rsidR="00CA6DCA" w:rsidRPr="00CA6DCA" w:rsidRDefault="00CA6DCA" w:rsidP="00CA6DCA">
      <w:pPr>
        <w:jc w:val="both"/>
        <w:rPr>
          <w:rFonts w:cs="Arial"/>
          <w:i/>
        </w:rPr>
      </w:pPr>
      <w:r w:rsidRPr="00CA6DCA">
        <w:rPr>
          <w:rFonts w:cs="Arial"/>
        </w:rPr>
        <w:t xml:space="preserve">Naručitelj će prije donošenja Odluke u postupku javne nabave zatražiti od ponuditelja koji je podnio ekonomski najpovoljniju ponudu da u primjerenom roku, ne kraćem od 5 dana, dostavi ažurirane popratne dokumente kojima dokazuje postojanje sposobnosti iz ove </w:t>
      </w:r>
      <w:proofErr w:type="spellStart"/>
      <w:r w:rsidRPr="00CA6DCA">
        <w:rPr>
          <w:rFonts w:cs="Arial"/>
        </w:rPr>
        <w:t>podtočke</w:t>
      </w:r>
      <w:proofErr w:type="spellEnd"/>
      <w:r w:rsidRPr="00CA6DCA">
        <w:rPr>
          <w:rFonts w:cs="Arial"/>
        </w:rPr>
        <w:t xml:space="preserve"> i to: Popis radova istih ili sličnih predmetu nabave  izvedenih u godini u kojoj je započeo postupak javne nabave i tijekom pet godina koje prethode toj godini.</w:t>
      </w:r>
    </w:p>
    <w:p w:rsidR="00CA6DCA" w:rsidRPr="00CA6DCA" w:rsidRDefault="00CA6DCA" w:rsidP="00CA6DCA">
      <w:pPr>
        <w:jc w:val="both"/>
        <w:rPr>
          <w:rFonts w:cs="Arial"/>
        </w:rPr>
      </w:pPr>
      <w:r w:rsidRPr="00CA6DCA">
        <w:rPr>
          <w:rFonts w:cs="Arial"/>
        </w:rPr>
        <w:t>Gospodarski subjekt se za dokazivanje sposobnosti iz ove točke može osloniti na sposobnost drugih subjekata radi dokazivanja ispunjavanja kriterija vezanih za obrazovne i stručne kvalifikacije sukladno članku 268. stavak 1. točka 8. Zakona o javnoj nabavi ili uz relevantno stručno iskustvo, samo ako će ti subjekti pružati usluge za koje se ta sposobnost traži.</w:t>
      </w:r>
    </w:p>
    <w:p w:rsidR="00CA6DCA" w:rsidRPr="00CA6DCA" w:rsidRDefault="00CA6DCA" w:rsidP="00CA6DCA">
      <w:pPr>
        <w:keepNext/>
        <w:numPr>
          <w:ilvl w:val="0"/>
          <w:numId w:val="10"/>
        </w:numPr>
        <w:spacing w:after="0" w:line="240" w:lineRule="auto"/>
        <w:outlineLvl w:val="1"/>
        <w:rPr>
          <w:rFonts w:eastAsia="Times New Roman" w:cs="Times New Roman"/>
          <w:b/>
          <w:bCs/>
        </w:rPr>
      </w:pPr>
      <w:bookmarkStart w:id="9" w:name="_Toc506463329"/>
      <w:r w:rsidRPr="00CA6DCA">
        <w:rPr>
          <w:rFonts w:eastAsia="Times New Roman" w:cs="Times New Roman"/>
          <w:b/>
          <w:bCs/>
        </w:rPr>
        <w:t>OSLANJANJE NA SPOSOBNOST DRUGIH GOSPODARSKIH SUBJEKATA</w:t>
      </w:r>
      <w:bookmarkEnd w:id="9"/>
    </w:p>
    <w:p w:rsidR="00CA6DCA" w:rsidRPr="00CA6DCA" w:rsidRDefault="00CA6DCA" w:rsidP="00CA6DCA"/>
    <w:p w:rsidR="00CA6DCA" w:rsidRPr="00CA6DCA" w:rsidRDefault="00CA6DCA" w:rsidP="00CA6DCA">
      <w:pPr>
        <w:jc w:val="both"/>
        <w:rPr>
          <w:lang w:eastAsia="x-none"/>
        </w:rPr>
      </w:pPr>
      <w:r w:rsidRPr="00CA6DCA">
        <w:rPr>
          <w:lang w:eastAsia="x-none"/>
        </w:rPr>
        <w:t xml:space="preserve">Gospodarski subjekt može se u postupku javne nabave radi dokazivanja ispunjavanja kriterija za odabir gospodarskog subjekta </w:t>
      </w:r>
      <w:r w:rsidRPr="00CA6DCA">
        <w:t>4.3.</w:t>
      </w:r>
      <w:r w:rsidRPr="00CA6DCA">
        <w:rPr>
          <w:lang w:eastAsia="x-none"/>
        </w:rPr>
        <w:t xml:space="preserve"> ove Dokumentacije o nabavi osloniti na sposobnost drugih subjekata, bez obzira na pravnu prirodu njihova međusobnog odnosa.</w:t>
      </w:r>
    </w:p>
    <w:p w:rsidR="00CA6DCA" w:rsidRPr="00CA6DCA" w:rsidRDefault="00CA6DCA" w:rsidP="00CA6DCA">
      <w:pPr>
        <w:jc w:val="both"/>
        <w:rPr>
          <w:rFonts w:cs="Arial"/>
        </w:rPr>
      </w:pPr>
      <w:r w:rsidRPr="00CA6DCA">
        <w:rPr>
          <w:rFonts w:cs="Arial"/>
        </w:rPr>
        <w:t>Naručitelj će sukladno člancima 260. – 269. Zakona o javnoj nabavi provjeriti ispunjavaju li drugi subjekti na čiju se sposobnost gospodarski subjekt oslanja relevantne kriterije za odabir gospodarskog subjekta te postoje li osnove za njihovo isključenje sukladno člancima 251. - 256. Zakona o javnoj nabavi.</w:t>
      </w:r>
    </w:p>
    <w:p w:rsidR="00CA6DCA" w:rsidRPr="00CA6DCA" w:rsidRDefault="00CA6DCA" w:rsidP="00CA6DCA">
      <w:pPr>
        <w:jc w:val="both"/>
        <w:rPr>
          <w:rFonts w:cs="Arial"/>
          <w:color w:val="231F20"/>
        </w:rPr>
      </w:pPr>
      <w:r w:rsidRPr="00CA6DCA">
        <w:rPr>
          <w:rFonts w:cs="Arial"/>
        </w:rPr>
        <w:t xml:space="preserve">Ako se gospodarski subjekt oslanja na sposobnost drugih subjekata, mora dokazati Naručitelju da će imati na raspolaganju potrebne resurse za izvršenje ugovora, </w:t>
      </w:r>
      <w:r w:rsidRPr="00CA6DCA">
        <w:rPr>
          <w:rFonts w:cs="Arial"/>
          <w:color w:val="231F20"/>
        </w:rPr>
        <w:t>primjerice</w:t>
      </w:r>
      <w:r w:rsidRPr="00CA6DCA">
        <w:rPr>
          <w:rFonts w:cs="Arial"/>
        </w:rPr>
        <w:t xml:space="preserve"> prihvaćanjem obveze drugih subjekata da će te resurse staviti na raspolaganje gospodarskom subjektu.</w:t>
      </w:r>
      <w:r w:rsidRPr="00CA6DCA">
        <w:rPr>
          <w:rFonts w:cs="Arial"/>
          <w:color w:val="231F20"/>
        </w:rPr>
        <w:t xml:space="preserve"> Tada je ponuditelj do trenutka potpisivanja ugovora dužan dostaviti Naručitelju potpisanu i ovjerenu </w:t>
      </w:r>
      <w:r w:rsidRPr="00CA6DCA">
        <w:rPr>
          <w:rFonts w:cs="Arial"/>
          <w:color w:val="231F20"/>
          <w:u w:val="single"/>
        </w:rPr>
        <w:t>Izjavu</w:t>
      </w:r>
      <w:r w:rsidRPr="00CA6DCA">
        <w:rPr>
          <w:rFonts w:cs="Arial"/>
          <w:color w:val="231F20"/>
        </w:rPr>
        <w:t xml:space="preserve"> iz kojega je vidljivo koji se resursi međusobno ustupaju.</w:t>
      </w:r>
    </w:p>
    <w:p w:rsidR="00CA6DCA" w:rsidRPr="00CA6DCA" w:rsidRDefault="00CA6DCA" w:rsidP="00CA6DCA">
      <w:pPr>
        <w:jc w:val="both"/>
        <w:rPr>
          <w:rFonts w:cs="Arial"/>
        </w:rPr>
      </w:pPr>
      <w:r w:rsidRPr="00CA6DCA">
        <w:rPr>
          <w:rFonts w:cs="Arial"/>
        </w:rPr>
        <w:lastRenderedPageBreak/>
        <w:t>Naručitelj će od gospodarskog subjekta zahtijevati da zamijeni subjekt na čiju se sposobnost oslonio radi dokazivanja kriterija za odabir ako, na temelju provjere iz prethodnog stavka, utvrdi da kod tog subjekta postoje osnove za isključenje ili da ne udovoljava relevantnim kriterijima za odabir gospodarskog subjekta (uvjeti sposobnosti).</w:t>
      </w:r>
    </w:p>
    <w:p w:rsidR="00CA6DCA" w:rsidRPr="00CA6DCA" w:rsidRDefault="00CA6DCA" w:rsidP="00CA6DCA">
      <w:pPr>
        <w:jc w:val="both"/>
        <w:rPr>
          <w:lang w:eastAsia="x-none"/>
        </w:rPr>
      </w:pPr>
      <w:r w:rsidRPr="00CA6DCA">
        <w:rPr>
          <w:rFonts w:cs="Arial"/>
        </w:rPr>
        <w:t>Zajednica gospodarskih subjekata može se osloniti na sposobnost članova zajednice ili drugih subjekata pod uvjetima određenim ovom točkom.</w:t>
      </w:r>
    </w:p>
    <w:p w:rsidR="00CA6DCA" w:rsidRPr="00CA6DCA" w:rsidRDefault="00CA6DCA" w:rsidP="00CA6DCA">
      <w:pPr>
        <w:autoSpaceDE w:val="0"/>
        <w:autoSpaceDN w:val="0"/>
        <w:adjustRightInd w:val="0"/>
        <w:spacing w:after="0"/>
        <w:jc w:val="both"/>
        <w:rPr>
          <w:rFonts w:cs="Calibri"/>
        </w:rPr>
      </w:pPr>
    </w:p>
    <w:p w:rsidR="00CA6DCA" w:rsidRPr="00CA6DCA" w:rsidRDefault="00CA6DCA" w:rsidP="00CA6DCA">
      <w:pPr>
        <w:keepNext/>
        <w:numPr>
          <w:ilvl w:val="0"/>
          <w:numId w:val="10"/>
        </w:numPr>
        <w:spacing w:after="0" w:line="240" w:lineRule="auto"/>
        <w:outlineLvl w:val="1"/>
        <w:rPr>
          <w:rFonts w:eastAsia="Calibri" w:cs="Calibri"/>
          <w:b/>
          <w:bCs/>
        </w:rPr>
      </w:pPr>
      <w:bookmarkStart w:id="10" w:name="_Toc506463330"/>
      <w:r w:rsidRPr="00CA6DCA">
        <w:rPr>
          <w:rFonts w:eastAsia="Calibri" w:cs="Calibri"/>
          <w:b/>
          <w:bCs/>
        </w:rPr>
        <w:t>EUROPSKA JEDINSTVENA DOKUMENTACIJA O NABAVI (ESPD)</w:t>
      </w:r>
      <w:bookmarkEnd w:id="10"/>
    </w:p>
    <w:p w:rsidR="00CA6DCA" w:rsidRPr="00CA6DCA" w:rsidRDefault="00CA6DCA" w:rsidP="00CA6DCA">
      <w:pPr>
        <w:rPr>
          <w:lang w:eastAsia="x-none"/>
        </w:rPr>
      </w:pPr>
    </w:p>
    <w:p w:rsidR="00CA6DCA" w:rsidRPr="00CA6DCA" w:rsidRDefault="00CA6DCA" w:rsidP="00CA6DCA">
      <w:pPr>
        <w:spacing w:after="48"/>
        <w:ind w:firstLine="408"/>
        <w:jc w:val="both"/>
        <w:textAlignment w:val="baseline"/>
        <w:rPr>
          <w:rFonts w:cs="Arial"/>
        </w:rPr>
      </w:pPr>
      <w:r w:rsidRPr="00CA6DCA">
        <w:rPr>
          <w:rFonts w:cs="Arial"/>
        </w:rPr>
        <w:t xml:space="preserve">Europska jedinstvena dokumentacija o nabavi </w:t>
      </w:r>
      <w:r w:rsidRPr="00CA6DCA">
        <w:rPr>
          <w:rFonts w:cs="Arial"/>
          <w:b/>
        </w:rPr>
        <w:t>(ESPD)</w:t>
      </w:r>
      <w:r w:rsidRPr="00CA6DCA">
        <w:rPr>
          <w:rFonts w:cs="Arial"/>
        </w:rPr>
        <w:t xml:space="preserve"> je ažurirana formalna izjava gospodarskog subjekta koja služi kao </w:t>
      </w:r>
      <w:r w:rsidRPr="00CA6DCA">
        <w:rPr>
          <w:rFonts w:cs="Arial"/>
          <w:b/>
          <w:u w:val="single"/>
        </w:rPr>
        <w:t>preliminarni dokaz</w:t>
      </w:r>
      <w:r w:rsidRPr="00CA6DCA">
        <w:rPr>
          <w:rFonts w:cs="Arial"/>
        </w:rPr>
        <w:t xml:space="preserve"> umjesto potvrda koje izdaju tijela javne vlasti ili treće strane, a kojima se potvrđuje da taj gospodarski subjekt:</w:t>
      </w:r>
    </w:p>
    <w:p w:rsidR="00CA6DCA" w:rsidRPr="00CA6DCA" w:rsidRDefault="00CA6DCA" w:rsidP="00CA6DCA">
      <w:pPr>
        <w:spacing w:after="48"/>
        <w:ind w:firstLine="408"/>
        <w:jc w:val="both"/>
        <w:textAlignment w:val="baseline"/>
        <w:rPr>
          <w:rFonts w:cs="Arial"/>
        </w:rPr>
      </w:pPr>
      <w:r w:rsidRPr="00CA6DCA">
        <w:rPr>
          <w:rFonts w:cs="Arial"/>
        </w:rPr>
        <w:t>1. nije u jednoj od situacija zbog koje se gospodarski subjekt isključuje ili može isključiti iz postupka javne nabave (osnove za isključenje)</w:t>
      </w:r>
    </w:p>
    <w:p w:rsidR="00CA6DCA" w:rsidRPr="00CA6DCA" w:rsidRDefault="00CA6DCA" w:rsidP="00CA6DCA">
      <w:pPr>
        <w:spacing w:after="48"/>
        <w:ind w:firstLine="408"/>
        <w:jc w:val="both"/>
        <w:textAlignment w:val="baseline"/>
        <w:rPr>
          <w:lang w:eastAsia="x-none"/>
        </w:rPr>
      </w:pPr>
      <w:r w:rsidRPr="00CA6DCA">
        <w:rPr>
          <w:rFonts w:cs="Arial"/>
        </w:rPr>
        <w:t>2. ispunjava tražene kriterije za odabir gospodarskog subjekta (uvjeti sposobnosti).</w:t>
      </w:r>
    </w:p>
    <w:p w:rsidR="00CA6DCA" w:rsidRPr="00CA6DCA" w:rsidRDefault="00CA6DCA" w:rsidP="00CA6DCA">
      <w:pPr>
        <w:autoSpaceDE w:val="0"/>
        <w:autoSpaceDN w:val="0"/>
        <w:adjustRightInd w:val="0"/>
        <w:jc w:val="both"/>
        <w:rPr>
          <w:rFonts w:cs="Calibri"/>
        </w:rPr>
      </w:pPr>
      <w:r w:rsidRPr="00CA6DCA">
        <w:rPr>
          <w:rFonts w:cs="Arial"/>
        </w:rPr>
        <w:t xml:space="preserve">Europska jedinstvena dokumentacija o nabavi u elektroničkom obliku sastavni je dio ove Dokumentacije o nabavi. </w:t>
      </w:r>
      <w:r w:rsidRPr="00CA6DCA">
        <w:rPr>
          <w:rFonts w:cs="Arial"/>
          <w:b/>
        </w:rPr>
        <w:t>(PRILOG II)</w:t>
      </w:r>
    </w:p>
    <w:p w:rsidR="00CA6DCA" w:rsidRPr="00CA6DCA" w:rsidRDefault="00CA6DCA" w:rsidP="00CA6DCA">
      <w:pPr>
        <w:autoSpaceDE w:val="0"/>
        <w:autoSpaceDN w:val="0"/>
        <w:adjustRightInd w:val="0"/>
        <w:jc w:val="both"/>
        <w:rPr>
          <w:rFonts w:cs="Calibri"/>
        </w:rPr>
      </w:pPr>
      <w:r w:rsidRPr="00CA6DCA">
        <w:rPr>
          <w:rFonts w:cs="Calibri"/>
        </w:rPr>
        <w:t>Gospodarski subjekt koji samostalno podnosi ponudu, u istoj dostavlja ispunjen ESPD obrazac.</w:t>
      </w:r>
    </w:p>
    <w:p w:rsidR="00CA6DCA" w:rsidRPr="00CA6DCA" w:rsidRDefault="00CA6DCA" w:rsidP="00CA6DCA">
      <w:pPr>
        <w:autoSpaceDE w:val="0"/>
        <w:autoSpaceDN w:val="0"/>
        <w:adjustRightInd w:val="0"/>
        <w:jc w:val="both"/>
        <w:rPr>
          <w:rFonts w:cs="Arial"/>
        </w:rPr>
      </w:pPr>
      <w:r w:rsidRPr="00CA6DCA">
        <w:rPr>
          <w:rFonts w:cs="Arial"/>
        </w:rPr>
        <w:t>Ako se gospodarski subjekt oslanja na sposobnost drugih gospodarskih subjekata, obvezan je u ponudi dostaviti ispunjen ESPD obrazac za sebe i zaseban ispunjen ESPD obrazac za svakog pojedinog gospodarskog subjekta na čiju se sposobnost oslanja (ESPD obrazac, Dio II - odjeljak C).</w:t>
      </w:r>
    </w:p>
    <w:p w:rsidR="00CA6DCA" w:rsidRPr="00CA6DCA" w:rsidRDefault="00CA6DCA" w:rsidP="00CA6DCA">
      <w:pPr>
        <w:autoSpaceDE w:val="0"/>
        <w:autoSpaceDN w:val="0"/>
        <w:adjustRightInd w:val="0"/>
        <w:jc w:val="both"/>
        <w:rPr>
          <w:rFonts w:cs="Calibri"/>
        </w:rPr>
      </w:pPr>
      <w:r w:rsidRPr="00CA6DCA">
        <w:rPr>
          <w:rFonts w:cs="Calibri"/>
        </w:rPr>
        <w:t xml:space="preserve">Gospodarski subjekt koji namjerava dati bilo koji dio ugovora u podugovor trećim osobama, u ponudi dostavlja ispunjen ESPD obrazac za sebe i zaseban za </w:t>
      </w:r>
      <w:proofErr w:type="spellStart"/>
      <w:r w:rsidRPr="00CA6DCA">
        <w:rPr>
          <w:rFonts w:cs="Calibri"/>
        </w:rPr>
        <w:t>podugovaratelja</w:t>
      </w:r>
      <w:proofErr w:type="spellEnd"/>
      <w:r w:rsidRPr="00CA6DCA">
        <w:rPr>
          <w:rFonts w:cs="Calibri"/>
        </w:rPr>
        <w:t xml:space="preserve"> na čiju se sposobnost ne oslanja (ESPD obrazac, Dio II – odjeljak D).</w:t>
      </w:r>
    </w:p>
    <w:p w:rsidR="00CA6DCA" w:rsidRPr="00CA6DCA" w:rsidRDefault="00CA6DCA" w:rsidP="00CA6DCA">
      <w:pPr>
        <w:autoSpaceDE w:val="0"/>
        <w:autoSpaceDN w:val="0"/>
        <w:adjustRightInd w:val="0"/>
        <w:jc w:val="both"/>
        <w:rPr>
          <w:rFonts w:cs="Calibri"/>
        </w:rPr>
      </w:pPr>
      <w:r w:rsidRPr="00CA6DCA">
        <w:rPr>
          <w:rFonts w:cs="Calibri"/>
        </w:rPr>
        <w:t>Zajednica gospodarskih subjekata u ponudi dostavlja zaseban ispunjen ESPD obrazac za svakog člana zajednice.</w:t>
      </w:r>
    </w:p>
    <w:p w:rsidR="00CA6DCA" w:rsidRPr="00CA6DCA" w:rsidRDefault="00CA6DCA" w:rsidP="00CA6DCA">
      <w:pPr>
        <w:autoSpaceDE w:val="0"/>
        <w:autoSpaceDN w:val="0"/>
        <w:adjustRightInd w:val="0"/>
        <w:jc w:val="both"/>
        <w:rPr>
          <w:rFonts w:cs="Arial"/>
        </w:rPr>
      </w:pPr>
      <w:r w:rsidRPr="00CA6DCA">
        <w:rPr>
          <w:rFonts w:cs="Arial"/>
        </w:rPr>
        <w:t>U Europskoj jedinstvenoj dokumentaciji o nabavi navode se izdavatelji popratnih dokumenata te ona sadržava izjavu da će gospodarski subjekt moći, na zahtjev i bez odgode, Naručitelju dostaviti te dokumente.</w:t>
      </w:r>
    </w:p>
    <w:p w:rsidR="00CA6DCA" w:rsidRPr="00CA6DCA" w:rsidRDefault="00CA6DCA" w:rsidP="00CA6DCA">
      <w:pPr>
        <w:autoSpaceDE w:val="0"/>
        <w:autoSpaceDN w:val="0"/>
        <w:adjustRightInd w:val="0"/>
        <w:jc w:val="both"/>
        <w:rPr>
          <w:rFonts w:cs="Calibri"/>
        </w:rPr>
      </w:pPr>
      <w:r w:rsidRPr="00CA6DCA">
        <w:rPr>
          <w:rFonts w:cs="Arial"/>
        </w:rPr>
        <w:t>Ako Naručitelj može dobiti popratne dokumente izravno, pristupanjem bazi podataka, gospodarski subjekt u Europskoj jedinstvenoj dokumentaciji o nabavi navodi podatke koji su potrebni u tu svrhu, npr. internetska adresa baze podataka, svi identifikacijski podaci i izjava o pristanku, ako je potrebno.</w:t>
      </w:r>
    </w:p>
    <w:p w:rsidR="00CA6DCA" w:rsidRPr="00CA6DCA" w:rsidRDefault="00CA6DCA" w:rsidP="00CA6DCA">
      <w:pPr>
        <w:autoSpaceDE w:val="0"/>
        <w:autoSpaceDN w:val="0"/>
        <w:adjustRightInd w:val="0"/>
        <w:jc w:val="both"/>
        <w:rPr>
          <w:rFonts w:cs="Arial"/>
        </w:rPr>
      </w:pPr>
      <w:r w:rsidRPr="00CA6DCA">
        <w:rPr>
          <w:rFonts w:cs="Arial"/>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w:t>
      </w:r>
    </w:p>
    <w:p w:rsidR="00CA6DCA" w:rsidRPr="00CA6DCA" w:rsidRDefault="00CA6DCA" w:rsidP="00CA6DCA">
      <w:pPr>
        <w:autoSpaceDE w:val="0"/>
        <w:autoSpaceDN w:val="0"/>
        <w:adjustRightInd w:val="0"/>
        <w:jc w:val="both"/>
        <w:rPr>
          <w:rFonts w:cs="Arial"/>
        </w:rPr>
      </w:pPr>
      <w:r w:rsidRPr="00CA6DCA">
        <w:rPr>
          <w:rFonts w:cs="Arial"/>
        </w:rPr>
        <w:lastRenderedPageBreak/>
        <w:t>Ako se ne može obaviti provjera ili ishoditi potvrda sukladno prethodnom stavku, Naručitelj može zahtijevati od gospodarskog subjekta da u primjerenom roku, ne kraćem od pet dana, dostavi sve ili dio popratnih dokumenata ili dokaza.</w:t>
      </w:r>
    </w:p>
    <w:p w:rsidR="00CA6DCA" w:rsidRPr="00CA6DCA" w:rsidRDefault="00CA6DCA" w:rsidP="00CA6DCA">
      <w:pPr>
        <w:autoSpaceDE w:val="0"/>
        <w:autoSpaceDN w:val="0"/>
        <w:adjustRightInd w:val="0"/>
        <w:jc w:val="both"/>
        <w:rPr>
          <w:rFonts w:cstheme="minorHAnsi"/>
        </w:rPr>
      </w:pPr>
      <w:r w:rsidRPr="00CA6DCA">
        <w:rPr>
          <w:rFonts w:cstheme="minorHAnsi"/>
        </w:rPr>
        <w:t>ESPD obrazac se dostavlja s popunjenim podatcima sukladno uputama danim u ESPD-u i ovoj Dokumentaciji o nabavi, skeniran i uvezan u sklopu elektronički dostavljene ponude.</w:t>
      </w:r>
    </w:p>
    <w:p w:rsidR="00CA6DCA" w:rsidRPr="00CA6DCA" w:rsidRDefault="00CA6DCA" w:rsidP="00CA6DCA">
      <w:pPr>
        <w:keepNext/>
        <w:numPr>
          <w:ilvl w:val="0"/>
          <w:numId w:val="10"/>
        </w:numPr>
        <w:spacing w:after="0" w:line="240" w:lineRule="auto"/>
        <w:outlineLvl w:val="1"/>
        <w:rPr>
          <w:rFonts w:eastAsia="Calibri" w:cs="Calibri"/>
          <w:b/>
          <w:bCs/>
        </w:rPr>
      </w:pPr>
      <w:bookmarkStart w:id="11" w:name="_Toc506463331"/>
      <w:r w:rsidRPr="00CA6DCA">
        <w:rPr>
          <w:rFonts w:eastAsia="Calibri" w:cs="Calibri"/>
          <w:b/>
          <w:bCs/>
        </w:rPr>
        <w:t>PROVJERA ISTINITOSTI PODATAKA</w:t>
      </w:r>
      <w:bookmarkEnd w:id="11"/>
    </w:p>
    <w:p w:rsidR="00CA6DCA" w:rsidRPr="00CA6DCA" w:rsidRDefault="00CA6DCA" w:rsidP="00CA6DCA">
      <w:pPr>
        <w:spacing w:after="0"/>
        <w:rPr>
          <w:lang w:eastAsia="x-none"/>
        </w:rPr>
      </w:pPr>
    </w:p>
    <w:p w:rsidR="00CA6DCA" w:rsidRPr="00CA6DCA" w:rsidRDefault="00CA6DCA" w:rsidP="00CA6DCA">
      <w:pPr>
        <w:jc w:val="both"/>
        <w:rPr>
          <w:rFonts w:cs="Arial"/>
        </w:rPr>
      </w:pPr>
      <w:r w:rsidRPr="00CA6DCA">
        <w:rPr>
          <w:rFonts w:cs="Arial"/>
        </w:rPr>
        <w:t>U slučaju postojanja sumnje u istinitost podataka dostavljenih od strane gospodarskog subjekta sukladno točkama 3. (osnove za isključenje) i 4. (uvjeti sposobnosti) ove Dokumentacije o nabavi, Naručitelj može dostavljene podatke provjeriti kod izdavatelja dokumenta, nadležnog tijela ili treće strane koja ima saznanja o relevantnim činjenicama, osim u slučaju ako je gospodarski subjekt upisan u službeni popis odobrenih gospodarskih subjekata sukladno članku 279. Zakona o javnoj nabavi.</w:t>
      </w:r>
    </w:p>
    <w:p w:rsidR="00CA6DCA" w:rsidRPr="00CA6DCA" w:rsidRDefault="00CA6DCA" w:rsidP="00CA6DCA">
      <w:pPr>
        <w:numPr>
          <w:ilvl w:val="0"/>
          <w:numId w:val="8"/>
        </w:numPr>
        <w:autoSpaceDE w:val="0"/>
        <w:autoSpaceDN w:val="0"/>
        <w:adjustRightInd w:val="0"/>
        <w:contextualSpacing/>
        <w:jc w:val="both"/>
        <w:rPr>
          <w:rFonts w:ascii="Arial" w:eastAsia="Calibri" w:hAnsi="Arial" w:cs="Arial"/>
          <w:b/>
          <w:lang w:val="de-DE"/>
        </w:rPr>
      </w:pPr>
      <w:r w:rsidRPr="00CA6DCA">
        <w:rPr>
          <w:rFonts w:ascii="Arial" w:eastAsia="Calibri" w:hAnsi="Arial" w:cs="Arial"/>
          <w:b/>
          <w:lang w:val="de-DE"/>
        </w:rPr>
        <w:t>KRITERIJI ZA ODABIR PONUDE</w:t>
      </w:r>
    </w:p>
    <w:p w:rsidR="00CA6DCA" w:rsidRPr="00CA6DCA" w:rsidRDefault="00CA6DCA" w:rsidP="00CA6DCA">
      <w:pPr>
        <w:jc w:val="both"/>
        <w:rPr>
          <w:b/>
        </w:rPr>
      </w:pPr>
      <w:r w:rsidRPr="00CA6DCA">
        <w:t xml:space="preserve">Kriterij  za odabir ponude je </w:t>
      </w:r>
      <w:r w:rsidRPr="00CA6DCA">
        <w:rPr>
          <w:b/>
        </w:rPr>
        <w:t>ekonomski najpovoljnija ponuda</w:t>
      </w:r>
      <w:r w:rsidRPr="00CA6DCA">
        <w:t>.</w:t>
      </w:r>
      <w:r w:rsidRPr="00CA6DCA">
        <w:rPr>
          <w:b/>
        </w:rPr>
        <w:t xml:space="preserve"> </w:t>
      </w:r>
    </w:p>
    <w:p w:rsidR="00CA6DCA" w:rsidRPr="00CA6DCA" w:rsidRDefault="00CA6DCA" w:rsidP="00CA6DCA">
      <w:pPr>
        <w:jc w:val="both"/>
        <w:rPr>
          <w:color w:val="000000" w:themeColor="text1"/>
        </w:rPr>
      </w:pPr>
      <w:r w:rsidRPr="00CA6DCA">
        <w:rPr>
          <w:color w:val="000000" w:themeColor="text1"/>
        </w:rPr>
        <w:t>Naručitelj će odabrati jednu najpovoljniju ponudu za predmet nabave.</w:t>
      </w:r>
    </w:p>
    <w:p w:rsidR="00CA6DCA" w:rsidRPr="00CA6DCA" w:rsidRDefault="00CA6DCA" w:rsidP="00CA6DCA">
      <w:pPr>
        <w:autoSpaceDE w:val="0"/>
        <w:autoSpaceDN w:val="0"/>
        <w:adjustRightInd w:val="0"/>
        <w:jc w:val="both"/>
        <w:rPr>
          <w:rFonts w:cs="Arial"/>
        </w:rPr>
      </w:pPr>
      <w:r w:rsidRPr="00CA6DCA">
        <w:rPr>
          <w:rFonts w:cs="Arial"/>
        </w:rPr>
        <w:t>Ako su dvije ili više valjanih ponuda jednako rangirane prema kriteriju za odabir ponude, Naručitelj odabrat će ponudu koja je zaprimljena ranije.</w:t>
      </w:r>
    </w:p>
    <w:p w:rsidR="00CA6DCA" w:rsidRPr="00CA6DCA" w:rsidRDefault="00CA6DCA" w:rsidP="00CA6DCA">
      <w:pPr>
        <w:autoSpaceDE w:val="0"/>
        <w:autoSpaceDN w:val="0"/>
        <w:adjustRightInd w:val="0"/>
        <w:jc w:val="both"/>
        <w:rPr>
          <w:rFonts w:cs="Arial"/>
        </w:rPr>
      </w:pPr>
      <w:r w:rsidRPr="00CA6DCA">
        <w:rPr>
          <w:rFonts w:cs="Arial"/>
        </w:rPr>
        <w:t>U ocjenjivanju će se koristiti relativni model ocijene ponude na način da se odredi relativni značaj pojedinog kriterija za odabir, nakon čega se relativni značaj pojedinog kriterija formulom preračunava u ostvareni broj bodova.</w:t>
      </w:r>
    </w:p>
    <w:p w:rsidR="00CA6DCA" w:rsidRPr="00CA6DCA" w:rsidRDefault="00CA6DCA" w:rsidP="00CA6DCA">
      <w:pPr>
        <w:autoSpaceDE w:val="0"/>
        <w:autoSpaceDN w:val="0"/>
        <w:adjustRightInd w:val="0"/>
        <w:jc w:val="both"/>
        <w:rPr>
          <w:rFonts w:cs="Arial"/>
        </w:rPr>
      </w:pPr>
      <w:r w:rsidRPr="00CA6DCA">
        <w:rPr>
          <w:rFonts w:cs="Arial"/>
        </w:rPr>
        <w:t>Kriteriji za odabir ekonomski najpovoljnije ponude i njihov relativan značaj:</w:t>
      </w:r>
    </w:p>
    <w:tbl>
      <w:tblPr>
        <w:tblStyle w:val="Reetkatablice"/>
        <w:tblW w:w="0" w:type="auto"/>
        <w:tblLook w:val="04A0" w:firstRow="1" w:lastRow="0" w:firstColumn="1" w:lastColumn="0" w:noHBand="0" w:noVBand="1"/>
      </w:tblPr>
      <w:tblGrid>
        <w:gridCol w:w="6771"/>
        <w:gridCol w:w="2515"/>
      </w:tblGrid>
      <w:tr w:rsidR="00CA6DCA" w:rsidRPr="00CA6DCA" w:rsidTr="00BF54F4">
        <w:tc>
          <w:tcPr>
            <w:tcW w:w="6771" w:type="dxa"/>
            <w:shd w:val="clear" w:color="auto" w:fill="D9D9D9" w:themeFill="background1" w:themeFillShade="D9"/>
          </w:tcPr>
          <w:p w:rsidR="00CA6DCA" w:rsidRPr="00CA6DCA" w:rsidRDefault="00CA6DCA" w:rsidP="00CA6DCA">
            <w:pPr>
              <w:autoSpaceDE w:val="0"/>
              <w:autoSpaceDN w:val="0"/>
              <w:adjustRightInd w:val="0"/>
              <w:jc w:val="center"/>
              <w:rPr>
                <w:b/>
              </w:rPr>
            </w:pPr>
            <w:r w:rsidRPr="00CA6DCA">
              <w:rPr>
                <w:b/>
              </w:rPr>
              <w:t>KRITERIJ</w:t>
            </w:r>
          </w:p>
        </w:tc>
        <w:tc>
          <w:tcPr>
            <w:tcW w:w="2515" w:type="dxa"/>
            <w:shd w:val="clear" w:color="auto" w:fill="D9D9D9" w:themeFill="background1" w:themeFillShade="D9"/>
          </w:tcPr>
          <w:p w:rsidR="00CA6DCA" w:rsidRPr="00CA6DCA" w:rsidRDefault="00CA6DCA" w:rsidP="00CA6DCA">
            <w:pPr>
              <w:autoSpaceDE w:val="0"/>
              <w:autoSpaceDN w:val="0"/>
              <w:adjustRightInd w:val="0"/>
              <w:jc w:val="center"/>
              <w:rPr>
                <w:b/>
              </w:rPr>
            </w:pPr>
            <w:r w:rsidRPr="00CA6DCA">
              <w:rPr>
                <w:b/>
              </w:rPr>
              <w:t>BROJ BODOVA</w:t>
            </w:r>
          </w:p>
        </w:tc>
      </w:tr>
      <w:tr w:rsidR="00CA6DCA" w:rsidRPr="00CA6DCA" w:rsidTr="00BF54F4">
        <w:tc>
          <w:tcPr>
            <w:tcW w:w="6771" w:type="dxa"/>
          </w:tcPr>
          <w:p w:rsidR="00CA6DCA" w:rsidRPr="00CA6DCA" w:rsidRDefault="00CA6DCA" w:rsidP="00CA6DCA">
            <w:pPr>
              <w:autoSpaceDE w:val="0"/>
              <w:autoSpaceDN w:val="0"/>
              <w:adjustRightInd w:val="0"/>
              <w:jc w:val="both"/>
            </w:pPr>
            <w:r w:rsidRPr="00CA6DCA">
              <w:t>CIJENA PONUDE</w:t>
            </w:r>
          </w:p>
        </w:tc>
        <w:tc>
          <w:tcPr>
            <w:tcW w:w="2515" w:type="dxa"/>
          </w:tcPr>
          <w:p w:rsidR="00CA6DCA" w:rsidRPr="00CA6DCA" w:rsidRDefault="00CA6DCA" w:rsidP="00CA6DCA">
            <w:pPr>
              <w:autoSpaceDE w:val="0"/>
              <w:autoSpaceDN w:val="0"/>
              <w:adjustRightInd w:val="0"/>
              <w:jc w:val="both"/>
            </w:pPr>
            <w:r w:rsidRPr="00CA6DCA">
              <w:t>90 BODOVA</w:t>
            </w:r>
          </w:p>
        </w:tc>
      </w:tr>
      <w:tr w:rsidR="00CA6DCA" w:rsidRPr="00CA6DCA" w:rsidTr="00BF54F4">
        <w:tc>
          <w:tcPr>
            <w:tcW w:w="6771" w:type="dxa"/>
          </w:tcPr>
          <w:p w:rsidR="00CA6DCA" w:rsidRPr="00CA6DCA" w:rsidRDefault="00CA6DCA" w:rsidP="00CA6DCA">
            <w:pPr>
              <w:autoSpaceDE w:val="0"/>
              <w:autoSpaceDN w:val="0"/>
              <w:adjustRightInd w:val="0"/>
              <w:jc w:val="both"/>
            </w:pPr>
            <w:r w:rsidRPr="00CA6DCA">
              <w:t>JAMSTVENI ROK</w:t>
            </w:r>
          </w:p>
        </w:tc>
        <w:tc>
          <w:tcPr>
            <w:tcW w:w="2515" w:type="dxa"/>
          </w:tcPr>
          <w:p w:rsidR="00CA6DCA" w:rsidRPr="00CA6DCA" w:rsidRDefault="00CA6DCA" w:rsidP="00CA6DCA">
            <w:pPr>
              <w:autoSpaceDE w:val="0"/>
              <w:autoSpaceDN w:val="0"/>
              <w:adjustRightInd w:val="0"/>
              <w:jc w:val="both"/>
            </w:pPr>
            <w:r w:rsidRPr="00CA6DCA">
              <w:t>10 BODOVA</w:t>
            </w:r>
          </w:p>
        </w:tc>
      </w:tr>
      <w:tr w:rsidR="00CA6DCA" w:rsidRPr="00CA6DCA" w:rsidTr="00BF54F4">
        <w:tc>
          <w:tcPr>
            <w:tcW w:w="6771" w:type="dxa"/>
          </w:tcPr>
          <w:p w:rsidR="00CA6DCA" w:rsidRPr="00CA6DCA" w:rsidRDefault="00CA6DCA" w:rsidP="00CA6DCA">
            <w:pPr>
              <w:autoSpaceDE w:val="0"/>
              <w:autoSpaceDN w:val="0"/>
              <w:adjustRightInd w:val="0"/>
              <w:jc w:val="both"/>
            </w:pPr>
            <w:r w:rsidRPr="00CA6DCA">
              <w:t xml:space="preserve">MAKSIMALNI BROJ BODOVA </w:t>
            </w:r>
          </w:p>
        </w:tc>
        <w:tc>
          <w:tcPr>
            <w:tcW w:w="2515" w:type="dxa"/>
          </w:tcPr>
          <w:p w:rsidR="00CA6DCA" w:rsidRPr="00CA6DCA" w:rsidRDefault="00CA6DCA" w:rsidP="00CA6DCA">
            <w:pPr>
              <w:autoSpaceDE w:val="0"/>
              <w:autoSpaceDN w:val="0"/>
              <w:adjustRightInd w:val="0"/>
              <w:jc w:val="both"/>
            </w:pPr>
            <w:r w:rsidRPr="00CA6DCA">
              <w:t>100 BODOVA</w:t>
            </w:r>
          </w:p>
        </w:tc>
      </w:tr>
    </w:tbl>
    <w:p w:rsidR="00CA6DCA" w:rsidRPr="00CA6DCA" w:rsidRDefault="00CA6DCA" w:rsidP="00CA6DCA">
      <w:pPr>
        <w:autoSpaceDE w:val="0"/>
        <w:autoSpaceDN w:val="0"/>
        <w:adjustRightInd w:val="0"/>
        <w:jc w:val="both"/>
      </w:pPr>
    </w:p>
    <w:p w:rsidR="00CA6DCA" w:rsidRPr="00CA6DCA" w:rsidRDefault="00CA6DCA" w:rsidP="00CA6DCA">
      <w:pPr>
        <w:numPr>
          <w:ilvl w:val="0"/>
          <w:numId w:val="9"/>
        </w:numPr>
        <w:autoSpaceDE w:val="0"/>
        <w:autoSpaceDN w:val="0"/>
        <w:adjustRightInd w:val="0"/>
        <w:contextualSpacing/>
        <w:jc w:val="both"/>
        <w:rPr>
          <w:rFonts w:eastAsia="Calibri" w:cs="Times New Roman"/>
          <w:lang w:val="de-DE"/>
        </w:rPr>
      </w:pPr>
      <w:r w:rsidRPr="00CA6DCA">
        <w:rPr>
          <w:rFonts w:eastAsia="Calibri" w:cs="Times New Roman"/>
          <w:lang w:val="de-DE"/>
        </w:rPr>
        <w:t>OCJENA PONUDE PREMA FINANCIJSKOM KRITERIJU</w:t>
      </w:r>
    </w:p>
    <w:p w:rsidR="00CA6DCA" w:rsidRPr="00CA6DCA" w:rsidRDefault="00CA6DCA" w:rsidP="00CA6DCA">
      <w:pPr>
        <w:autoSpaceDE w:val="0"/>
        <w:autoSpaceDN w:val="0"/>
        <w:adjustRightInd w:val="0"/>
        <w:jc w:val="both"/>
      </w:pPr>
      <w:r w:rsidRPr="00CA6DCA">
        <w:t>Ocjena ponude prema ovom kriteriju izračunava se prema formuli:</w:t>
      </w:r>
    </w:p>
    <w:p w:rsidR="00CA6DCA" w:rsidRPr="00CA6DCA" w:rsidRDefault="00CA6DCA" w:rsidP="00CA6DCA">
      <w:pPr>
        <w:autoSpaceDE w:val="0"/>
        <w:autoSpaceDN w:val="0"/>
        <w:adjustRightInd w:val="0"/>
        <w:jc w:val="both"/>
        <w:rPr>
          <w:vertAlign w:val="subscript"/>
        </w:rPr>
      </w:pPr>
      <w:r w:rsidRPr="00CA6DCA">
        <w:t>F = (</w:t>
      </w:r>
      <w:proofErr w:type="spellStart"/>
      <w:r w:rsidRPr="00CA6DCA">
        <w:t>F</w:t>
      </w:r>
      <w:r w:rsidRPr="00CA6DCA">
        <w:rPr>
          <w:vertAlign w:val="subscript"/>
        </w:rPr>
        <w:t>min</w:t>
      </w:r>
      <w:proofErr w:type="spellEnd"/>
      <w:r w:rsidRPr="00CA6DCA">
        <w:t>/</w:t>
      </w:r>
      <w:proofErr w:type="spellStart"/>
      <w:r w:rsidRPr="00CA6DCA">
        <w:t>F</w:t>
      </w:r>
      <w:r w:rsidRPr="00CA6DCA">
        <w:rPr>
          <w:vertAlign w:val="subscript"/>
        </w:rPr>
        <w:t>x</w:t>
      </w:r>
      <w:proofErr w:type="spellEnd"/>
      <w:r w:rsidRPr="00CA6DCA">
        <w:t>) * 90</w:t>
      </w:r>
      <w:r w:rsidRPr="00CA6DCA">
        <w:rPr>
          <w:vertAlign w:val="subscript"/>
        </w:rPr>
        <w:t xml:space="preserve"> </w:t>
      </w:r>
    </w:p>
    <w:p w:rsidR="00CA6DCA" w:rsidRPr="00CA6DCA" w:rsidRDefault="00CA6DCA" w:rsidP="00CA6DCA">
      <w:pPr>
        <w:autoSpaceDE w:val="0"/>
        <w:autoSpaceDN w:val="0"/>
        <w:adjustRightInd w:val="0"/>
        <w:jc w:val="both"/>
      </w:pPr>
      <w:r w:rsidRPr="00CA6DCA">
        <w:t>Pri čemu je:</w:t>
      </w:r>
    </w:p>
    <w:p w:rsidR="00CA6DCA" w:rsidRPr="00CA6DCA" w:rsidRDefault="00CA6DCA" w:rsidP="00CA6DCA">
      <w:pPr>
        <w:autoSpaceDE w:val="0"/>
        <w:autoSpaceDN w:val="0"/>
        <w:adjustRightInd w:val="0"/>
        <w:jc w:val="both"/>
      </w:pPr>
      <w:r w:rsidRPr="00CA6DCA">
        <w:t>F – ukupna cijena ponude x za financijski kriterij</w:t>
      </w:r>
    </w:p>
    <w:p w:rsidR="00CA6DCA" w:rsidRPr="00CA6DCA" w:rsidRDefault="00CA6DCA" w:rsidP="00CA6DCA">
      <w:pPr>
        <w:autoSpaceDE w:val="0"/>
        <w:autoSpaceDN w:val="0"/>
        <w:adjustRightInd w:val="0"/>
        <w:jc w:val="both"/>
      </w:pPr>
      <w:proofErr w:type="spellStart"/>
      <w:r w:rsidRPr="00CA6DCA">
        <w:t>F</w:t>
      </w:r>
      <w:r w:rsidRPr="00CA6DCA">
        <w:rPr>
          <w:vertAlign w:val="subscript"/>
        </w:rPr>
        <w:t>x</w:t>
      </w:r>
      <w:proofErr w:type="spellEnd"/>
      <w:r w:rsidRPr="00CA6DCA">
        <w:rPr>
          <w:vertAlign w:val="subscript"/>
        </w:rPr>
        <w:t xml:space="preserve"> </w:t>
      </w:r>
      <w:r w:rsidRPr="00CA6DCA">
        <w:t xml:space="preserve">– cijena ponude koja se ocjenjuje </w:t>
      </w:r>
    </w:p>
    <w:p w:rsidR="00CA6DCA" w:rsidRPr="00CA6DCA" w:rsidRDefault="00CA6DCA" w:rsidP="00CA6DCA">
      <w:pPr>
        <w:autoSpaceDE w:val="0"/>
        <w:autoSpaceDN w:val="0"/>
        <w:adjustRightInd w:val="0"/>
        <w:jc w:val="both"/>
      </w:pPr>
      <w:r w:rsidRPr="00CA6DCA">
        <w:t>F min – najniža ponuda između svih valjanih ponuda</w:t>
      </w:r>
    </w:p>
    <w:p w:rsidR="00CA6DCA" w:rsidRPr="00CA6DCA" w:rsidRDefault="00CA6DCA" w:rsidP="00CA6DCA">
      <w:pPr>
        <w:autoSpaceDE w:val="0"/>
        <w:autoSpaceDN w:val="0"/>
        <w:adjustRightInd w:val="0"/>
        <w:jc w:val="both"/>
      </w:pPr>
      <w:r w:rsidRPr="00CA6DCA">
        <w:t>90 – težinski faktor financijskog kriterija (90%)</w:t>
      </w:r>
    </w:p>
    <w:p w:rsidR="00CA6DCA" w:rsidRPr="00CA6DCA" w:rsidRDefault="00CA6DCA" w:rsidP="00CA6DCA">
      <w:pPr>
        <w:autoSpaceDE w:val="0"/>
        <w:autoSpaceDN w:val="0"/>
        <w:adjustRightInd w:val="0"/>
        <w:jc w:val="both"/>
      </w:pPr>
      <w:r w:rsidRPr="00CA6DCA">
        <w:t>Maksimalna ocjena (F) koju ponuditelj može ostvariti prema ovom kriteriju je 90.</w:t>
      </w:r>
    </w:p>
    <w:p w:rsidR="00CA6DCA" w:rsidRPr="00CA6DCA" w:rsidRDefault="00CA6DCA" w:rsidP="00CA6DCA">
      <w:pPr>
        <w:numPr>
          <w:ilvl w:val="0"/>
          <w:numId w:val="9"/>
        </w:numPr>
        <w:autoSpaceDE w:val="0"/>
        <w:autoSpaceDN w:val="0"/>
        <w:adjustRightInd w:val="0"/>
        <w:contextualSpacing/>
        <w:jc w:val="both"/>
        <w:rPr>
          <w:rFonts w:eastAsia="Calibri" w:cs="Times New Roman"/>
          <w:lang w:val="de-DE"/>
        </w:rPr>
      </w:pPr>
      <w:r w:rsidRPr="00CA6DCA">
        <w:rPr>
          <w:rFonts w:eastAsia="Calibri" w:cs="Times New Roman"/>
          <w:lang w:val="de-DE"/>
        </w:rPr>
        <w:lastRenderedPageBreak/>
        <w:t xml:space="preserve">OCJENA PONUDE PREMA NEFINANCIJSKOM – </w:t>
      </w:r>
      <w:proofErr w:type="spellStart"/>
      <w:r w:rsidRPr="00CA6DCA">
        <w:rPr>
          <w:rFonts w:eastAsia="Calibri" w:cs="Times New Roman"/>
          <w:lang w:val="de-DE"/>
        </w:rPr>
        <w:t>tehničkom</w:t>
      </w:r>
      <w:proofErr w:type="spellEnd"/>
      <w:r w:rsidRPr="00CA6DCA">
        <w:rPr>
          <w:rFonts w:eastAsia="Calibri" w:cs="Times New Roman"/>
          <w:lang w:val="de-DE"/>
        </w:rPr>
        <w:t xml:space="preserve"> </w:t>
      </w:r>
      <w:proofErr w:type="spellStart"/>
      <w:r w:rsidRPr="00CA6DCA">
        <w:rPr>
          <w:rFonts w:eastAsia="Calibri" w:cs="Times New Roman"/>
          <w:lang w:val="de-DE"/>
        </w:rPr>
        <w:t>kriteriju</w:t>
      </w:r>
      <w:proofErr w:type="spellEnd"/>
      <w:r w:rsidRPr="00CA6DCA">
        <w:rPr>
          <w:rFonts w:eastAsia="Calibri" w:cs="Times New Roman"/>
          <w:lang w:val="de-DE"/>
        </w:rPr>
        <w:t xml:space="preserve"> </w:t>
      </w:r>
    </w:p>
    <w:p w:rsidR="00CA6DCA" w:rsidRPr="00CA6DCA" w:rsidRDefault="00CA6DCA" w:rsidP="00CA6DCA">
      <w:pPr>
        <w:autoSpaceDE w:val="0"/>
        <w:autoSpaceDN w:val="0"/>
        <w:adjustRightInd w:val="0"/>
        <w:jc w:val="both"/>
      </w:pPr>
      <w:r w:rsidRPr="00CA6DCA">
        <w:t>Minimalni jamstveni rok a otklanjanje nedostataka u jamstvenom roku iznosi :</w:t>
      </w:r>
    </w:p>
    <w:p w:rsidR="00CA6DCA" w:rsidRPr="00CA6DCA" w:rsidRDefault="00CA6DCA" w:rsidP="00CA6DCA">
      <w:pPr>
        <w:autoSpaceDE w:val="0"/>
        <w:autoSpaceDN w:val="0"/>
        <w:adjustRightInd w:val="0"/>
        <w:jc w:val="both"/>
      </w:pPr>
      <w:r w:rsidRPr="00CA6DCA">
        <w:t>- za bitne (temeljne) zahtjeve za građevinu sukladno zakonskim propisima – 10 godina</w:t>
      </w:r>
    </w:p>
    <w:p w:rsidR="00CA6DCA" w:rsidRPr="00CA6DCA" w:rsidRDefault="00CA6DCA" w:rsidP="00CA6DCA">
      <w:pPr>
        <w:autoSpaceDE w:val="0"/>
        <w:autoSpaceDN w:val="0"/>
        <w:adjustRightInd w:val="0"/>
        <w:jc w:val="both"/>
      </w:pPr>
      <w:r w:rsidRPr="00CA6DCA">
        <w:t>- za ostale radove 2 (dvije) godine (prema čl. 633. Zakona o obveznim odnosima)</w:t>
      </w:r>
    </w:p>
    <w:p w:rsidR="00CA6DCA" w:rsidRPr="00CA6DCA" w:rsidRDefault="00CA6DCA" w:rsidP="00CA6DCA">
      <w:pPr>
        <w:autoSpaceDE w:val="0"/>
        <w:autoSpaceDN w:val="0"/>
        <w:adjustRightInd w:val="0"/>
        <w:jc w:val="both"/>
        <w:rPr>
          <w:rFonts w:cs="Arial"/>
        </w:rPr>
      </w:pPr>
      <w:r w:rsidRPr="00CA6DCA">
        <w:rPr>
          <w:rFonts w:cs="Arial"/>
        </w:rPr>
        <w:t xml:space="preserve">Ponuditelj u ponudi dostavlja </w:t>
      </w:r>
      <w:r w:rsidRPr="00CA6DCA">
        <w:rPr>
          <w:rFonts w:cs="Arial"/>
          <w:b/>
          <w:bCs/>
          <w:i/>
        </w:rPr>
        <w:t>Izjavu o duljini trajanja jamstva</w:t>
      </w:r>
      <w:r w:rsidRPr="00CA6DCA">
        <w:rPr>
          <w:rFonts w:cs="Arial"/>
        </w:rPr>
        <w:t xml:space="preserve"> u slobodnoj formi, te se </w:t>
      </w:r>
      <w:proofErr w:type="spellStart"/>
      <w:r w:rsidRPr="00CA6DCA">
        <w:rPr>
          <w:rFonts w:cs="Arial"/>
        </w:rPr>
        <w:t>upload</w:t>
      </w:r>
      <w:proofErr w:type="spellEnd"/>
      <w:r w:rsidRPr="00CA6DCA">
        <w:rPr>
          <w:rFonts w:cs="Arial"/>
        </w:rPr>
        <w:t>-a prilikom predaje ponude. Jamstvo se odnosi na temeljne zahtjeve za građevinu i ostale radove.</w:t>
      </w:r>
    </w:p>
    <w:p w:rsidR="00CA6DCA" w:rsidRPr="00CA6DCA" w:rsidRDefault="00CA6DCA" w:rsidP="00CA6DCA">
      <w:pPr>
        <w:autoSpaceDE w:val="0"/>
        <w:autoSpaceDN w:val="0"/>
        <w:adjustRightInd w:val="0"/>
        <w:jc w:val="both"/>
        <w:rPr>
          <w:rFonts w:cs="Arial"/>
        </w:rPr>
      </w:pPr>
      <w:r w:rsidRPr="00CA6DCA">
        <w:rPr>
          <w:rFonts w:cs="Arial"/>
        </w:rPr>
        <w:t>Ukoliko ponuditelj u svojoj ponudi ne dostavi traženu izjavu, prilikom pregleda i ocjene ponude uzet će se da nudi minimalno trajanje jamstva i ponuda neće biti odbijena</w:t>
      </w:r>
    </w:p>
    <w:p w:rsidR="00CA6DCA" w:rsidRPr="00CA6DCA" w:rsidRDefault="00CA6DCA" w:rsidP="00CA6DCA">
      <w:pPr>
        <w:autoSpaceDE w:val="0"/>
        <w:autoSpaceDN w:val="0"/>
        <w:adjustRightInd w:val="0"/>
        <w:jc w:val="both"/>
        <w:rPr>
          <w:rFonts w:cs="Arial"/>
        </w:rPr>
      </w:pPr>
      <w:r w:rsidRPr="00CA6DCA">
        <w:rPr>
          <w:rFonts w:cs="Arial"/>
        </w:rPr>
        <w:t xml:space="preserve">Maksimalni broj bodova dodijelit će se ponudi u kojoj je iskazan najdulji jamstveni rok.  </w:t>
      </w:r>
    </w:p>
    <w:p w:rsidR="00CA6DCA" w:rsidRPr="00CA6DCA" w:rsidRDefault="00CA6DCA" w:rsidP="00CA6DCA">
      <w:pPr>
        <w:autoSpaceDE w:val="0"/>
        <w:autoSpaceDN w:val="0"/>
        <w:adjustRightInd w:val="0"/>
        <w:jc w:val="both"/>
      </w:pPr>
      <w:r w:rsidRPr="00CA6DCA">
        <w:t>Maksimalni broj bodova: 10 bodova</w:t>
      </w:r>
    </w:p>
    <w:tbl>
      <w:tblPr>
        <w:tblStyle w:val="Reetkatablice"/>
        <w:tblW w:w="0" w:type="auto"/>
        <w:tblLook w:val="04A0" w:firstRow="1" w:lastRow="0" w:firstColumn="1" w:lastColumn="0" w:noHBand="0" w:noVBand="1"/>
      </w:tblPr>
      <w:tblGrid>
        <w:gridCol w:w="6771"/>
        <w:gridCol w:w="2515"/>
      </w:tblGrid>
      <w:tr w:rsidR="00CA6DCA" w:rsidRPr="00CA6DCA" w:rsidTr="00BF54F4">
        <w:tc>
          <w:tcPr>
            <w:tcW w:w="6771" w:type="dxa"/>
            <w:shd w:val="clear" w:color="auto" w:fill="D9D9D9" w:themeFill="background1" w:themeFillShade="D9"/>
          </w:tcPr>
          <w:p w:rsidR="00CA6DCA" w:rsidRPr="00CA6DCA" w:rsidRDefault="00CA6DCA" w:rsidP="00CA6DCA">
            <w:pPr>
              <w:autoSpaceDE w:val="0"/>
              <w:autoSpaceDN w:val="0"/>
              <w:adjustRightInd w:val="0"/>
              <w:jc w:val="center"/>
              <w:rPr>
                <w:b/>
              </w:rPr>
            </w:pPr>
            <w:r w:rsidRPr="00CA6DCA">
              <w:rPr>
                <w:b/>
              </w:rPr>
              <w:t>TRAJANJE JAMSTVA U GODINAMA</w:t>
            </w:r>
          </w:p>
        </w:tc>
        <w:tc>
          <w:tcPr>
            <w:tcW w:w="2515" w:type="dxa"/>
            <w:shd w:val="clear" w:color="auto" w:fill="D9D9D9" w:themeFill="background1" w:themeFillShade="D9"/>
          </w:tcPr>
          <w:p w:rsidR="00CA6DCA" w:rsidRPr="00CA6DCA" w:rsidRDefault="00CA6DCA" w:rsidP="00CA6DCA">
            <w:pPr>
              <w:autoSpaceDE w:val="0"/>
              <w:autoSpaceDN w:val="0"/>
              <w:adjustRightInd w:val="0"/>
              <w:jc w:val="center"/>
              <w:rPr>
                <w:b/>
              </w:rPr>
            </w:pPr>
            <w:r w:rsidRPr="00CA6DCA">
              <w:rPr>
                <w:b/>
              </w:rPr>
              <w:t>BROJ BODOVA</w:t>
            </w:r>
          </w:p>
        </w:tc>
      </w:tr>
      <w:tr w:rsidR="00CA6DCA" w:rsidRPr="00CA6DCA" w:rsidTr="00BF54F4">
        <w:tc>
          <w:tcPr>
            <w:tcW w:w="6771" w:type="dxa"/>
          </w:tcPr>
          <w:p w:rsidR="00CA6DCA" w:rsidRPr="00CA6DCA" w:rsidRDefault="00CA6DCA" w:rsidP="00CA6DCA">
            <w:pPr>
              <w:autoSpaceDE w:val="0"/>
              <w:autoSpaceDN w:val="0"/>
              <w:adjustRightInd w:val="0"/>
              <w:jc w:val="both"/>
            </w:pPr>
            <w:r w:rsidRPr="00CA6DCA">
              <w:t>10 g. za temeljne zahtjeve za građevinu/2 godine za ostale radove</w:t>
            </w:r>
          </w:p>
        </w:tc>
        <w:tc>
          <w:tcPr>
            <w:tcW w:w="2515" w:type="dxa"/>
          </w:tcPr>
          <w:p w:rsidR="00CA6DCA" w:rsidRPr="00CA6DCA" w:rsidRDefault="00CA6DCA" w:rsidP="00CA6DCA">
            <w:pPr>
              <w:autoSpaceDE w:val="0"/>
              <w:autoSpaceDN w:val="0"/>
              <w:adjustRightInd w:val="0"/>
              <w:jc w:val="both"/>
            </w:pPr>
            <w:r w:rsidRPr="00CA6DCA">
              <w:t>0 BODOVA</w:t>
            </w:r>
          </w:p>
        </w:tc>
      </w:tr>
      <w:tr w:rsidR="00CA6DCA" w:rsidRPr="00CA6DCA" w:rsidTr="00BF54F4">
        <w:tc>
          <w:tcPr>
            <w:tcW w:w="6771" w:type="dxa"/>
          </w:tcPr>
          <w:p w:rsidR="00CA6DCA" w:rsidRPr="00CA6DCA" w:rsidRDefault="00CA6DCA" w:rsidP="00CA6DCA">
            <w:pPr>
              <w:autoSpaceDE w:val="0"/>
              <w:autoSpaceDN w:val="0"/>
              <w:adjustRightInd w:val="0"/>
              <w:jc w:val="both"/>
            </w:pPr>
            <w:r w:rsidRPr="00CA6DCA">
              <w:t>12 g. za temeljne zahtjeve za građevinu/3 godine za ostale radove</w:t>
            </w:r>
          </w:p>
        </w:tc>
        <w:tc>
          <w:tcPr>
            <w:tcW w:w="2515" w:type="dxa"/>
          </w:tcPr>
          <w:p w:rsidR="00CA6DCA" w:rsidRPr="00CA6DCA" w:rsidRDefault="00CA6DCA" w:rsidP="00CA6DCA">
            <w:pPr>
              <w:autoSpaceDE w:val="0"/>
              <w:autoSpaceDN w:val="0"/>
              <w:adjustRightInd w:val="0"/>
              <w:jc w:val="both"/>
            </w:pPr>
            <w:r w:rsidRPr="00CA6DCA">
              <w:t>5 BODOVA</w:t>
            </w:r>
          </w:p>
        </w:tc>
      </w:tr>
      <w:tr w:rsidR="00CA6DCA" w:rsidRPr="00CA6DCA" w:rsidTr="00BF54F4">
        <w:tc>
          <w:tcPr>
            <w:tcW w:w="6771" w:type="dxa"/>
          </w:tcPr>
          <w:p w:rsidR="00CA6DCA" w:rsidRPr="00CA6DCA" w:rsidRDefault="00CA6DCA" w:rsidP="00CA6DCA">
            <w:pPr>
              <w:autoSpaceDE w:val="0"/>
              <w:autoSpaceDN w:val="0"/>
              <w:adjustRightInd w:val="0"/>
              <w:jc w:val="both"/>
            </w:pPr>
            <w:r w:rsidRPr="00CA6DCA">
              <w:t>15 g. za temeljne zahtjeve za građevinu/5 godine za ostale radove</w:t>
            </w:r>
          </w:p>
        </w:tc>
        <w:tc>
          <w:tcPr>
            <w:tcW w:w="2515" w:type="dxa"/>
          </w:tcPr>
          <w:p w:rsidR="00CA6DCA" w:rsidRPr="00CA6DCA" w:rsidRDefault="00CA6DCA" w:rsidP="00CA6DCA">
            <w:pPr>
              <w:autoSpaceDE w:val="0"/>
              <w:autoSpaceDN w:val="0"/>
              <w:adjustRightInd w:val="0"/>
              <w:jc w:val="both"/>
            </w:pPr>
            <w:r w:rsidRPr="00CA6DCA">
              <w:t>10 BODOVA</w:t>
            </w:r>
          </w:p>
        </w:tc>
      </w:tr>
    </w:tbl>
    <w:p w:rsidR="00CA6DCA" w:rsidRPr="00CA6DCA" w:rsidRDefault="00CA6DCA" w:rsidP="00CA6DCA">
      <w:pPr>
        <w:autoSpaceDE w:val="0"/>
        <w:autoSpaceDN w:val="0"/>
        <w:adjustRightInd w:val="0"/>
        <w:jc w:val="both"/>
      </w:pPr>
    </w:p>
    <w:p w:rsidR="00CA6DCA" w:rsidRPr="00CA6DCA" w:rsidRDefault="00CA6DCA" w:rsidP="00CA6DCA">
      <w:pPr>
        <w:autoSpaceDE w:val="0"/>
        <w:autoSpaceDN w:val="0"/>
        <w:adjustRightInd w:val="0"/>
        <w:jc w:val="both"/>
      </w:pPr>
      <w:r w:rsidRPr="00CA6DCA">
        <w:t>Maksimalna ocjena (T) koju ponuditelj može ostvariti prema ovom kriteriju je 10.</w:t>
      </w:r>
    </w:p>
    <w:p w:rsidR="00CA6DCA" w:rsidRPr="00CA6DCA" w:rsidRDefault="00CA6DCA" w:rsidP="00CA6DCA">
      <w:pPr>
        <w:autoSpaceDE w:val="0"/>
        <w:autoSpaceDN w:val="0"/>
        <w:adjustRightInd w:val="0"/>
        <w:jc w:val="both"/>
      </w:pPr>
      <w:r w:rsidRPr="00CA6DCA">
        <w:t>Ukupna ocjena ponude sastoji se od zbroja ocjene financijskog i nefinancijskog dijela ponude. U skladu s kriterijima i načinom bodovanja, utvrditi će se ukupna ocjena svake ponude te će se izvršiti rangiranje ponuditelja.</w:t>
      </w:r>
    </w:p>
    <w:p w:rsidR="00CA6DCA" w:rsidRPr="00CA6DCA" w:rsidRDefault="00CA6DCA" w:rsidP="00CA6DCA">
      <w:pPr>
        <w:autoSpaceDE w:val="0"/>
        <w:autoSpaceDN w:val="0"/>
        <w:adjustRightInd w:val="0"/>
        <w:jc w:val="both"/>
      </w:pPr>
      <w:r w:rsidRPr="00CA6DCA">
        <w:t>Ukupna ocjena ponude (E) izračunava se prema formuli:</w:t>
      </w:r>
    </w:p>
    <w:p w:rsidR="00CA6DCA" w:rsidRPr="00CA6DCA" w:rsidRDefault="00CA6DCA" w:rsidP="00CA6DCA">
      <w:pPr>
        <w:autoSpaceDE w:val="0"/>
        <w:autoSpaceDN w:val="0"/>
        <w:adjustRightInd w:val="0"/>
        <w:jc w:val="both"/>
      </w:pPr>
      <w:r w:rsidRPr="00CA6DCA">
        <w:t>E = F+T</w:t>
      </w:r>
    </w:p>
    <w:p w:rsidR="00CA6DCA" w:rsidRPr="00CA6DCA" w:rsidRDefault="00CA6DCA" w:rsidP="00CA6DCA">
      <w:pPr>
        <w:autoSpaceDE w:val="0"/>
        <w:autoSpaceDN w:val="0"/>
        <w:adjustRightInd w:val="0"/>
        <w:jc w:val="both"/>
      </w:pPr>
      <w:r w:rsidRPr="00CA6DCA">
        <w:t>Pri čemu je:</w:t>
      </w:r>
    </w:p>
    <w:p w:rsidR="00CA6DCA" w:rsidRPr="00CA6DCA" w:rsidRDefault="00CA6DCA" w:rsidP="00CA6DCA">
      <w:pPr>
        <w:autoSpaceDE w:val="0"/>
        <w:autoSpaceDN w:val="0"/>
        <w:adjustRightInd w:val="0"/>
        <w:jc w:val="both"/>
      </w:pPr>
      <w:r w:rsidRPr="00CA6DCA">
        <w:t>F = ocjena ponude prema financijskom kriteriju</w:t>
      </w:r>
    </w:p>
    <w:p w:rsidR="00CA6DCA" w:rsidRPr="00CA6DCA" w:rsidRDefault="00CA6DCA" w:rsidP="00CA6DCA">
      <w:pPr>
        <w:autoSpaceDE w:val="0"/>
        <w:autoSpaceDN w:val="0"/>
        <w:adjustRightInd w:val="0"/>
        <w:jc w:val="both"/>
      </w:pPr>
      <w:r w:rsidRPr="00CA6DCA">
        <w:t>T= ocjena ponude prema nefinancijskom – tehničkom kriteriju</w:t>
      </w:r>
    </w:p>
    <w:p w:rsidR="00CA6DCA" w:rsidRPr="00CA6DCA" w:rsidRDefault="00CA6DCA" w:rsidP="00CA6DCA">
      <w:pPr>
        <w:numPr>
          <w:ilvl w:val="0"/>
          <w:numId w:val="8"/>
        </w:numPr>
        <w:contextualSpacing/>
        <w:rPr>
          <w:rFonts w:ascii="Arial" w:eastAsia="Calibri" w:hAnsi="Arial" w:cs="Arial"/>
          <w:b/>
          <w:color w:val="000000" w:themeColor="text1"/>
          <w:lang w:val="de-DE"/>
        </w:rPr>
      </w:pPr>
      <w:r w:rsidRPr="00CA6DCA">
        <w:rPr>
          <w:rFonts w:ascii="Arial" w:eastAsia="Calibri" w:hAnsi="Arial" w:cs="Arial"/>
          <w:b/>
          <w:color w:val="000000" w:themeColor="text1"/>
          <w:lang w:val="de-DE"/>
        </w:rPr>
        <w:t>POSEBNI UVJETI ZA IZVRŠENJE UGOVORA</w:t>
      </w:r>
    </w:p>
    <w:p w:rsidR="00CA6DCA" w:rsidRPr="00CA6DCA" w:rsidRDefault="00CA6DCA" w:rsidP="00CA6DCA">
      <w:pPr>
        <w:shd w:val="clear" w:color="auto" w:fill="FFFFFF"/>
        <w:spacing w:after="426" w:line="240" w:lineRule="auto"/>
        <w:jc w:val="both"/>
        <w:rPr>
          <w:rFonts w:ascii="Arial" w:eastAsia="Times New Roman" w:hAnsi="Arial" w:cs="Arial"/>
          <w:color w:val="000000" w:themeColor="text1"/>
          <w:lang w:eastAsia="hr-HR"/>
        </w:rPr>
      </w:pPr>
      <w:r w:rsidRPr="00CA6DCA">
        <w:rPr>
          <w:rFonts w:ascii="Arial" w:eastAsia="Times New Roman" w:hAnsi="Arial" w:cs="Arial"/>
          <w:color w:val="000000" w:themeColor="text1"/>
          <w:lang w:eastAsia="hr-HR"/>
        </w:rPr>
        <w:t>Ugovorne strane sklapaju ugovor o javnoj nabavi u pisanom obliku u roku do 30 dana od dana izvršnosti odluke o odabiru.</w:t>
      </w:r>
    </w:p>
    <w:p w:rsidR="00CA6DCA" w:rsidRPr="00CA6DCA" w:rsidRDefault="00CA6DCA" w:rsidP="00CA6DCA">
      <w:pPr>
        <w:shd w:val="clear" w:color="auto" w:fill="FFFFFF"/>
        <w:spacing w:after="426" w:line="240" w:lineRule="auto"/>
        <w:jc w:val="both"/>
        <w:rPr>
          <w:rFonts w:ascii="Arial" w:eastAsia="Times New Roman" w:hAnsi="Arial" w:cs="Arial"/>
          <w:color w:val="000000" w:themeColor="text1"/>
          <w:lang w:eastAsia="hr-HR"/>
        </w:rPr>
      </w:pPr>
      <w:r w:rsidRPr="00CA6DCA">
        <w:rPr>
          <w:rFonts w:ascii="Arial" w:eastAsia="Times New Roman" w:hAnsi="Arial" w:cs="Arial"/>
          <w:color w:val="000000" w:themeColor="text1"/>
          <w:lang w:eastAsia="hr-HR"/>
        </w:rPr>
        <w:t>Ugovor o javnoj nabavi  mora biti sklopljen u skladu s uvjetima određenima dokumentaciji o nabavi i odabranom ponudom te ugovorne strane izvršavaju ugovor o javnoj nabavi u skladu s uvjetima određenima u dokumentaciji o nabavi i odabranom ponudom.</w:t>
      </w:r>
    </w:p>
    <w:p w:rsidR="00CA6DCA" w:rsidRPr="00CA6DCA" w:rsidRDefault="00CA6DCA" w:rsidP="00CA6DCA">
      <w:pPr>
        <w:shd w:val="clear" w:color="auto" w:fill="FFFFFF"/>
        <w:spacing w:after="426" w:line="240" w:lineRule="auto"/>
        <w:jc w:val="both"/>
        <w:rPr>
          <w:rFonts w:ascii="Arial" w:eastAsia="Times New Roman" w:hAnsi="Arial" w:cs="Arial"/>
          <w:color w:val="000000" w:themeColor="text1"/>
          <w:lang w:eastAsia="hr-HR"/>
        </w:rPr>
      </w:pPr>
      <w:r w:rsidRPr="00CA6DCA">
        <w:rPr>
          <w:rFonts w:ascii="Arial" w:eastAsia="Times New Roman" w:hAnsi="Arial" w:cs="Arial"/>
          <w:color w:val="000000" w:themeColor="text1"/>
          <w:lang w:eastAsia="hr-HR"/>
        </w:rPr>
        <w:t>Naručitelj je obvezan kontrolirati je li izvršenje ugovora o javnoj nabavi u skladu s uvjetima određenima u dokumentaciji o nabavi i odabranom ponudom.</w:t>
      </w:r>
    </w:p>
    <w:p w:rsidR="00CA6DCA" w:rsidRPr="00CA6DCA" w:rsidRDefault="00CA6DCA" w:rsidP="00CA6DCA">
      <w:pPr>
        <w:shd w:val="clear" w:color="auto" w:fill="FFFFFF"/>
        <w:spacing w:after="426" w:line="240" w:lineRule="auto"/>
        <w:jc w:val="both"/>
        <w:rPr>
          <w:rFonts w:ascii="Arial" w:eastAsia="Times New Roman" w:hAnsi="Arial" w:cs="Arial"/>
          <w:color w:val="000000" w:themeColor="text1"/>
          <w:lang w:eastAsia="hr-HR"/>
        </w:rPr>
      </w:pPr>
      <w:r w:rsidRPr="00CA6DCA">
        <w:rPr>
          <w:rFonts w:ascii="Arial" w:eastAsia="Times New Roman" w:hAnsi="Arial" w:cs="Arial"/>
          <w:color w:val="000000" w:themeColor="text1"/>
          <w:lang w:eastAsia="hr-HR"/>
        </w:rPr>
        <w:lastRenderedPageBreak/>
        <w:t>Na odgovornost ugovornih strana za ispunjenje obveza iz ugovora o javnoj nabavi, uz odredbe ZJN, na odgovarajući način primjenjuju se odredbe zakona kojim se uređuju obvezni odnosi.</w:t>
      </w:r>
    </w:p>
    <w:p w:rsidR="00CA6DCA" w:rsidRPr="00CA6DCA" w:rsidRDefault="00CA6DCA" w:rsidP="00CA6DCA">
      <w:pPr>
        <w:shd w:val="clear" w:color="auto" w:fill="FFFFFF"/>
        <w:spacing w:after="426" w:line="240" w:lineRule="auto"/>
        <w:jc w:val="both"/>
        <w:rPr>
          <w:rFonts w:ascii="Arial" w:eastAsia="Times New Roman" w:hAnsi="Arial" w:cs="Arial"/>
          <w:color w:val="000000" w:themeColor="text1"/>
          <w:lang w:eastAsia="hr-HR"/>
        </w:rPr>
      </w:pPr>
      <w:r w:rsidRPr="00CA6DCA">
        <w:rPr>
          <w:rFonts w:ascii="Arial" w:eastAsia="Times New Roman" w:hAnsi="Arial" w:cs="Arial"/>
          <w:color w:val="000000" w:themeColor="text1"/>
          <w:lang w:eastAsia="hr-HR"/>
        </w:rPr>
        <w:t>U tijeku izvršenja ugovora gospodarski subjekt mora </w:t>
      </w:r>
      <w:r w:rsidRPr="00CA6DCA">
        <w:rPr>
          <w:rFonts w:ascii="Arial" w:eastAsia="Times New Roman" w:hAnsi="Arial" w:cs="Arial"/>
          <w:b/>
          <w:bCs/>
          <w:color w:val="000000" w:themeColor="text1"/>
          <w:lang w:eastAsia="hr-HR"/>
        </w:rPr>
        <w:t>dokazati da je registriran za obavljanje djelatnosti građenja:</w:t>
      </w:r>
    </w:p>
    <w:p w:rsidR="00CA6DCA" w:rsidRPr="00CA6DCA" w:rsidRDefault="00CA6DCA" w:rsidP="00CA6DCA">
      <w:pPr>
        <w:shd w:val="clear" w:color="auto" w:fill="FFFFFF"/>
        <w:spacing w:after="426" w:line="240" w:lineRule="auto"/>
        <w:jc w:val="both"/>
        <w:rPr>
          <w:rFonts w:ascii="Arial" w:eastAsia="Times New Roman" w:hAnsi="Arial" w:cs="Arial"/>
          <w:color w:val="000000" w:themeColor="text1"/>
          <w:lang w:eastAsia="hr-HR"/>
        </w:rPr>
      </w:pPr>
      <w:r w:rsidRPr="00CA6DCA">
        <w:rPr>
          <w:rFonts w:ascii="Arial" w:eastAsia="Times New Roman" w:hAnsi="Arial" w:cs="Arial"/>
          <w:b/>
          <w:bCs/>
          <w:color w:val="000000" w:themeColor="text1"/>
          <w:lang w:eastAsia="hr-HR"/>
        </w:rPr>
        <w:t>a) Na području Republike Hrvatske graditi i/ili izvoditi radove na građevini može pravna osoba ili fizička osoba obrtnik koja je registrirana za obavljanje djelatnosti građenja</w:t>
      </w:r>
      <w:r w:rsidRPr="00CA6DCA">
        <w:rPr>
          <w:rFonts w:ascii="Arial" w:eastAsia="Times New Roman" w:hAnsi="Arial" w:cs="Arial"/>
          <w:color w:val="000000" w:themeColor="text1"/>
          <w:lang w:eastAsia="hr-HR"/>
        </w:rPr>
        <w:t>, odnosno za izvođenje pojedinih radova sukladno članku 29. Zakona o poslovima i djelatnostima prostornog uređenja i gradnje („Narodne novine“, broj 78/15).</w:t>
      </w:r>
    </w:p>
    <w:p w:rsidR="00CA6DCA" w:rsidRPr="00CA6DCA" w:rsidRDefault="00CA6DCA" w:rsidP="00CA6DCA">
      <w:pPr>
        <w:shd w:val="clear" w:color="auto" w:fill="FFFFFF"/>
        <w:spacing w:after="426" w:line="240" w:lineRule="auto"/>
        <w:jc w:val="both"/>
        <w:rPr>
          <w:rFonts w:ascii="Arial" w:eastAsia="Times New Roman" w:hAnsi="Arial" w:cs="Arial"/>
          <w:color w:val="000000" w:themeColor="text1"/>
          <w:lang w:eastAsia="hr-HR"/>
        </w:rPr>
      </w:pPr>
      <w:r w:rsidRPr="00CA6DCA">
        <w:rPr>
          <w:rFonts w:ascii="Arial" w:eastAsia="Times New Roman" w:hAnsi="Arial" w:cs="Arial"/>
          <w:color w:val="000000" w:themeColor="text1"/>
          <w:lang w:eastAsia="hr-HR"/>
        </w:rPr>
        <w:t>Ovaj uvjet dokazuje se </w:t>
      </w:r>
      <w:r w:rsidRPr="00CA6DCA">
        <w:rPr>
          <w:rFonts w:ascii="Arial" w:eastAsia="Times New Roman" w:hAnsi="Arial" w:cs="Arial"/>
          <w:b/>
          <w:bCs/>
          <w:color w:val="000000" w:themeColor="text1"/>
          <w:lang w:eastAsia="hr-HR"/>
        </w:rPr>
        <w:t>odgovarajućim izvodom iz sudskog, obrtnog, strukovnog ili drugog odgovarajućeg registra Republike Hrvatske</w:t>
      </w:r>
      <w:r w:rsidRPr="00CA6DCA">
        <w:rPr>
          <w:rFonts w:ascii="Arial" w:eastAsia="Times New Roman" w:hAnsi="Arial" w:cs="Arial"/>
          <w:color w:val="000000" w:themeColor="text1"/>
          <w:lang w:eastAsia="hr-HR"/>
        </w:rPr>
        <w:t> iz kojeg mora biti vidljivo da je gospodarski subjekt registriran za obavljanje djelatnosti građenja odnosno za izvođenje pojedinih radova. U tu svrhu ponuditelj koji je podnio najpovoljniju ponudu prilaže dokaz iz točke 4.1.1. ove dokumentacije za nadmetanje.</w:t>
      </w:r>
    </w:p>
    <w:p w:rsidR="00CA6DCA" w:rsidRPr="00CA6DCA" w:rsidRDefault="00CA6DCA" w:rsidP="00CA6DCA">
      <w:pPr>
        <w:shd w:val="clear" w:color="auto" w:fill="FFFFFF"/>
        <w:spacing w:after="426" w:line="240" w:lineRule="auto"/>
        <w:jc w:val="both"/>
        <w:rPr>
          <w:rFonts w:ascii="Arial" w:eastAsia="Times New Roman" w:hAnsi="Arial" w:cs="Arial"/>
          <w:color w:val="000000" w:themeColor="text1"/>
          <w:lang w:eastAsia="hr-HR"/>
        </w:rPr>
      </w:pPr>
      <w:r w:rsidRPr="00CA6DCA">
        <w:rPr>
          <w:rFonts w:ascii="Arial" w:eastAsia="Times New Roman" w:hAnsi="Arial" w:cs="Arial"/>
          <w:b/>
          <w:bCs/>
          <w:color w:val="000000" w:themeColor="text1"/>
          <w:lang w:eastAsia="hr-HR"/>
        </w:rPr>
        <w:t>b) Strana pravna osoba sa sjedištem u drugoj državi ugovornici Europskog gospodarskog prostoru</w:t>
      </w:r>
      <w:r w:rsidRPr="00CA6DCA">
        <w:rPr>
          <w:rFonts w:ascii="Arial" w:eastAsia="Times New Roman" w:hAnsi="Arial" w:cs="Arial"/>
          <w:color w:val="000000" w:themeColor="text1"/>
          <w:lang w:eastAsia="hr-HR"/>
        </w:rPr>
        <w:t>:</w:t>
      </w:r>
    </w:p>
    <w:p w:rsidR="00CA6DCA" w:rsidRPr="00CA6DCA" w:rsidRDefault="00CA6DCA" w:rsidP="00CA6DCA">
      <w:pPr>
        <w:shd w:val="clear" w:color="auto" w:fill="FFFFFF"/>
        <w:spacing w:after="426" w:line="240" w:lineRule="auto"/>
        <w:jc w:val="both"/>
        <w:rPr>
          <w:rFonts w:ascii="Arial" w:eastAsia="Times New Roman" w:hAnsi="Arial" w:cs="Arial"/>
          <w:color w:val="000000" w:themeColor="text1"/>
          <w:lang w:eastAsia="hr-HR"/>
        </w:rPr>
      </w:pPr>
      <w:r w:rsidRPr="00CA6DCA">
        <w:rPr>
          <w:rFonts w:ascii="Arial" w:eastAsia="Times New Roman" w:hAnsi="Arial" w:cs="Arial"/>
          <w:color w:val="000000" w:themeColor="text1"/>
          <w:lang w:eastAsia="hr-HR"/>
        </w:rPr>
        <w:t>– </w:t>
      </w:r>
      <w:r w:rsidRPr="00CA6DCA">
        <w:rPr>
          <w:rFonts w:ascii="Arial" w:eastAsia="Times New Roman" w:hAnsi="Arial" w:cs="Arial"/>
          <w:b/>
          <w:bCs/>
          <w:color w:val="000000" w:themeColor="text1"/>
          <w:lang w:eastAsia="hr-HR"/>
        </w:rPr>
        <w:t xml:space="preserve">može u Republici Hrvatskoj na privremenoj i povremenoj osnovi </w:t>
      </w:r>
      <w:r w:rsidRPr="00CA6DCA">
        <w:rPr>
          <w:rFonts w:ascii="Arial" w:eastAsia="Times New Roman" w:hAnsi="Arial" w:cs="Arial"/>
          <w:color w:val="000000" w:themeColor="text1"/>
          <w:lang w:eastAsia="hr-HR"/>
        </w:rPr>
        <w:t>obavljati one poslove koje je prema propisima države u kojoj ima sjedište ovlaštena obavljati nakon što o tome obavijesti Ministarstvo nadležno za poslove graditeljstva i prostornog uređenja Republike Hrvatske i ishodi potvrdu istog Ministarstva da može na privremenoj i povremenoj osnovi obavljati djelatnost građenja na području Republike Hrvatske.</w:t>
      </w:r>
    </w:p>
    <w:p w:rsidR="00CA6DCA" w:rsidRPr="00CA6DCA" w:rsidRDefault="00CA6DCA" w:rsidP="00CA6DCA">
      <w:pPr>
        <w:shd w:val="clear" w:color="auto" w:fill="FFFFFF"/>
        <w:spacing w:after="426" w:line="240" w:lineRule="auto"/>
        <w:jc w:val="both"/>
        <w:rPr>
          <w:rFonts w:ascii="Arial" w:eastAsia="Times New Roman" w:hAnsi="Arial" w:cs="Arial"/>
          <w:color w:val="000000" w:themeColor="text1"/>
          <w:lang w:eastAsia="hr-HR"/>
        </w:rPr>
      </w:pPr>
      <w:r w:rsidRPr="00CA6DCA">
        <w:rPr>
          <w:rFonts w:ascii="Arial" w:eastAsia="Times New Roman" w:hAnsi="Arial" w:cs="Arial"/>
          <w:color w:val="000000" w:themeColor="text1"/>
          <w:lang w:eastAsia="hr-HR"/>
        </w:rPr>
        <w:t>U tu svrhu gospodarski subjekt koji je podnio najpovoljniju ponudu – strana pravna osoba sa sjedištem u drugoj državi ugovornici Europskog gospodarskog prostoru dostavit će: </w:t>
      </w:r>
      <w:r w:rsidRPr="00CA6DCA">
        <w:rPr>
          <w:rFonts w:ascii="Arial" w:eastAsia="Times New Roman" w:hAnsi="Arial" w:cs="Arial"/>
          <w:b/>
          <w:bCs/>
          <w:color w:val="000000" w:themeColor="text1"/>
          <w:lang w:eastAsia="hr-HR"/>
        </w:rPr>
        <w:t>izjavu</w:t>
      </w:r>
      <w:r w:rsidRPr="00CA6DCA">
        <w:rPr>
          <w:rFonts w:ascii="Arial" w:eastAsia="Times New Roman" w:hAnsi="Arial" w:cs="Arial"/>
          <w:color w:val="000000" w:themeColor="text1"/>
          <w:lang w:eastAsia="hr-HR"/>
        </w:rPr>
        <w:t> kojom se gospodarski subjekt obvezuje da će u slučaju da njegova ponuda bude odabrana, najkasnije u roku 30 (trideset) dana od dana izvršnosti Odluke o odabiru, dostaviti obrazac obavijesti, sa prilozima, Ministarstvu prostornog uređenja i gradnje u Republici Hrvatskoj prema odredbama članka 69. Zakona o poslovima i djelatnostima prostornog uređenja i gradnje („Narodne novine“, broj 78/15</w:t>
      </w:r>
      <w:r w:rsidR="008E58EB">
        <w:rPr>
          <w:rFonts w:ascii="Arial" w:eastAsia="Times New Roman" w:hAnsi="Arial" w:cs="Arial"/>
          <w:color w:val="000000" w:themeColor="text1"/>
          <w:lang w:eastAsia="hr-HR"/>
        </w:rPr>
        <w:t xml:space="preserve"> i 118/18</w:t>
      </w:r>
      <w:r w:rsidRPr="00CA6DCA">
        <w:rPr>
          <w:rFonts w:ascii="Arial" w:eastAsia="Times New Roman" w:hAnsi="Arial" w:cs="Arial"/>
          <w:color w:val="000000" w:themeColor="text1"/>
          <w:lang w:eastAsia="hr-HR"/>
        </w:rPr>
        <w:t>).</w:t>
      </w:r>
    </w:p>
    <w:p w:rsidR="00CA6DCA" w:rsidRPr="00CA6DCA" w:rsidRDefault="00CA6DCA" w:rsidP="00CA6DCA">
      <w:pPr>
        <w:shd w:val="clear" w:color="auto" w:fill="FFFFFF"/>
        <w:spacing w:after="426" w:line="240" w:lineRule="auto"/>
        <w:jc w:val="both"/>
        <w:rPr>
          <w:rFonts w:ascii="Arial" w:eastAsia="Times New Roman" w:hAnsi="Arial" w:cs="Arial"/>
          <w:color w:val="000000" w:themeColor="text1"/>
          <w:lang w:eastAsia="hr-HR"/>
        </w:rPr>
      </w:pPr>
      <w:r w:rsidRPr="00CA6DCA">
        <w:rPr>
          <w:rFonts w:ascii="Arial" w:eastAsia="Times New Roman" w:hAnsi="Arial" w:cs="Arial"/>
          <w:b/>
          <w:bCs/>
          <w:color w:val="000000" w:themeColor="text1"/>
          <w:lang w:eastAsia="hr-HR"/>
        </w:rPr>
        <w:t>– može u Republici Hrvatskoj trajno obavljati djelatnost građenja</w:t>
      </w:r>
      <w:r w:rsidRPr="00CA6DCA">
        <w:rPr>
          <w:rFonts w:ascii="Arial" w:eastAsia="Times New Roman" w:hAnsi="Arial" w:cs="Arial"/>
          <w:color w:val="000000" w:themeColor="text1"/>
          <w:lang w:eastAsia="hr-HR"/>
        </w:rPr>
        <w:t> pod istim uvjetima kao i pravna osoba sa sjedištem u Republici Hrvatskoj, odnosno mora biti registrirana za obavljanje djelatnosti građenja, odnosno za izvođenje pojedinih radova sukladno Zakonu o poslovima i djelatnostima prostornog uređenja i gradnje („Narodne novine“, broj 78/15</w:t>
      </w:r>
      <w:r w:rsidR="008E58EB">
        <w:rPr>
          <w:rFonts w:ascii="Arial" w:eastAsia="Times New Roman" w:hAnsi="Arial" w:cs="Arial"/>
          <w:color w:val="000000" w:themeColor="text1"/>
          <w:lang w:eastAsia="hr-HR"/>
        </w:rPr>
        <w:t xml:space="preserve"> i </w:t>
      </w:r>
      <w:bookmarkStart w:id="12" w:name="_Hlk5696625"/>
      <w:r w:rsidR="008E58EB">
        <w:rPr>
          <w:rFonts w:ascii="Arial" w:eastAsia="Times New Roman" w:hAnsi="Arial" w:cs="Arial"/>
          <w:color w:val="000000" w:themeColor="text1"/>
          <w:lang w:eastAsia="hr-HR"/>
        </w:rPr>
        <w:t>118/18</w:t>
      </w:r>
      <w:bookmarkEnd w:id="12"/>
      <w:r w:rsidRPr="00CA6DCA">
        <w:rPr>
          <w:rFonts w:ascii="Arial" w:eastAsia="Times New Roman" w:hAnsi="Arial" w:cs="Arial"/>
          <w:color w:val="000000" w:themeColor="text1"/>
          <w:lang w:eastAsia="hr-HR"/>
        </w:rPr>
        <w:t>).</w:t>
      </w:r>
    </w:p>
    <w:p w:rsidR="00CA6DCA" w:rsidRPr="00CA6DCA" w:rsidRDefault="00CA6DCA" w:rsidP="00CA6DCA">
      <w:pPr>
        <w:shd w:val="clear" w:color="auto" w:fill="FFFFFF"/>
        <w:spacing w:after="426" w:line="240" w:lineRule="auto"/>
        <w:jc w:val="both"/>
        <w:rPr>
          <w:rFonts w:ascii="Arial" w:eastAsia="Times New Roman" w:hAnsi="Arial" w:cs="Arial"/>
          <w:color w:val="000000" w:themeColor="text1"/>
          <w:lang w:eastAsia="hr-HR"/>
        </w:rPr>
      </w:pPr>
      <w:r w:rsidRPr="00CA6DCA">
        <w:rPr>
          <w:rFonts w:ascii="Arial" w:eastAsia="Times New Roman" w:hAnsi="Arial" w:cs="Arial"/>
          <w:color w:val="000000" w:themeColor="text1"/>
          <w:lang w:eastAsia="hr-HR"/>
        </w:rPr>
        <w:t>Temeljem članka 612. Zakona o trgovačkim društvima („Narodne novine“, broj 111/93, 34/99, 121/99, 52/00, 118/03, 107/07, 146/08, 137/09, 125/11, 152/11, 111/12, 68/13, 110/15) inozemna trgovačka društva ne mogu trajno obavljati djelatnost na području Republike Hrvatske dok tamo ne osnuju podružnicu.</w:t>
      </w:r>
    </w:p>
    <w:p w:rsidR="00CA6DCA" w:rsidRPr="00CA6DCA" w:rsidRDefault="00CA6DCA" w:rsidP="00CA6DCA">
      <w:pPr>
        <w:shd w:val="clear" w:color="auto" w:fill="FFFFFF"/>
        <w:spacing w:after="426" w:line="240" w:lineRule="auto"/>
        <w:jc w:val="both"/>
        <w:rPr>
          <w:rFonts w:ascii="Arial" w:eastAsia="Times New Roman" w:hAnsi="Arial" w:cs="Arial"/>
          <w:color w:val="000000" w:themeColor="text1"/>
          <w:lang w:eastAsia="hr-HR"/>
        </w:rPr>
      </w:pPr>
      <w:r w:rsidRPr="00CA6DCA">
        <w:rPr>
          <w:rFonts w:ascii="Arial" w:eastAsia="Times New Roman" w:hAnsi="Arial" w:cs="Arial"/>
          <w:color w:val="000000" w:themeColor="text1"/>
          <w:lang w:eastAsia="hr-HR"/>
        </w:rPr>
        <w:t xml:space="preserve">Ovaj uvjet gospodarski subjekt koji je podnio najpovoljniju ponudu dokazuje odgovarajućim izvodom iz sudskog, obrtnog, strukovnog ili drugog odgovarajućeg registra Republike </w:t>
      </w:r>
      <w:r w:rsidRPr="00CA6DCA">
        <w:rPr>
          <w:rFonts w:ascii="Arial" w:eastAsia="Times New Roman" w:hAnsi="Arial" w:cs="Arial"/>
          <w:color w:val="000000" w:themeColor="text1"/>
          <w:lang w:eastAsia="hr-HR"/>
        </w:rPr>
        <w:lastRenderedPageBreak/>
        <w:t>Hrvatske iz kojeg mora biti vidljivo da je registriran za obavljanje djelatnosti građenja, odnosno za izvođenje pojedinih radova.</w:t>
      </w:r>
    </w:p>
    <w:p w:rsidR="00CA6DCA" w:rsidRPr="00CA6DCA" w:rsidRDefault="00CA6DCA" w:rsidP="00CA6DCA">
      <w:pPr>
        <w:shd w:val="clear" w:color="auto" w:fill="FFFFFF"/>
        <w:spacing w:after="426" w:line="240" w:lineRule="auto"/>
        <w:jc w:val="both"/>
        <w:rPr>
          <w:rFonts w:ascii="Arial" w:eastAsia="Times New Roman" w:hAnsi="Arial" w:cs="Arial"/>
          <w:color w:val="000000" w:themeColor="text1"/>
          <w:lang w:eastAsia="hr-HR"/>
        </w:rPr>
      </w:pPr>
      <w:r w:rsidRPr="00CA6DCA">
        <w:rPr>
          <w:rFonts w:ascii="Arial" w:eastAsia="Times New Roman" w:hAnsi="Arial" w:cs="Arial"/>
          <w:b/>
          <w:bCs/>
          <w:color w:val="000000" w:themeColor="text1"/>
          <w:lang w:eastAsia="hr-HR"/>
        </w:rPr>
        <w:t>c) Strana pravna osoba sa sjedištem u trećoj državi koja u trećoj državi obavlja djelatnost građenja</w:t>
      </w:r>
      <w:r w:rsidRPr="00CA6DCA">
        <w:rPr>
          <w:rFonts w:ascii="Arial" w:eastAsia="Times New Roman" w:hAnsi="Arial" w:cs="Arial"/>
          <w:color w:val="000000" w:themeColor="text1"/>
          <w:lang w:eastAsia="hr-HR"/>
        </w:rPr>
        <w:t> ima pravo u Republici Hrvatskoj pod pretpostavkom uzajamnosti privremeno ili povremeno obavljati djelatnost građenja u skladu sa Zakonom o poslovima i djelatnostima prostornog uređenja i gradnje i drugim posebnim propisima („Narodne novine“, broj 78/15</w:t>
      </w:r>
      <w:r w:rsidR="008E58EB">
        <w:rPr>
          <w:rFonts w:ascii="Arial" w:eastAsia="Times New Roman" w:hAnsi="Arial" w:cs="Arial"/>
          <w:color w:val="000000" w:themeColor="text1"/>
          <w:lang w:eastAsia="hr-HR"/>
        </w:rPr>
        <w:t xml:space="preserve"> i 118/18</w:t>
      </w:r>
      <w:r w:rsidRPr="00CA6DCA">
        <w:rPr>
          <w:rFonts w:ascii="Arial" w:eastAsia="Times New Roman" w:hAnsi="Arial" w:cs="Arial"/>
          <w:color w:val="000000" w:themeColor="text1"/>
          <w:lang w:eastAsia="hr-HR"/>
        </w:rPr>
        <w:t>).</w:t>
      </w:r>
    </w:p>
    <w:p w:rsidR="00CA6DCA" w:rsidRPr="00CA6DCA" w:rsidRDefault="00CA6DCA" w:rsidP="00CA6DCA">
      <w:pPr>
        <w:shd w:val="clear" w:color="auto" w:fill="FFFFFF"/>
        <w:spacing w:after="426" w:line="240" w:lineRule="auto"/>
        <w:jc w:val="both"/>
        <w:rPr>
          <w:rFonts w:ascii="Arial" w:eastAsia="Times New Roman" w:hAnsi="Arial" w:cs="Arial"/>
          <w:color w:val="000000" w:themeColor="text1"/>
          <w:lang w:eastAsia="hr-HR"/>
        </w:rPr>
      </w:pPr>
      <w:r w:rsidRPr="00CA6DCA">
        <w:rPr>
          <w:rFonts w:ascii="Arial" w:eastAsia="Times New Roman" w:hAnsi="Arial" w:cs="Arial"/>
          <w:color w:val="000000" w:themeColor="text1"/>
          <w:lang w:eastAsia="hr-HR"/>
        </w:rPr>
        <w:t xml:space="preserve">Strana pravna osoba mora dokazati da u zemlji svog poslovnog </w:t>
      </w:r>
      <w:proofErr w:type="spellStart"/>
      <w:r w:rsidRPr="00CA6DCA">
        <w:rPr>
          <w:rFonts w:ascii="Arial" w:eastAsia="Times New Roman" w:hAnsi="Arial" w:cs="Arial"/>
          <w:color w:val="000000" w:themeColor="text1"/>
          <w:lang w:eastAsia="hr-HR"/>
        </w:rPr>
        <w:t>nastana</w:t>
      </w:r>
      <w:proofErr w:type="spellEnd"/>
      <w:r w:rsidRPr="00CA6DCA">
        <w:rPr>
          <w:rFonts w:ascii="Arial" w:eastAsia="Times New Roman" w:hAnsi="Arial" w:cs="Arial"/>
          <w:color w:val="000000" w:themeColor="text1"/>
          <w:lang w:eastAsia="hr-HR"/>
        </w:rPr>
        <w:t xml:space="preserve"> može obavljati djelatnost građenja, odnosno izvođenje pojedinih radova. U tu svrhu gospodarski subjekt koji je podnio najpovoljniju ponudu dostavlja odgovarajući dokument iz kojeg mora biti vidljivo da u zemlji poslovnog </w:t>
      </w:r>
      <w:proofErr w:type="spellStart"/>
      <w:r w:rsidRPr="00CA6DCA">
        <w:rPr>
          <w:rFonts w:ascii="Arial" w:eastAsia="Times New Roman" w:hAnsi="Arial" w:cs="Arial"/>
          <w:color w:val="000000" w:themeColor="text1"/>
          <w:lang w:eastAsia="hr-HR"/>
        </w:rPr>
        <w:t>nastana</w:t>
      </w:r>
      <w:proofErr w:type="spellEnd"/>
      <w:r w:rsidRPr="00CA6DCA">
        <w:rPr>
          <w:rFonts w:ascii="Arial" w:eastAsia="Times New Roman" w:hAnsi="Arial" w:cs="Arial"/>
          <w:color w:val="000000" w:themeColor="text1"/>
          <w:lang w:eastAsia="hr-HR"/>
        </w:rPr>
        <w:t xml:space="preserve"> može obavljati djelatnost građenja, odnosno da može obavljati izvođenje pojedinih radova.</w:t>
      </w:r>
    </w:p>
    <w:p w:rsidR="00CA6DCA" w:rsidRPr="00CA6DCA" w:rsidRDefault="00CA6DCA" w:rsidP="00CA6DCA">
      <w:pPr>
        <w:shd w:val="clear" w:color="auto" w:fill="FFFFFF"/>
        <w:spacing w:after="426" w:line="240" w:lineRule="auto"/>
        <w:jc w:val="both"/>
        <w:rPr>
          <w:rFonts w:ascii="Arial" w:eastAsia="Times New Roman" w:hAnsi="Arial" w:cs="Arial"/>
          <w:color w:val="000000" w:themeColor="text1"/>
          <w:lang w:eastAsia="hr-HR"/>
        </w:rPr>
      </w:pPr>
      <w:r w:rsidRPr="00CA6DCA">
        <w:rPr>
          <w:rFonts w:ascii="Arial" w:eastAsia="Times New Roman" w:hAnsi="Arial" w:cs="Arial"/>
          <w:color w:val="000000" w:themeColor="text1"/>
          <w:lang w:eastAsia="hr-HR"/>
        </w:rPr>
        <w:t xml:space="preserve">U slučaju zajednice ponuditelja i </w:t>
      </w:r>
      <w:proofErr w:type="spellStart"/>
      <w:r w:rsidRPr="00CA6DCA">
        <w:rPr>
          <w:rFonts w:ascii="Arial" w:eastAsia="Times New Roman" w:hAnsi="Arial" w:cs="Arial"/>
          <w:color w:val="000000" w:themeColor="text1"/>
          <w:lang w:eastAsia="hr-HR"/>
        </w:rPr>
        <w:t>podugovaratelja</w:t>
      </w:r>
      <w:proofErr w:type="spellEnd"/>
      <w:r w:rsidRPr="00CA6DCA">
        <w:rPr>
          <w:rFonts w:ascii="Arial" w:eastAsia="Times New Roman" w:hAnsi="Arial" w:cs="Arial"/>
          <w:color w:val="000000" w:themeColor="text1"/>
          <w:lang w:eastAsia="hr-HR"/>
        </w:rPr>
        <w:t xml:space="preserve"> traženu sposobnost obvezni su pojedinačno dokazati članovi zajednice ponuditelja i </w:t>
      </w:r>
      <w:proofErr w:type="spellStart"/>
      <w:r w:rsidRPr="00CA6DCA">
        <w:rPr>
          <w:rFonts w:ascii="Arial" w:eastAsia="Times New Roman" w:hAnsi="Arial" w:cs="Arial"/>
          <w:color w:val="000000" w:themeColor="text1"/>
          <w:lang w:eastAsia="hr-HR"/>
        </w:rPr>
        <w:t>podugovaratelji</w:t>
      </w:r>
      <w:proofErr w:type="spellEnd"/>
      <w:r w:rsidRPr="00CA6DCA">
        <w:rPr>
          <w:rFonts w:ascii="Arial" w:eastAsia="Times New Roman" w:hAnsi="Arial" w:cs="Arial"/>
          <w:color w:val="000000" w:themeColor="text1"/>
          <w:lang w:eastAsia="hr-HR"/>
        </w:rPr>
        <w:t>, koji će graditi i/ili izvoditi pojedine radove.</w:t>
      </w:r>
    </w:p>
    <w:p w:rsidR="00CA6DCA" w:rsidRPr="00CA6DCA" w:rsidRDefault="00CA6DCA" w:rsidP="00CA6DCA">
      <w:pPr>
        <w:jc w:val="both"/>
        <w:rPr>
          <w:rFonts w:ascii="Arial" w:hAnsi="Arial" w:cs="Arial"/>
          <w:b/>
          <w:color w:val="000000" w:themeColor="text1"/>
        </w:rPr>
      </w:pPr>
    </w:p>
    <w:p w:rsidR="006B53DB" w:rsidRDefault="006B53DB"/>
    <w:sectPr w:rsidR="006B53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Bold">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5E92"/>
    <w:multiLevelType w:val="multilevel"/>
    <w:tmpl w:val="C0B21710"/>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D7713A"/>
    <w:multiLevelType w:val="hybridMultilevel"/>
    <w:tmpl w:val="D0D61C4C"/>
    <w:lvl w:ilvl="0" w:tplc="041A000F">
      <w:start w:val="1"/>
      <w:numFmt w:val="decimal"/>
      <w:lvlText w:val="%1."/>
      <w:lvlJc w:val="left"/>
      <w:pPr>
        <w:ind w:left="720" w:hanging="360"/>
      </w:pPr>
      <w:rPr>
        <w:rFonts w:cs="Times New Roman"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BE72BD7"/>
    <w:multiLevelType w:val="hybridMultilevel"/>
    <w:tmpl w:val="5C127C6C"/>
    <w:lvl w:ilvl="0" w:tplc="EF541A4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C4E103B"/>
    <w:multiLevelType w:val="multilevel"/>
    <w:tmpl w:val="3F144908"/>
    <w:lvl w:ilvl="0">
      <w:start w:val="1"/>
      <w:numFmt w:val="decimal"/>
      <w:lvlText w:val="%1."/>
      <w:lvlJc w:val="left"/>
      <w:pPr>
        <w:ind w:left="360" w:hanging="360"/>
      </w:pPr>
      <w:rPr>
        <w:rFonts w:hint="default"/>
      </w:rPr>
    </w:lvl>
    <w:lvl w:ilvl="1">
      <w:start w:val="8"/>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1C7A2F93"/>
    <w:multiLevelType w:val="hybridMultilevel"/>
    <w:tmpl w:val="8474FB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0982E72"/>
    <w:multiLevelType w:val="multilevel"/>
    <w:tmpl w:val="FE48A9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7D60CA"/>
    <w:multiLevelType w:val="hybridMultilevel"/>
    <w:tmpl w:val="C55854E2"/>
    <w:lvl w:ilvl="0" w:tplc="0096F970">
      <w:start w:val="1"/>
      <w:numFmt w:val="upperRoman"/>
      <w:lvlText w:val="%1."/>
      <w:lvlJc w:val="left"/>
      <w:pPr>
        <w:ind w:left="1080" w:hanging="72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CB12204"/>
    <w:multiLevelType w:val="hybridMultilevel"/>
    <w:tmpl w:val="BB240886"/>
    <w:lvl w:ilvl="0" w:tplc="8102C414">
      <w:start w:val="1"/>
      <w:numFmt w:val="decimal"/>
      <w:lvlText w:val="%1."/>
      <w:lvlJc w:val="left"/>
      <w:pPr>
        <w:ind w:left="720" w:hanging="360"/>
      </w:pPr>
      <w:rPr>
        <w:rFonts w:ascii="Calibri" w:hAnsi="Calibri"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9460B0A"/>
    <w:multiLevelType w:val="multilevel"/>
    <w:tmpl w:val="C6845224"/>
    <w:lvl w:ilvl="0">
      <w:start w:val="4"/>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2EA5C65"/>
    <w:multiLevelType w:val="multilevel"/>
    <w:tmpl w:val="F20E88C8"/>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31366B9"/>
    <w:multiLevelType w:val="hybridMultilevel"/>
    <w:tmpl w:val="00900F0C"/>
    <w:lvl w:ilvl="0" w:tplc="6374F9B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9"/>
  </w:num>
  <w:num w:numId="3">
    <w:abstractNumId w:val="4"/>
  </w:num>
  <w:num w:numId="4">
    <w:abstractNumId w:val="0"/>
  </w:num>
  <w:num w:numId="5">
    <w:abstractNumId w:val="7"/>
  </w:num>
  <w:num w:numId="6">
    <w:abstractNumId w:val="8"/>
  </w:num>
  <w:num w:numId="7">
    <w:abstractNumId w:val="5"/>
  </w:num>
  <w:num w:numId="8">
    <w:abstractNumId w:val="10"/>
  </w:num>
  <w:num w:numId="9">
    <w:abstractNumId w:val="2"/>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DCA"/>
    <w:rsid w:val="00637CB2"/>
    <w:rsid w:val="006B53DB"/>
    <w:rsid w:val="006E73A9"/>
    <w:rsid w:val="008E58EB"/>
    <w:rsid w:val="00CA6DCA"/>
    <w:rsid w:val="00DE77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A6227"/>
  <w15:docId w15:val="{112DBD7A-1DD4-43A0-A16B-8C6399A0B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CA6D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11</Pages>
  <Words>4154</Words>
  <Characters>23679</Characters>
  <Application>Microsoft Office Word</Application>
  <DocSecurity>0</DocSecurity>
  <Lines>197</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Hudika</dc:creator>
  <cp:lastModifiedBy>Marina Hudika</cp:lastModifiedBy>
  <cp:revision>4</cp:revision>
  <dcterms:created xsi:type="dcterms:W3CDTF">2018-04-03T09:28:00Z</dcterms:created>
  <dcterms:modified xsi:type="dcterms:W3CDTF">2019-04-09T08:51:00Z</dcterms:modified>
</cp:coreProperties>
</file>