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AF" w:rsidRPr="00381016" w:rsidRDefault="002C31AF" w:rsidP="002C31AF">
      <w:r w:rsidRPr="00381016">
        <w:t xml:space="preserve">     </w:t>
      </w:r>
      <w:r>
        <w:t xml:space="preserve">      </w:t>
      </w:r>
      <w:r w:rsidRPr="00381016">
        <w:t xml:space="preserve"> </w:t>
      </w:r>
      <w:r>
        <w:rPr>
          <w:noProof/>
        </w:rPr>
        <w:drawing>
          <wp:inline distT="0" distB="0" distL="0" distR="0" wp14:anchorId="4CE5B66A" wp14:editId="2393D6AD">
            <wp:extent cx="504825" cy="6477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4825" cy="647700"/>
                    </a:xfrm>
                    <a:prstGeom prst="rect">
                      <a:avLst/>
                    </a:prstGeom>
                    <a:noFill/>
                    <a:ln w="9525">
                      <a:noFill/>
                      <a:miter lim="800000"/>
                      <a:headEnd/>
                      <a:tailEnd/>
                    </a:ln>
                  </pic:spPr>
                </pic:pic>
              </a:graphicData>
            </a:graphic>
          </wp:inline>
        </w:drawing>
      </w:r>
      <w:r w:rsidRPr="00381016">
        <w:tab/>
      </w:r>
    </w:p>
    <w:p w:rsidR="002C31AF" w:rsidRPr="00C43186" w:rsidRDefault="002C31AF" w:rsidP="002C31AF">
      <w:pPr>
        <w:rPr>
          <w:rFonts w:cs="Arial"/>
          <w:szCs w:val="22"/>
        </w:rPr>
      </w:pPr>
      <w:r w:rsidRPr="00381016">
        <w:t xml:space="preserve"> </w:t>
      </w:r>
      <w:r w:rsidRPr="00C43186">
        <w:rPr>
          <w:rFonts w:cs="Arial"/>
          <w:szCs w:val="22"/>
        </w:rPr>
        <w:t>REPUBLIKA HRVATSKA</w:t>
      </w:r>
    </w:p>
    <w:p w:rsidR="002C31AF" w:rsidRPr="00C43186" w:rsidRDefault="002C31AF" w:rsidP="002C31AF">
      <w:pPr>
        <w:rPr>
          <w:rFonts w:cs="Arial"/>
          <w:szCs w:val="22"/>
        </w:rPr>
      </w:pPr>
      <w:r w:rsidRPr="00C43186">
        <w:rPr>
          <w:rFonts w:cs="Arial"/>
          <w:szCs w:val="22"/>
        </w:rPr>
        <w:t xml:space="preserve">VARAŽDINSKA ŽUPANIJA </w:t>
      </w:r>
    </w:p>
    <w:p w:rsidR="002C31AF" w:rsidRDefault="002C31AF" w:rsidP="002C31AF">
      <w:pPr>
        <w:rPr>
          <w:rFonts w:cs="Arial"/>
          <w:szCs w:val="22"/>
        </w:rPr>
      </w:pPr>
      <w:r w:rsidRPr="00C43186">
        <w:rPr>
          <w:rFonts w:cs="Arial"/>
          <w:szCs w:val="22"/>
        </w:rPr>
        <w:t xml:space="preserve">        GRAD IVANEC</w:t>
      </w:r>
    </w:p>
    <w:p w:rsidR="002C31AF" w:rsidRDefault="002C31AF" w:rsidP="002C31AF">
      <w:pPr>
        <w:rPr>
          <w:rFonts w:cs="Arial"/>
          <w:szCs w:val="22"/>
        </w:rPr>
      </w:pPr>
    </w:p>
    <w:p w:rsidR="002C31AF" w:rsidRDefault="002C31AF" w:rsidP="002C31AF">
      <w:pPr>
        <w:rPr>
          <w:rFonts w:cs="Arial"/>
          <w:szCs w:val="22"/>
        </w:rPr>
      </w:pPr>
      <w:r>
        <w:rPr>
          <w:rFonts w:cs="Arial"/>
          <w:szCs w:val="22"/>
        </w:rPr>
        <w:t xml:space="preserve">    GRADONAČELNIK</w:t>
      </w:r>
    </w:p>
    <w:p w:rsidR="002C31AF" w:rsidRDefault="002C31AF" w:rsidP="002C31AF">
      <w:pPr>
        <w:rPr>
          <w:rFonts w:cs="Arial"/>
          <w:szCs w:val="22"/>
        </w:rPr>
      </w:pPr>
    </w:p>
    <w:p w:rsidR="002C31AF" w:rsidRPr="006E7846" w:rsidRDefault="002C31AF" w:rsidP="002C31AF">
      <w:pPr>
        <w:jc w:val="both"/>
        <w:rPr>
          <w:szCs w:val="22"/>
        </w:rPr>
      </w:pPr>
      <w:r w:rsidRPr="006E7846">
        <w:rPr>
          <w:szCs w:val="22"/>
        </w:rPr>
        <w:t>KLASA:</w:t>
      </w:r>
      <w:r>
        <w:rPr>
          <w:szCs w:val="22"/>
        </w:rPr>
        <w:t xml:space="preserve">   </w:t>
      </w:r>
      <w:r w:rsidRPr="006E7846">
        <w:rPr>
          <w:szCs w:val="22"/>
        </w:rPr>
        <w:t xml:space="preserve"> </w:t>
      </w:r>
      <w:r>
        <w:rPr>
          <w:szCs w:val="22"/>
        </w:rPr>
        <w:t>351-01/14-01/05</w:t>
      </w:r>
    </w:p>
    <w:p w:rsidR="002C31AF" w:rsidRPr="006E7846" w:rsidRDefault="002C31AF" w:rsidP="002C31AF">
      <w:pPr>
        <w:jc w:val="both"/>
        <w:rPr>
          <w:szCs w:val="22"/>
        </w:rPr>
      </w:pPr>
      <w:r w:rsidRPr="006E7846">
        <w:rPr>
          <w:szCs w:val="22"/>
        </w:rPr>
        <w:t xml:space="preserve">URBROJ: </w:t>
      </w:r>
      <w:r>
        <w:rPr>
          <w:szCs w:val="22"/>
        </w:rPr>
        <w:t xml:space="preserve"> 2186/012-03/023-14-3</w:t>
      </w:r>
    </w:p>
    <w:p w:rsidR="002C31AF" w:rsidRDefault="002C31AF" w:rsidP="002C31AF">
      <w:pPr>
        <w:rPr>
          <w:rFonts w:cs="Arial"/>
          <w:szCs w:val="22"/>
        </w:rPr>
      </w:pPr>
    </w:p>
    <w:p w:rsidR="002C31AF" w:rsidRDefault="002C31AF" w:rsidP="002C31AF">
      <w:pPr>
        <w:rPr>
          <w:rFonts w:cs="Arial"/>
          <w:szCs w:val="22"/>
        </w:rPr>
      </w:pPr>
      <w:r>
        <w:rPr>
          <w:rFonts w:cs="Arial"/>
          <w:szCs w:val="22"/>
        </w:rPr>
        <w:t>Ivanec,  6. ožujka 2014.</w:t>
      </w:r>
    </w:p>
    <w:p w:rsidR="002C31AF" w:rsidRDefault="002C31AF" w:rsidP="002C31AF">
      <w:pPr>
        <w:rPr>
          <w:rFonts w:cs="Arial"/>
          <w:szCs w:val="22"/>
        </w:rPr>
      </w:pPr>
    </w:p>
    <w:p w:rsidR="002C31AF" w:rsidRDefault="002C31AF" w:rsidP="002C31AF">
      <w:pPr>
        <w:rPr>
          <w:rFonts w:cs="Arial"/>
          <w:szCs w:val="22"/>
        </w:rPr>
      </w:pPr>
    </w:p>
    <w:p w:rsidR="002C31AF" w:rsidRDefault="002C31AF" w:rsidP="002C31AF">
      <w:pPr>
        <w:jc w:val="both"/>
        <w:rPr>
          <w:rFonts w:cs="Arial"/>
          <w:szCs w:val="22"/>
        </w:rPr>
      </w:pPr>
      <w:r>
        <w:rPr>
          <w:rFonts w:cs="Arial"/>
          <w:szCs w:val="22"/>
        </w:rPr>
        <w:tab/>
      </w:r>
    </w:p>
    <w:p w:rsidR="002C31AF" w:rsidRPr="004B0C37" w:rsidRDefault="002C31AF" w:rsidP="002C31AF">
      <w:pPr>
        <w:ind w:firstLine="708"/>
        <w:jc w:val="both"/>
        <w:rPr>
          <w:rFonts w:cs="Arial"/>
          <w:szCs w:val="22"/>
        </w:rPr>
      </w:pPr>
      <w:r>
        <w:rPr>
          <w:rFonts w:cs="Arial"/>
        </w:rPr>
        <w:t>Na temelju članka 20</w:t>
      </w:r>
      <w:r w:rsidRPr="004B0C37">
        <w:rPr>
          <w:rFonts w:cs="Arial"/>
        </w:rPr>
        <w:t xml:space="preserve">. </w:t>
      </w:r>
      <w:r w:rsidRPr="00434EA9">
        <w:t>Zakona o održivom gospodarenju otpadom („Narodne novine“ br. 94/13)</w:t>
      </w:r>
      <w:r w:rsidRPr="004B0C37">
        <w:rPr>
          <w:rFonts w:cs="Arial"/>
        </w:rPr>
        <w:t xml:space="preserve"> i članka 64. Statuta Grada Ivanca („Službeni vjesnik Varaždinske županije“ br. 21/09</w:t>
      </w:r>
      <w:r>
        <w:rPr>
          <w:rFonts w:cs="Arial"/>
        </w:rPr>
        <w:t>, 12/13</w:t>
      </w:r>
      <w:r w:rsidRPr="004B0C37">
        <w:rPr>
          <w:rFonts w:cs="Arial"/>
        </w:rPr>
        <w:t>), Gradonačelnik Grada Ivanca donosi</w:t>
      </w:r>
    </w:p>
    <w:p w:rsidR="002C31AF" w:rsidRDefault="002C31AF" w:rsidP="002C31AF">
      <w:pPr>
        <w:jc w:val="both"/>
      </w:pPr>
    </w:p>
    <w:p w:rsidR="002C31AF" w:rsidRDefault="002C31AF" w:rsidP="002C31AF">
      <w:pPr>
        <w:jc w:val="both"/>
      </w:pPr>
    </w:p>
    <w:p w:rsidR="002C31AF" w:rsidRPr="003819D8" w:rsidRDefault="002C31AF" w:rsidP="002C31AF">
      <w:pPr>
        <w:jc w:val="center"/>
        <w:rPr>
          <w:b/>
        </w:rPr>
      </w:pPr>
      <w:r w:rsidRPr="003819D8">
        <w:rPr>
          <w:b/>
        </w:rPr>
        <w:t>Z A K L J U Č A K</w:t>
      </w:r>
    </w:p>
    <w:p w:rsidR="002C31AF" w:rsidRDefault="002C31AF" w:rsidP="002C31AF">
      <w:pPr>
        <w:jc w:val="both"/>
      </w:pPr>
    </w:p>
    <w:p w:rsidR="002C31AF" w:rsidRDefault="002C31AF" w:rsidP="002C31AF">
      <w:pPr>
        <w:jc w:val="both"/>
      </w:pPr>
    </w:p>
    <w:p w:rsidR="002C31AF" w:rsidRPr="004B0C37" w:rsidRDefault="002C31AF" w:rsidP="002C31AF">
      <w:pPr>
        <w:autoSpaceDE w:val="0"/>
        <w:autoSpaceDN w:val="0"/>
        <w:adjustRightInd w:val="0"/>
        <w:ind w:firstLine="708"/>
        <w:jc w:val="both"/>
      </w:pPr>
      <w:r>
        <w:t xml:space="preserve">Utvrđuje se Izvješće </w:t>
      </w:r>
      <w:r w:rsidRPr="004B0C37">
        <w:t>o izvršenju Plana gospodarenja otpadom Grada Ivanca za 201</w:t>
      </w:r>
      <w:r>
        <w:t>3</w:t>
      </w:r>
      <w:r w:rsidRPr="004B0C37">
        <w:t xml:space="preserve">. godinu, te se upućuje Gradskom vijeću Ivanec na razmatranje i </w:t>
      </w:r>
      <w:r>
        <w:t>prihvaćanje</w:t>
      </w:r>
      <w:r w:rsidRPr="004B0C37">
        <w:t>.</w:t>
      </w:r>
    </w:p>
    <w:p w:rsidR="002C31AF" w:rsidRDefault="002C31AF" w:rsidP="002C31AF">
      <w:pPr>
        <w:jc w:val="both"/>
      </w:pPr>
    </w:p>
    <w:p w:rsidR="002C31AF" w:rsidRDefault="002C31AF" w:rsidP="002C31AF">
      <w:pPr>
        <w:jc w:val="both"/>
      </w:pPr>
    </w:p>
    <w:p w:rsidR="002C31AF" w:rsidRDefault="002C31AF" w:rsidP="002C31AF">
      <w:pPr>
        <w:jc w:val="both"/>
      </w:pPr>
    </w:p>
    <w:p w:rsidR="002C31AF" w:rsidRDefault="002C31AF" w:rsidP="002C31AF">
      <w:pPr>
        <w:jc w:val="both"/>
      </w:pPr>
    </w:p>
    <w:p w:rsidR="002C31AF" w:rsidRDefault="002C31AF" w:rsidP="002C31AF">
      <w:pPr>
        <w:ind w:left="705"/>
        <w:jc w:val="both"/>
      </w:pPr>
    </w:p>
    <w:p w:rsidR="002C31AF" w:rsidRDefault="002C31AF" w:rsidP="002C31AF">
      <w:pPr>
        <w:ind w:left="705"/>
        <w:jc w:val="right"/>
      </w:pPr>
      <w:r>
        <w:t>GRADONAČELNIK:</w:t>
      </w:r>
    </w:p>
    <w:p w:rsidR="002C31AF" w:rsidRDefault="002C31AF" w:rsidP="002C31AF">
      <w:pPr>
        <w:ind w:left="705"/>
        <w:jc w:val="right"/>
      </w:pPr>
      <w:r>
        <w:t xml:space="preserve">Milorad Batinić, </w:t>
      </w:r>
      <w:proofErr w:type="spellStart"/>
      <w:r>
        <w:t>dipl.ing</w:t>
      </w:r>
      <w:proofErr w:type="spellEnd"/>
      <w:r>
        <w:t>.</w:t>
      </w:r>
    </w:p>
    <w:p w:rsidR="002C31AF" w:rsidRDefault="002C31AF" w:rsidP="00111112">
      <w:pPr>
        <w:spacing w:line="360" w:lineRule="auto"/>
        <w:jc w:val="both"/>
        <w:rPr>
          <w:sz w:val="22"/>
          <w:szCs w:val="22"/>
        </w:rPr>
      </w:pPr>
    </w:p>
    <w:p w:rsidR="002C31AF" w:rsidRDefault="002C31AF" w:rsidP="00111112">
      <w:pPr>
        <w:spacing w:line="360" w:lineRule="auto"/>
        <w:jc w:val="both"/>
        <w:rPr>
          <w:sz w:val="22"/>
          <w:szCs w:val="22"/>
        </w:rPr>
      </w:pPr>
    </w:p>
    <w:p w:rsidR="002C31AF" w:rsidRDefault="002C31AF" w:rsidP="00111112">
      <w:pPr>
        <w:spacing w:line="360" w:lineRule="auto"/>
        <w:jc w:val="both"/>
        <w:rPr>
          <w:sz w:val="22"/>
          <w:szCs w:val="22"/>
        </w:rPr>
      </w:pPr>
    </w:p>
    <w:p w:rsidR="002C31AF" w:rsidRDefault="002C31AF" w:rsidP="00111112">
      <w:pPr>
        <w:spacing w:line="360" w:lineRule="auto"/>
        <w:jc w:val="both"/>
        <w:rPr>
          <w:sz w:val="22"/>
          <w:szCs w:val="22"/>
        </w:rPr>
      </w:pPr>
    </w:p>
    <w:p w:rsidR="002C31AF" w:rsidRDefault="002C31AF" w:rsidP="00111112">
      <w:pPr>
        <w:spacing w:line="360" w:lineRule="auto"/>
        <w:jc w:val="both"/>
        <w:rPr>
          <w:sz w:val="22"/>
          <w:szCs w:val="22"/>
        </w:rPr>
      </w:pPr>
    </w:p>
    <w:p w:rsidR="002C31AF" w:rsidRDefault="002C31AF" w:rsidP="00111112">
      <w:pPr>
        <w:spacing w:line="360" w:lineRule="auto"/>
        <w:jc w:val="both"/>
        <w:rPr>
          <w:sz w:val="22"/>
          <w:szCs w:val="22"/>
        </w:rPr>
      </w:pPr>
    </w:p>
    <w:p w:rsidR="002C31AF" w:rsidRDefault="002C31AF" w:rsidP="00111112">
      <w:pPr>
        <w:spacing w:line="360" w:lineRule="auto"/>
        <w:jc w:val="both"/>
        <w:rPr>
          <w:sz w:val="22"/>
          <w:szCs w:val="22"/>
        </w:rPr>
      </w:pPr>
    </w:p>
    <w:p w:rsidR="002C31AF" w:rsidRDefault="002C31AF" w:rsidP="00111112">
      <w:pPr>
        <w:spacing w:line="360" w:lineRule="auto"/>
        <w:jc w:val="both"/>
        <w:rPr>
          <w:sz w:val="22"/>
          <w:szCs w:val="22"/>
        </w:rPr>
      </w:pPr>
    </w:p>
    <w:p w:rsidR="002C31AF" w:rsidRDefault="002C31AF" w:rsidP="00111112">
      <w:pPr>
        <w:spacing w:line="360" w:lineRule="auto"/>
        <w:jc w:val="both"/>
        <w:rPr>
          <w:sz w:val="22"/>
          <w:szCs w:val="22"/>
        </w:rPr>
      </w:pPr>
    </w:p>
    <w:p w:rsidR="002C31AF" w:rsidRDefault="002C31AF" w:rsidP="00111112">
      <w:pPr>
        <w:spacing w:line="360" w:lineRule="auto"/>
        <w:jc w:val="both"/>
        <w:rPr>
          <w:sz w:val="22"/>
          <w:szCs w:val="22"/>
        </w:rPr>
      </w:pPr>
    </w:p>
    <w:p w:rsidR="002C31AF" w:rsidRDefault="002C31AF" w:rsidP="00111112">
      <w:pPr>
        <w:spacing w:line="360" w:lineRule="auto"/>
        <w:jc w:val="both"/>
        <w:rPr>
          <w:sz w:val="22"/>
          <w:szCs w:val="22"/>
        </w:rPr>
      </w:pPr>
    </w:p>
    <w:p w:rsidR="002C31AF" w:rsidRDefault="002C31AF" w:rsidP="00111112">
      <w:pPr>
        <w:spacing w:line="360" w:lineRule="auto"/>
        <w:jc w:val="both"/>
        <w:rPr>
          <w:sz w:val="22"/>
          <w:szCs w:val="22"/>
        </w:rPr>
      </w:pPr>
    </w:p>
    <w:p w:rsidR="00111112" w:rsidRPr="00F563A5" w:rsidRDefault="004F3D9D" w:rsidP="00111112">
      <w:pPr>
        <w:spacing w:line="360" w:lineRule="auto"/>
        <w:jc w:val="both"/>
        <w:rPr>
          <w:sz w:val="22"/>
          <w:szCs w:val="22"/>
        </w:rPr>
      </w:pPr>
      <w:r w:rsidRPr="00F563A5">
        <w:rPr>
          <w:sz w:val="22"/>
          <w:szCs w:val="22"/>
        </w:rPr>
        <w:lastRenderedPageBreak/>
        <w:t xml:space="preserve">    </w:t>
      </w:r>
      <w:r w:rsidR="00111112" w:rsidRPr="00F563A5">
        <w:rPr>
          <w:sz w:val="22"/>
          <w:szCs w:val="22"/>
        </w:rPr>
        <w:t xml:space="preserve">   </w:t>
      </w:r>
      <w:r w:rsidR="00890306">
        <w:rPr>
          <w:sz w:val="22"/>
          <w:szCs w:val="22"/>
        </w:rPr>
        <w:t xml:space="preserve">  </w:t>
      </w:r>
      <w:r w:rsidR="00111112" w:rsidRPr="00F563A5">
        <w:rPr>
          <w:sz w:val="22"/>
          <w:szCs w:val="22"/>
        </w:rPr>
        <w:t xml:space="preserve">       </w:t>
      </w:r>
      <w:r w:rsidR="006C36D7" w:rsidRPr="00F563A5">
        <w:rPr>
          <w:noProof/>
          <w:sz w:val="22"/>
          <w:szCs w:val="22"/>
        </w:rPr>
        <w:drawing>
          <wp:inline distT="0" distB="0" distL="0" distR="0">
            <wp:extent cx="4095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09575" cy="552450"/>
                    </a:xfrm>
                    <a:prstGeom prst="rect">
                      <a:avLst/>
                    </a:prstGeom>
                    <a:noFill/>
                    <a:ln w="9525">
                      <a:noFill/>
                      <a:miter lim="800000"/>
                      <a:headEnd/>
                      <a:tailEnd/>
                    </a:ln>
                  </pic:spPr>
                </pic:pic>
              </a:graphicData>
            </a:graphic>
          </wp:inline>
        </w:drawing>
      </w:r>
      <w:r w:rsidR="00111112" w:rsidRPr="00F563A5">
        <w:rPr>
          <w:sz w:val="22"/>
          <w:szCs w:val="22"/>
        </w:rPr>
        <w:tab/>
      </w:r>
      <w:r w:rsidR="00111112" w:rsidRPr="00F563A5">
        <w:rPr>
          <w:sz w:val="22"/>
          <w:szCs w:val="22"/>
        </w:rPr>
        <w:tab/>
      </w:r>
      <w:r w:rsidR="00111112" w:rsidRPr="00F563A5">
        <w:rPr>
          <w:sz w:val="22"/>
          <w:szCs w:val="22"/>
        </w:rPr>
        <w:tab/>
      </w:r>
      <w:r w:rsidR="00111112" w:rsidRPr="00F563A5">
        <w:rPr>
          <w:sz w:val="22"/>
          <w:szCs w:val="22"/>
        </w:rPr>
        <w:tab/>
      </w:r>
      <w:r w:rsidR="00111112" w:rsidRPr="00F563A5">
        <w:rPr>
          <w:sz w:val="22"/>
          <w:szCs w:val="22"/>
        </w:rPr>
        <w:tab/>
      </w:r>
      <w:r w:rsidR="00111112" w:rsidRPr="00F563A5">
        <w:rPr>
          <w:sz w:val="22"/>
          <w:szCs w:val="22"/>
        </w:rPr>
        <w:tab/>
      </w:r>
      <w:r w:rsidR="00111112" w:rsidRPr="00F563A5">
        <w:rPr>
          <w:sz w:val="22"/>
          <w:szCs w:val="22"/>
        </w:rPr>
        <w:tab/>
      </w:r>
    </w:p>
    <w:p w:rsidR="00111112" w:rsidRPr="00F563A5" w:rsidRDefault="00111112" w:rsidP="00111112">
      <w:pPr>
        <w:jc w:val="both"/>
        <w:rPr>
          <w:sz w:val="22"/>
          <w:szCs w:val="22"/>
        </w:rPr>
      </w:pPr>
      <w:r w:rsidRPr="00F563A5">
        <w:rPr>
          <w:sz w:val="22"/>
          <w:szCs w:val="22"/>
        </w:rPr>
        <w:t xml:space="preserve"> REPUBLIKA HRVATSKA</w:t>
      </w:r>
    </w:p>
    <w:p w:rsidR="00111112" w:rsidRPr="00F563A5" w:rsidRDefault="00111112" w:rsidP="00111112">
      <w:pPr>
        <w:jc w:val="both"/>
        <w:rPr>
          <w:sz w:val="22"/>
          <w:szCs w:val="22"/>
        </w:rPr>
      </w:pPr>
      <w:r w:rsidRPr="00F563A5">
        <w:rPr>
          <w:sz w:val="22"/>
          <w:szCs w:val="22"/>
        </w:rPr>
        <w:t xml:space="preserve">VARAŽDINSKA ŽUPANIJA </w:t>
      </w:r>
    </w:p>
    <w:p w:rsidR="00111112" w:rsidRPr="00F563A5" w:rsidRDefault="00111112" w:rsidP="00111112">
      <w:pPr>
        <w:jc w:val="both"/>
        <w:rPr>
          <w:sz w:val="22"/>
          <w:szCs w:val="22"/>
        </w:rPr>
      </w:pPr>
      <w:r w:rsidRPr="00F563A5">
        <w:rPr>
          <w:sz w:val="22"/>
          <w:szCs w:val="22"/>
        </w:rPr>
        <w:t xml:space="preserve">        GRAD IVANEC</w:t>
      </w:r>
    </w:p>
    <w:p w:rsidR="00111112" w:rsidRPr="00F563A5" w:rsidRDefault="00111112" w:rsidP="00111112">
      <w:pPr>
        <w:jc w:val="both"/>
        <w:rPr>
          <w:sz w:val="22"/>
          <w:szCs w:val="22"/>
        </w:rPr>
      </w:pPr>
    </w:p>
    <w:p w:rsidR="00111112" w:rsidRPr="00F563A5" w:rsidRDefault="00890306" w:rsidP="00111112">
      <w:pPr>
        <w:jc w:val="both"/>
        <w:rPr>
          <w:sz w:val="22"/>
          <w:szCs w:val="22"/>
        </w:rPr>
      </w:pPr>
      <w:r>
        <w:rPr>
          <w:sz w:val="22"/>
          <w:szCs w:val="22"/>
        </w:rPr>
        <w:t xml:space="preserve">   </w:t>
      </w:r>
      <w:r w:rsidR="00AE0E23" w:rsidRPr="00F563A5">
        <w:rPr>
          <w:sz w:val="22"/>
          <w:szCs w:val="22"/>
        </w:rPr>
        <w:t>GRAD</w:t>
      </w:r>
      <w:r w:rsidR="00111112" w:rsidRPr="00F563A5">
        <w:rPr>
          <w:sz w:val="22"/>
          <w:szCs w:val="22"/>
        </w:rPr>
        <w:t>O</w:t>
      </w:r>
      <w:r w:rsidR="00AE0E23" w:rsidRPr="00F563A5">
        <w:rPr>
          <w:sz w:val="22"/>
          <w:szCs w:val="22"/>
        </w:rPr>
        <w:t>NAČELNIK</w:t>
      </w:r>
    </w:p>
    <w:p w:rsidR="00111112" w:rsidRPr="00F563A5" w:rsidRDefault="00111112" w:rsidP="00111112">
      <w:pPr>
        <w:jc w:val="both"/>
        <w:rPr>
          <w:sz w:val="22"/>
          <w:szCs w:val="22"/>
        </w:rPr>
      </w:pPr>
    </w:p>
    <w:p w:rsidR="00B15614" w:rsidRPr="00F563A5" w:rsidRDefault="00B15614" w:rsidP="00B15614">
      <w:pPr>
        <w:jc w:val="both"/>
        <w:rPr>
          <w:szCs w:val="22"/>
        </w:rPr>
      </w:pPr>
      <w:r w:rsidRPr="00F563A5">
        <w:rPr>
          <w:szCs w:val="22"/>
        </w:rPr>
        <w:t>KLASA:    351-01/1</w:t>
      </w:r>
      <w:r w:rsidR="00CC61BA" w:rsidRPr="00F563A5">
        <w:rPr>
          <w:szCs w:val="22"/>
        </w:rPr>
        <w:t>4</w:t>
      </w:r>
      <w:r w:rsidRPr="00F563A5">
        <w:rPr>
          <w:szCs w:val="22"/>
        </w:rPr>
        <w:t>-01/05</w:t>
      </w:r>
    </w:p>
    <w:p w:rsidR="00B15614" w:rsidRPr="00F563A5" w:rsidRDefault="00B15614" w:rsidP="00B15614">
      <w:pPr>
        <w:jc w:val="both"/>
        <w:rPr>
          <w:szCs w:val="22"/>
        </w:rPr>
      </w:pPr>
      <w:r w:rsidRPr="00F563A5">
        <w:rPr>
          <w:szCs w:val="22"/>
        </w:rPr>
        <w:t>URBROJ:  2186/012-03/023-1</w:t>
      </w:r>
      <w:r w:rsidR="00CC61BA" w:rsidRPr="00F563A5">
        <w:rPr>
          <w:szCs w:val="22"/>
        </w:rPr>
        <w:t>4</w:t>
      </w:r>
      <w:r w:rsidRPr="00F563A5">
        <w:rPr>
          <w:szCs w:val="22"/>
        </w:rPr>
        <w:t>-</w:t>
      </w:r>
      <w:r w:rsidR="000A23A5">
        <w:rPr>
          <w:szCs w:val="22"/>
        </w:rPr>
        <w:t>2</w:t>
      </w:r>
    </w:p>
    <w:p w:rsidR="00111112" w:rsidRPr="00F563A5" w:rsidRDefault="00111112" w:rsidP="00111112">
      <w:pPr>
        <w:jc w:val="both"/>
        <w:rPr>
          <w:sz w:val="22"/>
          <w:szCs w:val="22"/>
        </w:rPr>
      </w:pPr>
    </w:p>
    <w:p w:rsidR="00111112" w:rsidRPr="00F563A5" w:rsidRDefault="00111112" w:rsidP="00111112">
      <w:pPr>
        <w:jc w:val="both"/>
        <w:rPr>
          <w:sz w:val="22"/>
          <w:szCs w:val="22"/>
        </w:rPr>
      </w:pPr>
      <w:r w:rsidRPr="00F563A5">
        <w:rPr>
          <w:sz w:val="22"/>
          <w:szCs w:val="22"/>
        </w:rPr>
        <w:t xml:space="preserve">Ivanec, </w:t>
      </w:r>
      <w:r w:rsidR="00154A48" w:rsidRPr="00F563A5">
        <w:rPr>
          <w:sz w:val="22"/>
          <w:szCs w:val="22"/>
        </w:rPr>
        <w:t xml:space="preserve">  </w:t>
      </w:r>
      <w:r w:rsidR="00AD1CCC" w:rsidRPr="00F563A5">
        <w:rPr>
          <w:sz w:val="22"/>
          <w:szCs w:val="22"/>
        </w:rPr>
        <w:t xml:space="preserve"> </w:t>
      </w:r>
      <w:r w:rsidR="00EB53E1" w:rsidRPr="00F563A5">
        <w:rPr>
          <w:sz w:val="22"/>
          <w:szCs w:val="22"/>
        </w:rPr>
        <w:t xml:space="preserve"> </w:t>
      </w:r>
      <w:r w:rsidR="00B15614" w:rsidRPr="00F563A5">
        <w:rPr>
          <w:sz w:val="22"/>
          <w:szCs w:val="22"/>
        </w:rPr>
        <w:t xml:space="preserve">   </w:t>
      </w:r>
      <w:r w:rsidR="002D5C84" w:rsidRPr="00F563A5">
        <w:rPr>
          <w:sz w:val="22"/>
          <w:szCs w:val="22"/>
        </w:rPr>
        <w:t>201</w:t>
      </w:r>
      <w:r w:rsidR="00CC61BA" w:rsidRPr="00F563A5">
        <w:rPr>
          <w:sz w:val="22"/>
          <w:szCs w:val="22"/>
        </w:rPr>
        <w:t>4</w:t>
      </w:r>
      <w:r w:rsidR="00154A48" w:rsidRPr="00F563A5">
        <w:rPr>
          <w:sz w:val="22"/>
          <w:szCs w:val="22"/>
        </w:rPr>
        <w:t>.</w:t>
      </w:r>
    </w:p>
    <w:p w:rsidR="004F3D9D" w:rsidRPr="00F563A5" w:rsidRDefault="004F3D9D" w:rsidP="00111112">
      <w:pPr>
        <w:jc w:val="both"/>
        <w:rPr>
          <w:sz w:val="22"/>
          <w:szCs w:val="22"/>
        </w:rPr>
      </w:pPr>
    </w:p>
    <w:p w:rsidR="002D5C84" w:rsidRPr="00F563A5" w:rsidRDefault="00111112" w:rsidP="002D5C84">
      <w:pPr>
        <w:autoSpaceDE w:val="0"/>
        <w:autoSpaceDN w:val="0"/>
        <w:adjustRightInd w:val="0"/>
        <w:jc w:val="both"/>
      </w:pPr>
      <w:r w:rsidRPr="00F563A5">
        <w:rPr>
          <w:sz w:val="22"/>
          <w:szCs w:val="22"/>
        </w:rPr>
        <w:tab/>
      </w:r>
      <w:r w:rsidR="002D5C84" w:rsidRPr="00434EA9">
        <w:t xml:space="preserve">Na temelju </w:t>
      </w:r>
      <w:r w:rsidR="00BA58EB" w:rsidRPr="00434EA9">
        <w:t xml:space="preserve">članka </w:t>
      </w:r>
      <w:r w:rsidR="00CC61BA" w:rsidRPr="00434EA9">
        <w:t>20</w:t>
      </w:r>
      <w:r w:rsidR="00BA58EB" w:rsidRPr="00434EA9">
        <w:t xml:space="preserve">. </w:t>
      </w:r>
      <w:r w:rsidR="00AE0E23" w:rsidRPr="00434EA9">
        <w:t xml:space="preserve">Zakona o </w:t>
      </w:r>
      <w:r w:rsidR="00CC61BA" w:rsidRPr="00434EA9">
        <w:t xml:space="preserve">održivom gospodarenju </w:t>
      </w:r>
      <w:r w:rsidR="00AE0E23" w:rsidRPr="00434EA9">
        <w:t>otpad</w:t>
      </w:r>
      <w:r w:rsidR="00CC61BA" w:rsidRPr="00434EA9">
        <w:t>om</w:t>
      </w:r>
      <w:r w:rsidR="00AE0E23" w:rsidRPr="00434EA9">
        <w:t xml:space="preserve"> (</w:t>
      </w:r>
      <w:r w:rsidR="00A439F8" w:rsidRPr="00434EA9">
        <w:t xml:space="preserve">„Narodne novine“ br. </w:t>
      </w:r>
      <w:r w:rsidR="00CC61BA" w:rsidRPr="00434EA9">
        <w:t>94/13</w:t>
      </w:r>
      <w:r w:rsidR="00AE0E23" w:rsidRPr="00434EA9">
        <w:t>) i</w:t>
      </w:r>
      <w:r w:rsidR="00AE0E23" w:rsidRPr="00F563A5">
        <w:t xml:space="preserve"> </w:t>
      </w:r>
      <w:r w:rsidR="00BA58EB" w:rsidRPr="00F563A5">
        <w:t>članka 64</w:t>
      </w:r>
      <w:r w:rsidR="002D5C84" w:rsidRPr="00F563A5">
        <w:t>. Statuta Grada Ivanca („Službeni vjesnik Varaždinske županije“ br. 21/09</w:t>
      </w:r>
      <w:r w:rsidR="00CC61BA" w:rsidRPr="00F563A5">
        <w:t>, 12/13</w:t>
      </w:r>
      <w:r w:rsidR="002D5C84" w:rsidRPr="00F563A5">
        <w:t xml:space="preserve">), </w:t>
      </w:r>
      <w:r w:rsidR="00AE0E23" w:rsidRPr="00F563A5">
        <w:t>Gradonačelnik Grada Ivanca</w:t>
      </w:r>
      <w:r w:rsidR="002D5C84" w:rsidRPr="00F563A5">
        <w:t xml:space="preserve"> Gradsko</w:t>
      </w:r>
      <w:r w:rsidR="00AE0E23" w:rsidRPr="00F563A5">
        <w:t>m</w:t>
      </w:r>
      <w:r w:rsidR="002D5C84" w:rsidRPr="00F563A5">
        <w:t xml:space="preserve"> vijeć</w:t>
      </w:r>
      <w:r w:rsidR="00AE0E23" w:rsidRPr="00F563A5">
        <w:t>u</w:t>
      </w:r>
      <w:r w:rsidR="002D5C84" w:rsidRPr="00F563A5">
        <w:t xml:space="preserve"> </w:t>
      </w:r>
      <w:r w:rsidR="00AE0E23" w:rsidRPr="00F563A5">
        <w:t>pod</w:t>
      </w:r>
      <w:r w:rsidR="002D5C84" w:rsidRPr="00F563A5">
        <w:t>nosi</w:t>
      </w:r>
    </w:p>
    <w:p w:rsidR="00111112" w:rsidRPr="00F563A5" w:rsidRDefault="00111112" w:rsidP="00111112">
      <w:pPr>
        <w:jc w:val="both"/>
        <w:rPr>
          <w:sz w:val="22"/>
          <w:szCs w:val="22"/>
        </w:rPr>
      </w:pPr>
    </w:p>
    <w:p w:rsidR="004F3D9D" w:rsidRPr="00F563A5" w:rsidRDefault="004F3D9D" w:rsidP="00111112">
      <w:pPr>
        <w:jc w:val="both"/>
        <w:rPr>
          <w:sz w:val="22"/>
          <w:szCs w:val="22"/>
        </w:rPr>
      </w:pPr>
    </w:p>
    <w:p w:rsidR="00AD1CCC" w:rsidRPr="00F563A5" w:rsidRDefault="002D5C84" w:rsidP="002D5C84">
      <w:pPr>
        <w:autoSpaceDE w:val="0"/>
        <w:autoSpaceDN w:val="0"/>
        <w:adjustRightInd w:val="0"/>
        <w:jc w:val="center"/>
        <w:rPr>
          <w:b/>
          <w:bCs/>
        </w:rPr>
      </w:pPr>
      <w:r w:rsidRPr="00F563A5">
        <w:rPr>
          <w:b/>
          <w:bCs/>
        </w:rPr>
        <w:t>IZVJEŠĆE</w:t>
      </w:r>
    </w:p>
    <w:p w:rsidR="002D5C84" w:rsidRPr="00F563A5" w:rsidRDefault="00AD1CCC" w:rsidP="002D5C84">
      <w:pPr>
        <w:autoSpaceDE w:val="0"/>
        <w:autoSpaceDN w:val="0"/>
        <w:adjustRightInd w:val="0"/>
        <w:jc w:val="center"/>
        <w:rPr>
          <w:b/>
          <w:bCs/>
        </w:rPr>
      </w:pPr>
      <w:r w:rsidRPr="00F563A5">
        <w:rPr>
          <w:b/>
          <w:bCs/>
        </w:rPr>
        <w:t xml:space="preserve">o izvršenju Plana </w:t>
      </w:r>
      <w:r w:rsidR="002D5C84" w:rsidRPr="00F563A5">
        <w:rPr>
          <w:b/>
          <w:bCs/>
        </w:rPr>
        <w:t>gospodarenja otpadom Grada Ivanca za 20</w:t>
      </w:r>
      <w:r w:rsidR="00AD2836" w:rsidRPr="00F563A5">
        <w:rPr>
          <w:b/>
          <w:bCs/>
        </w:rPr>
        <w:t>1</w:t>
      </w:r>
      <w:r w:rsidR="00CC61BA" w:rsidRPr="00F563A5">
        <w:rPr>
          <w:b/>
          <w:bCs/>
        </w:rPr>
        <w:t>3</w:t>
      </w:r>
      <w:r w:rsidR="002D5C84" w:rsidRPr="00F563A5">
        <w:rPr>
          <w:b/>
          <w:bCs/>
        </w:rPr>
        <w:t>. godinu</w:t>
      </w:r>
    </w:p>
    <w:p w:rsidR="00111112" w:rsidRPr="00F563A5" w:rsidRDefault="00111112" w:rsidP="00111112">
      <w:pPr>
        <w:adjustRightInd w:val="0"/>
        <w:jc w:val="both"/>
        <w:rPr>
          <w:b/>
          <w:bCs/>
          <w:color w:val="000000"/>
        </w:rPr>
      </w:pPr>
    </w:p>
    <w:p w:rsidR="00FB6DE9" w:rsidRPr="00F563A5" w:rsidRDefault="00FB6DE9" w:rsidP="00111112">
      <w:pPr>
        <w:adjustRightInd w:val="0"/>
        <w:jc w:val="both"/>
        <w:rPr>
          <w:b/>
          <w:bCs/>
          <w:color w:val="000000"/>
        </w:rPr>
      </w:pPr>
    </w:p>
    <w:p w:rsidR="00F360CE" w:rsidRPr="00F563A5" w:rsidRDefault="00F360CE" w:rsidP="00F360CE">
      <w:pPr>
        <w:numPr>
          <w:ilvl w:val="0"/>
          <w:numId w:val="4"/>
        </w:numPr>
        <w:jc w:val="both"/>
        <w:rPr>
          <w:b/>
        </w:rPr>
      </w:pPr>
      <w:r w:rsidRPr="00F563A5">
        <w:rPr>
          <w:b/>
        </w:rPr>
        <w:t>UVOD</w:t>
      </w:r>
    </w:p>
    <w:p w:rsidR="00B15614" w:rsidRPr="00F563A5" w:rsidRDefault="00F360CE" w:rsidP="00B15614">
      <w:pPr>
        <w:jc w:val="both"/>
        <w:rPr>
          <w:sz w:val="22"/>
        </w:rPr>
      </w:pPr>
      <w:r w:rsidRPr="00F563A5">
        <w:tab/>
      </w:r>
    </w:p>
    <w:p w:rsidR="00B15614" w:rsidRPr="00F563A5" w:rsidRDefault="00B15614" w:rsidP="00B15614">
      <w:pPr>
        <w:ind w:firstLine="720"/>
        <w:jc w:val="both"/>
      </w:pPr>
      <w:r w:rsidRPr="00F563A5">
        <w:t>Plan gospodarenja otpadom za Grad Ivanec prihvaćen je 30. listopada 2008. godine, a u skladu je s Planom gospodarenja otpadom Varaždinske županije (Sl</w:t>
      </w:r>
      <w:r w:rsidR="00EB28D9" w:rsidRPr="00F563A5">
        <w:t>užbeni vjesnika Varaždinske županije br.</w:t>
      </w:r>
      <w:r w:rsidRPr="00F563A5">
        <w:t xml:space="preserve"> 21/09) i Zakonom o otpadu, Strategijom gospodarenja otpadom Republike Hrvatske (NN broj 130/05), koja je sastavni dio Strategije zaštite okoliša Republike Hrvatske (NN broj 46/02) i Planu gospodarenja otpadom Republike Hrvatske (NN broj 85/07), a </w:t>
      </w:r>
      <w:proofErr w:type="spellStart"/>
      <w:r w:rsidRPr="00F563A5">
        <w:t>donešen</w:t>
      </w:r>
      <w:proofErr w:type="spellEnd"/>
      <w:r w:rsidRPr="00F563A5">
        <w:t xml:space="preserve"> je za razdoblje od osam godina.</w:t>
      </w:r>
    </w:p>
    <w:p w:rsidR="00B15614" w:rsidRPr="00F563A5" w:rsidRDefault="00B15614" w:rsidP="00B15614">
      <w:pPr>
        <w:jc w:val="both"/>
        <w:rPr>
          <w:sz w:val="22"/>
        </w:rPr>
      </w:pPr>
    </w:p>
    <w:p w:rsidR="00F360CE" w:rsidRPr="00F563A5" w:rsidRDefault="00B15614" w:rsidP="00F04728">
      <w:pPr>
        <w:jc w:val="both"/>
      </w:pPr>
      <w:r w:rsidRPr="00F563A5">
        <w:rPr>
          <w:sz w:val="22"/>
        </w:rPr>
        <w:tab/>
      </w:r>
      <w:r w:rsidR="00F04728" w:rsidRPr="00F563A5">
        <w:t xml:space="preserve">Plan je prihvatilo Gradsko vijeće, a sukladno istom i </w:t>
      </w:r>
      <w:r w:rsidR="00F04728" w:rsidRPr="00434EA9">
        <w:t xml:space="preserve">članku </w:t>
      </w:r>
      <w:r w:rsidR="00CC61BA" w:rsidRPr="00434EA9">
        <w:t>20</w:t>
      </w:r>
      <w:r w:rsidR="00F04728" w:rsidRPr="00434EA9">
        <w:t xml:space="preserve">. </w:t>
      </w:r>
      <w:r w:rsidR="00CC61BA" w:rsidRPr="00434EA9">
        <w:t>Zakona o održivom gospodarenju otpadom jednom godišnje</w:t>
      </w:r>
      <w:r w:rsidR="00F04728" w:rsidRPr="00434EA9">
        <w:t xml:space="preserve"> (do 30. travnja tekuće godine)</w:t>
      </w:r>
      <w:r w:rsidR="00CC61BA" w:rsidRPr="00434EA9">
        <w:t>,</w:t>
      </w:r>
      <w:r w:rsidR="00F04728" w:rsidRPr="00434EA9">
        <w:t xml:space="preserve"> Gradonačelnik</w:t>
      </w:r>
      <w:r w:rsidR="00F04728" w:rsidRPr="00F563A5">
        <w:t xml:space="preserve"> je u obvezi podnijeti Gradskom vijeću izvješće o izvršenju Plana, a poglavito o provedbi utvrđenih obveza i učinkovitosti poduzetih mjera.</w:t>
      </w:r>
    </w:p>
    <w:p w:rsidR="0028372A" w:rsidRPr="00F563A5" w:rsidRDefault="0028372A" w:rsidP="00F04728">
      <w:pPr>
        <w:jc w:val="both"/>
      </w:pPr>
    </w:p>
    <w:p w:rsidR="00F360CE" w:rsidRPr="00F563A5" w:rsidRDefault="00F360CE" w:rsidP="00F360CE">
      <w:pPr>
        <w:numPr>
          <w:ilvl w:val="0"/>
          <w:numId w:val="4"/>
        </w:numPr>
        <w:rPr>
          <w:b/>
        </w:rPr>
      </w:pPr>
      <w:r w:rsidRPr="00F563A5">
        <w:rPr>
          <w:b/>
        </w:rPr>
        <w:t>OBVEZE IZ POSTOJEĆE I NOVE ZAKONSKE REGULATIVE</w:t>
      </w:r>
    </w:p>
    <w:p w:rsidR="00F360CE" w:rsidRPr="00F563A5" w:rsidRDefault="00F360CE" w:rsidP="00F360CE"/>
    <w:p w:rsidR="00CC61BA" w:rsidRPr="00F563A5" w:rsidRDefault="00CC61BA" w:rsidP="00CC61BA">
      <w:pPr>
        <w:pStyle w:val="Bezproreda"/>
        <w:ind w:firstLine="708"/>
        <w:jc w:val="both"/>
        <w:rPr>
          <w:rFonts w:ascii="Times New Roman" w:hAnsi="Times New Roman" w:cs="Times New Roman"/>
        </w:rPr>
      </w:pPr>
      <w:r w:rsidRPr="00F563A5">
        <w:rPr>
          <w:rFonts w:ascii="Times New Roman" w:hAnsi="Times New Roman" w:cs="Times New Roman"/>
        </w:rPr>
        <w:t>Gospodarenje otpadom temelji se na uvažavanju načela zaštite okoliša propisanih zakonom kojim se uređuje zaštita okoliša i pravnom stečevinom  Europske unije, načelima međunarodnog prava zaštite okoliša te znanstvenih spoznaja, svjetske prakse i pravila struke, a osobito na slijedećim načelima:</w:t>
      </w:r>
    </w:p>
    <w:p w:rsidR="00CC61BA" w:rsidRPr="00F563A5" w:rsidRDefault="00CC61BA" w:rsidP="00CC61BA">
      <w:pPr>
        <w:pStyle w:val="Bezproreda"/>
        <w:ind w:firstLine="708"/>
        <w:jc w:val="both"/>
        <w:rPr>
          <w:rFonts w:ascii="Times New Roman" w:hAnsi="Times New Roman" w:cs="Times New Roman"/>
        </w:rPr>
      </w:pPr>
    </w:p>
    <w:p w:rsidR="00CC61BA" w:rsidRPr="00F563A5" w:rsidRDefault="00CC61BA" w:rsidP="00CC61BA">
      <w:pPr>
        <w:pStyle w:val="Bezproreda"/>
        <w:numPr>
          <w:ilvl w:val="0"/>
          <w:numId w:val="14"/>
        </w:numPr>
        <w:jc w:val="both"/>
        <w:rPr>
          <w:rFonts w:ascii="Times New Roman" w:hAnsi="Times New Roman" w:cs="Times New Roman"/>
        </w:rPr>
      </w:pPr>
      <w:r w:rsidRPr="00F563A5">
        <w:rPr>
          <w:rFonts w:ascii="Times New Roman" w:hAnsi="Times New Roman" w:cs="Times New Roman"/>
        </w:rPr>
        <w:t>načelo onečišćivač plaća,</w:t>
      </w:r>
    </w:p>
    <w:p w:rsidR="00CC61BA" w:rsidRPr="00F563A5" w:rsidRDefault="00CC61BA" w:rsidP="00CC61BA">
      <w:pPr>
        <w:pStyle w:val="Bezproreda"/>
        <w:numPr>
          <w:ilvl w:val="0"/>
          <w:numId w:val="14"/>
        </w:numPr>
        <w:jc w:val="both"/>
        <w:rPr>
          <w:rFonts w:ascii="Times New Roman" w:hAnsi="Times New Roman" w:cs="Times New Roman"/>
        </w:rPr>
      </w:pPr>
      <w:r w:rsidRPr="00F563A5">
        <w:rPr>
          <w:rFonts w:ascii="Times New Roman" w:hAnsi="Times New Roman" w:cs="Times New Roman"/>
        </w:rPr>
        <w:t>načelo blizine,</w:t>
      </w:r>
    </w:p>
    <w:p w:rsidR="00CC61BA" w:rsidRPr="00F563A5" w:rsidRDefault="00CC61BA" w:rsidP="00CC61BA">
      <w:pPr>
        <w:pStyle w:val="Bezproreda"/>
        <w:numPr>
          <w:ilvl w:val="0"/>
          <w:numId w:val="14"/>
        </w:numPr>
        <w:jc w:val="both"/>
        <w:rPr>
          <w:rFonts w:ascii="Times New Roman" w:hAnsi="Times New Roman" w:cs="Times New Roman"/>
        </w:rPr>
      </w:pPr>
      <w:r w:rsidRPr="00F563A5">
        <w:rPr>
          <w:rFonts w:ascii="Times New Roman" w:hAnsi="Times New Roman" w:cs="Times New Roman"/>
        </w:rPr>
        <w:t>načelo samodostatnosti i</w:t>
      </w:r>
    </w:p>
    <w:p w:rsidR="00CC61BA" w:rsidRPr="00F563A5" w:rsidRDefault="00CC61BA" w:rsidP="00CC61BA">
      <w:pPr>
        <w:pStyle w:val="Bezproreda"/>
        <w:numPr>
          <w:ilvl w:val="0"/>
          <w:numId w:val="14"/>
        </w:numPr>
        <w:jc w:val="both"/>
        <w:rPr>
          <w:rFonts w:ascii="Times New Roman" w:hAnsi="Times New Roman" w:cs="Times New Roman"/>
        </w:rPr>
      </w:pPr>
      <w:r w:rsidRPr="00F563A5">
        <w:rPr>
          <w:rFonts w:ascii="Times New Roman" w:hAnsi="Times New Roman" w:cs="Times New Roman"/>
        </w:rPr>
        <w:t xml:space="preserve">načelo </w:t>
      </w:r>
      <w:proofErr w:type="spellStart"/>
      <w:r w:rsidRPr="00F563A5">
        <w:rPr>
          <w:rFonts w:ascii="Times New Roman" w:hAnsi="Times New Roman" w:cs="Times New Roman"/>
        </w:rPr>
        <w:t>sljedivosti</w:t>
      </w:r>
      <w:proofErr w:type="spellEnd"/>
      <w:r w:rsidRPr="00F563A5">
        <w:rPr>
          <w:rFonts w:ascii="Times New Roman" w:hAnsi="Times New Roman" w:cs="Times New Roman"/>
        </w:rPr>
        <w:t>.</w:t>
      </w:r>
    </w:p>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ind w:firstLine="705"/>
        <w:jc w:val="both"/>
        <w:rPr>
          <w:rFonts w:ascii="Times New Roman" w:hAnsi="Times New Roman" w:cs="Times New Roman"/>
        </w:rPr>
      </w:pPr>
      <w:r w:rsidRPr="00F563A5">
        <w:rPr>
          <w:rFonts w:ascii="Times New Roman" w:hAnsi="Times New Roman" w:cs="Times New Roman"/>
        </w:rPr>
        <w:t>Jedinica lokalne samouprave dužna je na svom području osigurati:</w:t>
      </w:r>
    </w:p>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numPr>
          <w:ilvl w:val="0"/>
          <w:numId w:val="15"/>
        </w:numPr>
        <w:jc w:val="both"/>
        <w:rPr>
          <w:rFonts w:ascii="Times New Roman" w:hAnsi="Times New Roman" w:cs="Times New Roman"/>
        </w:rPr>
      </w:pPr>
      <w:r w:rsidRPr="00F563A5">
        <w:rPr>
          <w:rFonts w:ascii="Times New Roman" w:hAnsi="Times New Roman" w:cs="Times New Roman"/>
        </w:rPr>
        <w:t>javnu uslugu prikupljanja miješanog komunalnog otpada, i biorazgradivog komunalnog otpada,</w:t>
      </w:r>
    </w:p>
    <w:p w:rsidR="00CC61BA" w:rsidRPr="00F563A5" w:rsidRDefault="00CC61BA" w:rsidP="00CC61BA">
      <w:pPr>
        <w:pStyle w:val="Bezproreda"/>
        <w:numPr>
          <w:ilvl w:val="0"/>
          <w:numId w:val="15"/>
        </w:numPr>
        <w:jc w:val="both"/>
        <w:rPr>
          <w:rFonts w:ascii="Times New Roman" w:hAnsi="Times New Roman" w:cs="Times New Roman"/>
        </w:rPr>
      </w:pPr>
      <w:r w:rsidRPr="00F563A5">
        <w:rPr>
          <w:rFonts w:ascii="Times New Roman" w:hAnsi="Times New Roman" w:cs="Times New Roman"/>
        </w:rPr>
        <w:lastRenderedPageBreak/>
        <w:t>odvojeno prikupljanje otpadnog papira, metala, stakla, plastike i tekstila te krupnog (glomaznog) otpada,</w:t>
      </w:r>
    </w:p>
    <w:p w:rsidR="00CC61BA" w:rsidRPr="00F563A5" w:rsidRDefault="00CC61BA" w:rsidP="00CC61BA">
      <w:pPr>
        <w:pStyle w:val="Bezproreda"/>
        <w:numPr>
          <w:ilvl w:val="0"/>
          <w:numId w:val="15"/>
        </w:numPr>
        <w:jc w:val="both"/>
        <w:rPr>
          <w:rFonts w:ascii="Times New Roman" w:hAnsi="Times New Roman" w:cs="Times New Roman"/>
        </w:rPr>
      </w:pPr>
      <w:r w:rsidRPr="00F563A5">
        <w:rPr>
          <w:rFonts w:ascii="Times New Roman" w:hAnsi="Times New Roman" w:cs="Times New Roman"/>
        </w:rPr>
        <w:t>sprječavanje odbacivanja otpada na način suprotan Zakonu te uklanjanje tako odbačenog otpada,</w:t>
      </w:r>
    </w:p>
    <w:p w:rsidR="00CC61BA" w:rsidRPr="00F563A5" w:rsidRDefault="00CC61BA" w:rsidP="00CC61BA">
      <w:pPr>
        <w:pStyle w:val="Bezproreda"/>
        <w:numPr>
          <w:ilvl w:val="0"/>
          <w:numId w:val="15"/>
        </w:numPr>
        <w:jc w:val="both"/>
        <w:rPr>
          <w:rFonts w:ascii="Times New Roman" w:hAnsi="Times New Roman" w:cs="Times New Roman"/>
        </w:rPr>
      </w:pPr>
      <w:r w:rsidRPr="00F563A5">
        <w:rPr>
          <w:rFonts w:ascii="Times New Roman" w:hAnsi="Times New Roman" w:cs="Times New Roman"/>
        </w:rPr>
        <w:t>provedbu Plana gospodarenja otpadom Republike Hrvatske,</w:t>
      </w:r>
    </w:p>
    <w:p w:rsidR="00CC61BA" w:rsidRPr="00F563A5" w:rsidRDefault="00CC61BA" w:rsidP="00CC61BA">
      <w:pPr>
        <w:pStyle w:val="Bezproreda"/>
        <w:numPr>
          <w:ilvl w:val="0"/>
          <w:numId w:val="15"/>
        </w:numPr>
        <w:jc w:val="both"/>
        <w:rPr>
          <w:rFonts w:ascii="Times New Roman" w:hAnsi="Times New Roman" w:cs="Times New Roman"/>
        </w:rPr>
      </w:pPr>
      <w:r w:rsidRPr="00F563A5">
        <w:rPr>
          <w:rFonts w:ascii="Times New Roman" w:hAnsi="Times New Roman" w:cs="Times New Roman"/>
        </w:rPr>
        <w:t>donošenje i provedbu Plana gospodarenja otpadom jedinice lokalne samouprave,</w:t>
      </w:r>
    </w:p>
    <w:p w:rsidR="00CC61BA" w:rsidRPr="00F563A5" w:rsidRDefault="00CC61BA" w:rsidP="00CC61BA">
      <w:pPr>
        <w:pStyle w:val="Bezproreda"/>
        <w:numPr>
          <w:ilvl w:val="0"/>
          <w:numId w:val="15"/>
        </w:numPr>
        <w:jc w:val="both"/>
        <w:rPr>
          <w:rFonts w:ascii="Times New Roman" w:hAnsi="Times New Roman" w:cs="Times New Roman"/>
        </w:rPr>
      </w:pPr>
      <w:r w:rsidRPr="00F563A5">
        <w:rPr>
          <w:rFonts w:ascii="Times New Roman" w:hAnsi="Times New Roman" w:cs="Times New Roman"/>
        </w:rPr>
        <w:t xml:space="preserve">provođenje </w:t>
      </w:r>
      <w:proofErr w:type="spellStart"/>
      <w:r w:rsidRPr="00F563A5">
        <w:rPr>
          <w:rFonts w:ascii="Times New Roman" w:hAnsi="Times New Roman" w:cs="Times New Roman"/>
        </w:rPr>
        <w:t>izobrazno</w:t>
      </w:r>
      <w:proofErr w:type="spellEnd"/>
      <w:r w:rsidRPr="00F563A5">
        <w:rPr>
          <w:rFonts w:ascii="Times New Roman" w:hAnsi="Times New Roman" w:cs="Times New Roman"/>
        </w:rPr>
        <w:t>-informativne aktivnosti na svom području i</w:t>
      </w:r>
    </w:p>
    <w:p w:rsidR="00CC61BA" w:rsidRPr="00F563A5" w:rsidRDefault="00CC61BA" w:rsidP="00CC61BA">
      <w:pPr>
        <w:pStyle w:val="Bezproreda"/>
        <w:numPr>
          <w:ilvl w:val="0"/>
          <w:numId w:val="15"/>
        </w:numPr>
        <w:jc w:val="both"/>
        <w:rPr>
          <w:rFonts w:ascii="Times New Roman" w:hAnsi="Times New Roman" w:cs="Times New Roman"/>
        </w:rPr>
      </w:pPr>
      <w:r w:rsidRPr="00F563A5">
        <w:rPr>
          <w:rFonts w:ascii="Times New Roman" w:hAnsi="Times New Roman" w:cs="Times New Roman"/>
        </w:rPr>
        <w:t>mogućnost provedbe akcija prikupljanja otpada.</w:t>
      </w:r>
    </w:p>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ind w:firstLine="705"/>
        <w:jc w:val="both"/>
        <w:rPr>
          <w:rFonts w:ascii="Times New Roman" w:hAnsi="Times New Roman" w:cs="Times New Roman"/>
        </w:rPr>
      </w:pPr>
      <w:r w:rsidRPr="00F563A5">
        <w:rPr>
          <w:rFonts w:ascii="Times New Roman" w:hAnsi="Times New Roman" w:cs="Times New Roman"/>
        </w:rPr>
        <w:t>Jedinica lokalne samouprave dužna je osigurati provedbu prethodno navedenih obveza na kvalitetan, postojan i ekonomski učinkovit način u skladu s načelima održivog razvoja, zaštite okoliša i gospodarenja otpadom osiguravajući pri tom javnost rada.</w:t>
      </w:r>
    </w:p>
    <w:p w:rsidR="00CC61BA" w:rsidRPr="00F563A5" w:rsidRDefault="00CC61BA" w:rsidP="00CC61BA">
      <w:pPr>
        <w:pStyle w:val="Bezproreda"/>
        <w:ind w:firstLine="705"/>
        <w:jc w:val="both"/>
        <w:rPr>
          <w:rFonts w:ascii="Times New Roman" w:hAnsi="Times New Roman" w:cs="Times New Roman"/>
        </w:rPr>
      </w:pPr>
      <w:r w:rsidRPr="00F563A5">
        <w:rPr>
          <w:rFonts w:ascii="Times New Roman" w:hAnsi="Times New Roman" w:cs="Times New Roman"/>
        </w:rPr>
        <w:t>Jedinica lokalne samouprave dostavlja godišnje izvješće o provedbi Plana jedinici područne (regionalne) samouprave do 31. ožujka tekuće godine za prethodnu kalendarsku godinu i objavljuje ga u svom službenom glasilu.</w:t>
      </w:r>
    </w:p>
    <w:p w:rsidR="00CC61BA" w:rsidRPr="00F563A5" w:rsidRDefault="00CC61BA" w:rsidP="00F360CE"/>
    <w:p w:rsidR="00B15614" w:rsidRPr="00AB6A19" w:rsidRDefault="00B15614" w:rsidP="00B15614">
      <w:pPr>
        <w:ind w:firstLine="720"/>
        <w:jc w:val="both"/>
      </w:pPr>
      <w:r w:rsidRPr="00AB6A19">
        <w:t>Plan gospodarenja otpadom sadrži:</w:t>
      </w:r>
    </w:p>
    <w:p w:rsidR="00B15614" w:rsidRPr="00AB6A19" w:rsidRDefault="00B15614" w:rsidP="00B15614">
      <w:pPr>
        <w:jc w:val="both"/>
      </w:pPr>
    </w:p>
    <w:p w:rsidR="00B15614" w:rsidRPr="00AB6A19" w:rsidRDefault="00B15614" w:rsidP="00B15614">
      <w:pPr>
        <w:numPr>
          <w:ilvl w:val="0"/>
          <w:numId w:val="9"/>
        </w:numPr>
        <w:jc w:val="both"/>
      </w:pPr>
      <w:r w:rsidRPr="00AB6A19">
        <w:t>mjere odvojenog skupljanja otpada,</w:t>
      </w:r>
    </w:p>
    <w:p w:rsidR="00B15614" w:rsidRPr="00AB6A19" w:rsidRDefault="00B15614" w:rsidP="00B15614">
      <w:pPr>
        <w:numPr>
          <w:ilvl w:val="0"/>
          <w:numId w:val="9"/>
        </w:numPr>
        <w:jc w:val="both"/>
      </w:pPr>
      <w:r w:rsidRPr="00AB6A19">
        <w:t>mjere za upravljanje i nadzor odlagališta za komunalni otpad,</w:t>
      </w:r>
    </w:p>
    <w:p w:rsidR="00B15614" w:rsidRPr="00AB6A19" w:rsidRDefault="00B15614" w:rsidP="00B15614">
      <w:pPr>
        <w:numPr>
          <w:ilvl w:val="0"/>
          <w:numId w:val="9"/>
        </w:numPr>
        <w:jc w:val="both"/>
      </w:pPr>
      <w:r w:rsidRPr="00AB6A19">
        <w:t xml:space="preserve">popis otpadom onečišćenog okoliša </w:t>
      </w:r>
      <w:r w:rsidR="00477D1E" w:rsidRPr="00AB6A19">
        <w:t>i</w:t>
      </w:r>
      <w:r w:rsidRPr="00AB6A19">
        <w:t xml:space="preserve"> neuređenih odlagališta,</w:t>
      </w:r>
    </w:p>
    <w:p w:rsidR="00B15614" w:rsidRPr="00AB6A19" w:rsidRDefault="00B15614" w:rsidP="00B15614">
      <w:pPr>
        <w:numPr>
          <w:ilvl w:val="0"/>
          <w:numId w:val="9"/>
        </w:numPr>
        <w:jc w:val="both"/>
      </w:pPr>
      <w:r w:rsidRPr="00AB6A19">
        <w:t>redoslijed aktivnosti sanacije neuređenih odlagališta i otpadom onečišćenog okoliša,</w:t>
      </w:r>
    </w:p>
    <w:p w:rsidR="00B15614" w:rsidRPr="00AB6A19" w:rsidRDefault="00B15614" w:rsidP="00B15614">
      <w:pPr>
        <w:numPr>
          <w:ilvl w:val="0"/>
          <w:numId w:val="9"/>
        </w:numPr>
        <w:jc w:val="both"/>
      </w:pPr>
      <w:r w:rsidRPr="00AB6A19">
        <w:t>izvore i visinu potrebnih sredstava za provedbu sanacije.</w:t>
      </w:r>
    </w:p>
    <w:p w:rsidR="00F360CE" w:rsidRPr="00F563A5" w:rsidRDefault="00F360CE" w:rsidP="00F04728">
      <w:pPr>
        <w:jc w:val="both"/>
      </w:pPr>
    </w:p>
    <w:p w:rsidR="00F360CE" w:rsidRPr="00F563A5" w:rsidRDefault="00F360CE" w:rsidP="00F360CE">
      <w:pPr>
        <w:numPr>
          <w:ilvl w:val="0"/>
          <w:numId w:val="4"/>
        </w:numPr>
        <w:jc w:val="both"/>
        <w:rPr>
          <w:b/>
        </w:rPr>
      </w:pPr>
      <w:r w:rsidRPr="00F563A5">
        <w:rPr>
          <w:b/>
        </w:rPr>
        <w:t>PREGLED POSTOJEĆEG STANJA</w:t>
      </w:r>
    </w:p>
    <w:p w:rsidR="00F360CE" w:rsidRPr="00F563A5" w:rsidRDefault="00F360CE" w:rsidP="00F360CE">
      <w:pPr>
        <w:jc w:val="both"/>
      </w:pPr>
    </w:p>
    <w:p w:rsidR="00CC61BA" w:rsidRPr="00F563A5" w:rsidRDefault="00CC61BA" w:rsidP="00CC61BA">
      <w:pPr>
        <w:pStyle w:val="Bezproreda"/>
        <w:ind w:firstLine="705"/>
        <w:jc w:val="both"/>
        <w:rPr>
          <w:rFonts w:ascii="Times New Roman" w:eastAsia="Times New Roman" w:hAnsi="Times New Roman" w:cs="Times New Roman"/>
          <w:sz w:val="24"/>
          <w:szCs w:val="24"/>
          <w:lang w:eastAsia="hr-HR"/>
        </w:rPr>
      </w:pPr>
      <w:r w:rsidRPr="00F563A5">
        <w:rPr>
          <w:rFonts w:ascii="Times New Roman" w:eastAsia="Times New Roman" w:hAnsi="Times New Roman" w:cs="Times New Roman"/>
          <w:sz w:val="24"/>
          <w:szCs w:val="24"/>
          <w:lang w:eastAsia="hr-HR"/>
        </w:rPr>
        <w:t>Organizirano skupljanje i odvoz komunalnog otpada, kao i odlaganje otpada, koji nastaje u kućanstvima te opada iz poslovnih prostora, kao i proizvodnog otpada sa područja Grada Ivanca, obavlja komunalno poduzeće Ivkom d.d. iz Ivanca, a koje je u većinskom vlasništvu Grada Ivanca.</w:t>
      </w:r>
    </w:p>
    <w:p w:rsidR="00CC61BA" w:rsidRPr="00F563A5" w:rsidRDefault="00CC61BA" w:rsidP="00F360CE">
      <w:pPr>
        <w:jc w:val="both"/>
        <w:rPr>
          <w:color w:val="FF0000"/>
        </w:rPr>
      </w:pPr>
    </w:p>
    <w:p w:rsidR="00CC61BA" w:rsidRPr="00434EA9" w:rsidRDefault="00CC61BA" w:rsidP="00CC61BA">
      <w:pPr>
        <w:pStyle w:val="Bezproreda"/>
        <w:ind w:firstLine="705"/>
        <w:jc w:val="both"/>
        <w:rPr>
          <w:rFonts w:ascii="Times New Roman" w:hAnsi="Times New Roman" w:cs="Times New Roman"/>
          <w:b/>
        </w:rPr>
      </w:pPr>
      <w:r w:rsidRPr="00434EA9">
        <w:rPr>
          <w:rFonts w:ascii="Times New Roman" w:hAnsi="Times New Roman" w:cs="Times New Roman"/>
          <w:b/>
        </w:rPr>
        <w:t>SKUPLJANJE MIJEŠANOG KOMUNALNOG OTPADA</w:t>
      </w:r>
    </w:p>
    <w:p w:rsidR="00CC61BA" w:rsidRPr="00F563A5" w:rsidRDefault="00CC61BA" w:rsidP="00CC61BA">
      <w:pPr>
        <w:pStyle w:val="Bezproreda"/>
        <w:ind w:firstLine="705"/>
        <w:jc w:val="both"/>
        <w:rPr>
          <w:rFonts w:ascii="Times New Roman" w:hAnsi="Times New Roman" w:cs="Times New Roman"/>
        </w:rPr>
      </w:pPr>
    </w:p>
    <w:p w:rsidR="00CC61BA" w:rsidRPr="00F563A5" w:rsidRDefault="00CC61BA" w:rsidP="00CC61BA">
      <w:pPr>
        <w:pStyle w:val="Bezproreda"/>
        <w:ind w:firstLine="705"/>
        <w:jc w:val="both"/>
        <w:rPr>
          <w:rFonts w:ascii="Times New Roman" w:hAnsi="Times New Roman" w:cs="Times New Roman"/>
        </w:rPr>
      </w:pPr>
      <w:r w:rsidRPr="00F563A5">
        <w:rPr>
          <w:rFonts w:ascii="Times New Roman" w:hAnsi="Times New Roman" w:cs="Times New Roman"/>
        </w:rPr>
        <w:t xml:space="preserve">Skupljeni otpad odlaže se na odlagalištu komunalnog otpada u </w:t>
      </w:r>
      <w:proofErr w:type="spellStart"/>
      <w:r w:rsidRPr="00F563A5">
        <w:rPr>
          <w:rFonts w:ascii="Times New Roman" w:hAnsi="Times New Roman" w:cs="Times New Roman"/>
        </w:rPr>
        <w:t>Jerovcu</w:t>
      </w:r>
      <w:proofErr w:type="spellEnd"/>
      <w:r w:rsidRPr="00F563A5">
        <w:rPr>
          <w:rFonts w:ascii="Times New Roman" w:hAnsi="Times New Roman" w:cs="Times New Roman"/>
        </w:rPr>
        <w:t>, a korisnici usluge skupljanja, odvoza i odlaganja komunalnog otpada odlažu otpad na različite načine: kućanstva imaju PVC kante volumena 120 l, stanari iz stambenih zgrada odlažu otpad u kontejnere volumena 1.100 l (10 stanova na jedan kontejner), a poslovni prostori imaju ili kante 120 l, kontejnere 1.100 l ili veće kontejnere od 5 ili 7 m</w:t>
      </w:r>
      <w:r w:rsidRPr="00F563A5">
        <w:rPr>
          <w:rFonts w:ascii="Times New Roman" w:hAnsi="Times New Roman" w:cs="Times New Roman"/>
          <w:vertAlign w:val="superscript"/>
        </w:rPr>
        <w:t>3</w:t>
      </w:r>
      <w:r w:rsidRPr="00F563A5">
        <w:rPr>
          <w:rFonts w:ascii="Times New Roman" w:hAnsi="Times New Roman" w:cs="Times New Roman"/>
        </w:rPr>
        <w:t xml:space="preserve"> volumena.</w:t>
      </w:r>
    </w:p>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Tablica  1. Vrsta i broj posuda za odlaganje komunalnog otpada</w:t>
      </w:r>
    </w:p>
    <w:p w:rsidR="00CC61BA" w:rsidRPr="00F563A5" w:rsidRDefault="00CC61BA" w:rsidP="00CC61BA">
      <w:pPr>
        <w:pStyle w:val="Bezproreda"/>
        <w:jc w:val="both"/>
        <w:rPr>
          <w:rFonts w:ascii="Times New Roman" w:hAnsi="Times New Roman" w:cs="Times New Roman"/>
          <w:sz w:val="18"/>
          <w:szCs w:val="18"/>
        </w:rPr>
      </w:pPr>
    </w:p>
    <w:tbl>
      <w:tblPr>
        <w:tblStyle w:val="Reetkatablice"/>
        <w:tblW w:w="0" w:type="auto"/>
        <w:tblInd w:w="1384" w:type="dxa"/>
        <w:tblLook w:val="04A0" w:firstRow="1" w:lastRow="0" w:firstColumn="1" w:lastColumn="0" w:noHBand="0" w:noVBand="1"/>
      </w:tblPr>
      <w:tblGrid>
        <w:gridCol w:w="2410"/>
        <w:gridCol w:w="1417"/>
        <w:gridCol w:w="1560"/>
        <w:gridCol w:w="1417"/>
      </w:tblGrid>
      <w:tr w:rsidR="00CC61BA" w:rsidRPr="00F563A5" w:rsidTr="00C84258">
        <w:tc>
          <w:tcPr>
            <w:tcW w:w="2410" w:type="dxa"/>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Vrsta posude</w:t>
            </w:r>
          </w:p>
        </w:tc>
        <w:tc>
          <w:tcPr>
            <w:tcW w:w="1417" w:type="dxa"/>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Kućanstva</w:t>
            </w:r>
          </w:p>
        </w:tc>
        <w:tc>
          <w:tcPr>
            <w:tcW w:w="1560" w:type="dxa"/>
          </w:tcPr>
          <w:p w:rsidR="00CC61BA" w:rsidRPr="00F563A5" w:rsidRDefault="00CC61BA" w:rsidP="00C84258">
            <w:pPr>
              <w:pStyle w:val="Bezproreda"/>
              <w:jc w:val="center"/>
              <w:rPr>
                <w:rFonts w:ascii="Times New Roman" w:hAnsi="Times New Roman" w:cs="Times New Roman"/>
                <w:sz w:val="18"/>
                <w:szCs w:val="18"/>
              </w:rPr>
            </w:pPr>
            <w:proofErr w:type="spellStart"/>
            <w:r w:rsidRPr="00F563A5">
              <w:rPr>
                <w:rFonts w:ascii="Times New Roman" w:hAnsi="Times New Roman" w:cs="Times New Roman"/>
                <w:sz w:val="18"/>
                <w:szCs w:val="18"/>
              </w:rPr>
              <w:t>Posl.prostori</w:t>
            </w:r>
            <w:proofErr w:type="spellEnd"/>
          </w:p>
        </w:tc>
        <w:tc>
          <w:tcPr>
            <w:tcW w:w="1417" w:type="dxa"/>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Ukupno</w:t>
            </w:r>
          </w:p>
        </w:tc>
      </w:tr>
      <w:tr w:rsidR="00CC61BA" w:rsidRPr="00F563A5" w:rsidTr="00C84258">
        <w:tc>
          <w:tcPr>
            <w:tcW w:w="2410" w:type="dxa"/>
          </w:tcPr>
          <w:p w:rsidR="00CC61BA" w:rsidRPr="00F563A5" w:rsidRDefault="00CC61BA" w:rsidP="00C84258">
            <w:pPr>
              <w:pStyle w:val="Bezproreda"/>
              <w:jc w:val="both"/>
              <w:rPr>
                <w:rFonts w:ascii="Times New Roman" w:hAnsi="Times New Roman" w:cs="Times New Roman"/>
                <w:sz w:val="18"/>
                <w:szCs w:val="18"/>
              </w:rPr>
            </w:pPr>
            <w:r w:rsidRPr="00F563A5">
              <w:rPr>
                <w:rFonts w:ascii="Times New Roman" w:hAnsi="Times New Roman" w:cs="Times New Roman"/>
                <w:sz w:val="18"/>
                <w:szCs w:val="18"/>
              </w:rPr>
              <w:t>PVC kanta 120 l</w:t>
            </w:r>
          </w:p>
        </w:tc>
        <w:tc>
          <w:tcPr>
            <w:tcW w:w="1417"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3.836</w:t>
            </w:r>
          </w:p>
        </w:tc>
        <w:tc>
          <w:tcPr>
            <w:tcW w:w="156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330</w:t>
            </w:r>
          </w:p>
        </w:tc>
        <w:tc>
          <w:tcPr>
            <w:tcW w:w="1417"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4.166</w:t>
            </w:r>
          </w:p>
        </w:tc>
      </w:tr>
      <w:tr w:rsidR="00CC61BA" w:rsidRPr="00F563A5" w:rsidTr="00C84258">
        <w:tc>
          <w:tcPr>
            <w:tcW w:w="2410" w:type="dxa"/>
          </w:tcPr>
          <w:p w:rsidR="00CC61BA" w:rsidRPr="00F563A5" w:rsidRDefault="00CC61BA" w:rsidP="00C84258">
            <w:pPr>
              <w:pStyle w:val="Bezproreda"/>
              <w:jc w:val="both"/>
              <w:rPr>
                <w:rFonts w:ascii="Times New Roman" w:hAnsi="Times New Roman" w:cs="Times New Roman"/>
                <w:sz w:val="18"/>
                <w:szCs w:val="18"/>
              </w:rPr>
            </w:pPr>
            <w:r w:rsidRPr="00F563A5">
              <w:rPr>
                <w:rFonts w:ascii="Times New Roman" w:hAnsi="Times New Roman" w:cs="Times New Roman"/>
                <w:sz w:val="18"/>
                <w:szCs w:val="18"/>
              </w:rPr>
              <w:t>Kontejneri 1.100 l</w:t>
            </w:r>
          </w:p>
        </w:tc>
        <w:tc>
          <w:tcPr>
            <w:tcW w:w="1417"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58</w:t>
            </w:r>
          </w:p>
        </w:tc>
        <w:tc>
          <w:tcPr>
            <w:tcW w:w="156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19</w:t>
            </w:r>
          </w:p>
        </w:tc>
        <w:tc>
          <w:tcPr>
            <w:tcW w:w="1417"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77</w:t>
            </w:r>
          </w:p>
        </w:tc>
      </w:tr>
      <w:tr w:rsidR="00CC61BA" w:rsidRPr="00F563A5" w:rsidTr="00C84258">
        <w:tc>
          <w:tcPr>
            <w:tcW w:w="2410" w:type="dxa"/>
          </w:tcPr>
          <w:p w:rsidR="00CC61BA" w:rsidRPr="00F563A5" w:rsidRDefault="00CC61BA" w:rsidP="00C84258">
            <w:pPr>
              <w:pStyle w:val="Bezproreda"/>
              <w:jc w:val="both"/>
              <w:rPr>
                <w:rFonts w:ascii="Times New Roman" w:hAnsi="Times New Roman" w:cs="Times New Roman"/>
                <w:sz w:val="18"/>
                <w:szCs w:val="18"/>
              </w:rPr>
            </w:pPr>
            <w:r w:rsidRPr="00F563A5">
              <w:rPr>
                <w:rFonts w:ascii="Times New Roman" w:hAnsi="Times New Roman" w:cs="Times New Roman"/>
                <w:sz w:val="18"/>
                <w:szCs w:val="18"/>
              </w:rPr>
              <w:t>Kontejneri 5 ili 7 m</w:t>
            </w:r>
            <w:r w:rsidRPr="00F563A5">
              <w:rPr>
                <w:rFonts w:ascii="Times New Roman" w:hAnsi="Times New Roman" w:cs="Times New Roman"/>
                <w:sz w:val="18"/>
                <w:szCs w:val="18"/>
                <w:vertAlign w:val="superscript"/>
              </w:rPr>
              <w:t>3</w:t>
            </w:r>
          </w:p>
        </w:tc>
        <w:tc>
          <w:tcPr>
            <w:tcW w:w="1417"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0</w:t>
            </w:r>
          </w:p>
        </w:tc>
        <w:tc>
          <w:tcPr>
            <w:tcW w:w="156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29</w:t>
            </w:r>
          </w:p>
        </w:tc>
        <w:tc>
          <w:tcPr>
            <w:tcW w:w="1417"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29</w:t>
            </w:r>
          </w:p>
        </w:tc>
      </w:tr>
    </w:tbl>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rPr>
          <w:rFonts w:ascii="Times New Roman" w:hAnsi="Times New Roman" w:cs="Times New Roman"/>
        </w:rPr>
      </w:pPr>
    </w:p>
    <w:p w:rsidR="00CC61BA" w:rsidRPr="00F563A5" w:rsidRDefault="00CC61BA" w:rsidP="00CC61BA">
      <w:pPr>
        <w:pStyle w:val="Bezproreda"/>
        <w:ind w:firstLine="708"/>
        <w:jc w:val="both"/>
        <w:rPr>
          <w:rFonts w:ascii="Times New Roman" w:hAnsi="Times New Roman" w:cs="Times New Roman"/>
        </w:rPr>
      </w:pPr>
      <w:r w:rsidRPr="00F563A5">
        <w:rPr>
          <w:rFonts w:ascii="Times New Roman" w:hAnsi="Times New Roman" w:cs="Times New Roman"/>
        </w:rPr>
        <w:t xml:space="preserve">Obzirom da na području Grada Ivanca ima 4.094 kućanstava proizlazi da postotak uključenosti kućanstava u organizirani sustav gospodarenja otpadom iznosi </w:t>
      </w:r>
      <w:r w:rsidRPr="00F563A5">
        <w:rPr>
          <w:rFonts w:ascii="Times New Roman" w:hAnsi="Times New Roman" w:cs="Times New Roman"/>
          <w:b/>
        </w:rPr>
        <w:t>93,69 %</w:t>
      </w:r>
      <w:r w:rsidRPr="00F563A5">
        <w:rPr>
          <w:rFonts w:ascii="Times New Roman" w:hAnsi="Times New Roman" w:cs="Times New Roman"/>
        </w:rPr>
        <w:t xml:space="preserve"> (3.836/4.094=0,9369).</w:t>
      </w:r>
    </w:p>
    <w:p w:rsidR="00CC61BA" w:rsidRPr="00F563A5" w:rsidRDefault="00CC61BA" w:rsidP="00CC61BA">
      <w:pPr>
        <w:pStyle w:val="Bezproreda"/>
        <w:ind w:firstLine="708"/>
        <w:jc w:val="both"/>
        <w:rPr>
          <w:rFonts w:ascii="Times New Roman" w:hAnsi="Times New Roman" w:cs="Times New Roman"/>
          <w:b/>
        </w:rPr>
      </w:pPr>
    </w:p>
    <w:p w:rsidR="00CC61BA" w:rsidRPr="00F563A5" w:rsidRDefault="00CC61BA" w:rsidP="00CC61BA">
      <w:pPr>
        <w:pStyle w:val="Bezproreda"/>
        <w:ind w:firstLine="708"/>
        <w:jc w:val="both"/>
        <w:rPr>
          <w:rFonts w:ascii="Times New Roman" w:hAnsi="Times New Roman" w:cs="Times New Roman"/>
        </w:rPr>
      </w:pPr>
      <w:r w:rsidRPr="00F563A5">
        <w:rPr>
          <w:rFonts w:ascii="Times New Roman" w:hAnsi="Times New Roman" w:cs="Times New Roman"/>
          <w:b/>
        </w:rPr>
        <w:t>12.895</w:t>
      </w:r>
      <w:r w:rsidRPr="00F563A5">
        <w:rPr>
          <w:rFonts w:ascii="Times New Roman" w:hAnsi="Times New Roman" w:cs="Times New Roman"/>
        </w:rPr>
        <w:t xml:space="preserve"> stanovnika obuhvaćeno je organiziranim gospodarenjem otpadom što znači da specifična količina miješanog komunalnog otpada po stanovniku za 2013. godinu iznosi </w:t>
      </w:r>
      <w:r w:rsidRPr="00F563A5">
        <w:rPr>
          <w:rFonts w:ascii="Times New Roman" w:hAnsi="Times New Roman" w:cs="Times New Roman"/>
          <w:b/>
        </w:rPr>
        <w:t>0,57 kg/stan/dan</w:t>
      </w:r>
      <w:r w:rsidRPr="00F563A5">
        <w:rPr>
          <w:rFonts w:ascii="Times New Roman" w:hAnsi="Times New Roman" w:cs="Times New Roman"/>
        </w:rPr>
        <w:t xml:space="preserve"> (ili 208 kg otpada „proizvede“ jedan stanovnik Grada Ivanca u jednoj godini).</w:t>
      </w:r>
    </w:p>
    <w:p w:rsidR="00CC61BA" w:rsidRPr="00F563A5" w:rsidRDefault="00CC61BA" w:rsidP="00CC61BA">
      <w:pPr>
        <w:pStyle w:val="Bezproreda"/>
        <w:ind w:firstLine="708"/>
        <w:jc w:val="both"/>
        <w:rPr>
          <w:rFonts w:ascii="Times New Roman" w:hAnsi="Times New Roman" w:cs="Times New Roman"/>
        </w:rPr>
      </w:pPr>
    </w:p>
    <w:p w:rsidR="00CC61BA" w:rsidRPr="00F563A5" w:rsidRDefault="00CC61BA" w:rsidP="00CC61BA">
      <w:pPr>
        <w:pStyle w:val="Bezproreda"/>
        <w:ind w:firstLine="708"/>
        <w:jc w:val="both"/>
        <w:rPr>
          <w:rFonts w:ascii="Times New Roman" w:hAnsi="Times New Roman" w:cs="Times New Roman"/>
        </w:rPr>
      </w:pPr>
      <w:r w:rsidRPr="00F563A5">
        <w:rPr>
          <w:rFonts w:ascii="Times New Roman" w:hAnsi="Times New Roman" w:cs="Times New Roman"/>
        </w:rPr>
        <w:lastRenderedPageBreak/>
        <w:t xml:space="preserve">Prema ukupnim količinama otpada (uključen i biorazgradivi otpad s groblja i izdvojeni otpad te glomazni otpad) proizlazi da je specifična količina otpada po stanovniku </w:t>
      </w:r>
      <w:r w:rsidRPr="00F563A5">
        <w:rPr>
          <w:rFonts w:ascii="Times New Roman" w:hAnsi="Times New Roman" w:cs="Times New Roman"/>
          <w:b/>
        </w:rPr>
        <w:t>0,65 kg/stan/dan</w:t>
      </w:r>
      <w:r w:rsidRPr="00F563A5">
        <w:rPr>
          <w:rFonts w:ascii="Times New Roman" w:hAnsi="Times New Roman" w:cs="Times New Roman"/>
        </w:rPr>
        <w:t>.</w:t>
      </w:r>
    </w:p>
    <w:p w:rsidR="00CC61BA" w:rsidRPr="00F563A5" w:rsidRDefault="00CC61BA" w:rsidP="00CC61BA">
      <w:pPr>
        <w:pStyle w:val="Bezproreda"/>
        <w:rPr>
          <w:rFonts w:ascii="Times New Roman" w:hAnsi="Times New Roman" w:cs="Times New Roman"/>
        </w:rPr>
      </w:pPr>
    </w:p>
    <w:p w:rsidR="00CC61BA" w:rsidRPr="00F563A5" w:rsidRDefault="00CC61BA" w:rsidP="00CC61BA">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Tablica 2. Količine otpada skupljenog tijekom 2013. godine</w:t>
      </w:r>
    </w:p>
    <w:p w:rsidR="00CC61BA" w:rsidRPr="00F563A5" w:rsidRDefault="00CC61BA" w:rsidP="00CC61BA">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1045"/>
        <w:gridCol w:w="3627"/>
        <w:gridCol w:w="1168"/>
        <w:gridCol w:w="1050"/>
        <w:gridCol w:w="1168"/>
        <w:gridCol w:w="1228"/>
      </w:tblGrid>
      <w:tr w:rsidR="00CC61BA" w:rsidRPr="00F563A5" w:rsidTr="00C84258">
        <w:tc>
          <w:tcPr>
            <w:tcW w:w="1101" w:type="dxa"/>
            <w:vMerge w:val="restart"/>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Ključni broj</w:t>
            </w:r>
          </w:p>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otpada</w:t>
            </w:r>
          </w:p>
        </w:tc>
        <w:tc>
          <w:tcPr>
            <w:tcW w:w="4110" w:type="dxa"/>
            <w:vMerge w:val="restart"/>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Vrste otpada</w:t>
            </w:r>
          </w:p>
        </w:tc>
        <w:tc>
          <w:tcPr>
            <w:tcW w:w="3686" w:type="dxa"/>
            <w:gridSpan w:val="3"/>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Količine otpada u Gradu Ivancu u tonama</w:t>
            </w:r>
          </w:p>
        </w:tc>
        <w:tc>
          <w:tcPr>
            <w:tcW w:w="1276" w:type="dxa"/>
            <w:vMerge w:val="restart"/>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Indeks</w:t>
            </w:r>
          </w:p>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2013/2012</w:t>
            </w:r>
          </w:p>
        </w:tc>
      </w:tr>
      <w:tr w:rsidR="00CC61BA" w:rsidRPr="00F563A5" w:rsidTr="00C84258">
        <w:tc>
          <w:tcPr>
            <w:tcW w:w="1101" w:type="dxa"/>
            <w:vMerge/>
          </w:tcPr>
          <w:p w:rsidR="00CC61BA" w:rsidRPr="00F563A5" w:rsidRDefault="00CC61BA" w:rsidP="00C84258">
            <w:pPr>
              <w:pStyle w:val="Bezproreda"/>
              <w:rPr>
                <w:rFonts w:ascii="Times New Roman" w:hAnsi="Times New Roman" w:cs="Times New Roman"/>
                <w:sz w:val="18"/>
                <w:szCs w:val="18"/>
              </w:rPr>
            </w:pPr>
          </w:p>
        </w:tc>
        <w:tc>
          <w:tcPr>
            <w:tcW w:w="4110" w:type="dxa"/>
            <w:vMerge/>
          </w:tcPr>
          <w:p w:rsidR="00CC61BA" w:rsidRPr="00F563A5" w:rsidRDefault="00CC61BA" w:rsidP="00C84258">
            <w:pPr>
              <w:pStyle w:val="Bezproreda"/>
              <w:rPr>
                <w:rFonts w:ascii="Times New Roman" w:hAnsi="Times New Roman" w:cs="Times New Roman"/>
                <w:sz w:val="18"/>
                <w:szCs w:val="18"/>
              </w:rPr>
            </w:pPr>
          </w:p>
        </w:tc>
        <w:tc>
          <w:tcPr>
            <w:tcW w:w="1276" w:type="dxa"/>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2011.</w:t>
            </w:r>
          </w:p>
        </w:tc>
        <w:tc>
          <w:tcPr>
            <w:tcW w:w="1134" w:type="dxa"/>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2012.</w:t>
            </w:r>
          </w:p>
        </w:tc>
        <w:tc>
          <w:tcPr>
            <w:tcW w:w="1276" w:type="dxa"/>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2013.</w:t>
            </w:r>
          </w:p>
        </w:tc>
        <w:tc>
          <w:tcPr>
            <w:tcW w:w="1276" w:type="dxa"/>
            <w:vMerge/>
          </w:tcPr>
          <w:p w:rsidR="00CC61BA" w:rsidRPr="00F563A5" w:rsidRDefault="00CC61BA" w:rsidP="00C84258">
            <w:pPr>
              <w:pStyle w:val="Bezproreda"/>
              <w:jc w:val="center"/>
              <w:rPr>
                <w:rFonts w:ascii="Times New Roman" w:hAnsi="Times New Roman" w:cs="Times New Roman"/>
                <w:sz w:val="18"/>
                <w:szCs w:val="18"/>
              </w:rPr>
            </w:pPr>
          </w:p>
        </w:tc>
      </w:tr>
      <w:tr w:rsidR="00CC61BA" w:rsidRPr="00F563A5" w:rsidTr="00C84258">
        <w:tc>
          <w:tcPr>
            <w:tcW w:w="1101"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20 03 01</w:t>
            </w:r>
          </w:p>
        </w:tc>
        <w:tc>
          <w:tcPr>
            <w:tcW w:w="4110"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miješani komunalni otpad</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2.535</w:t>
            </w:r>
          </w:p>
        </w:tc>
        <w:tc>
          <w:tcPr>
            <w:tcW w:w="1134"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2.880</w:t>
            </w:r>
          </w:p>
        </w:tc>
        <w:tc>
          <w:tcPr>
            <w:tcW w:w="1276"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2.704</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0,94</w:t>
            </w:r>
          </w:p>
        </w:tc>
      </w:tr>
      <w:tr w:rsidR="00CC61BA" w:rsidRPr="00F563A5" w:rsidTr="00C84258">
        <w:tc>
          <w:tcPr>
            <w:tcW w:w="1101"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04 01 09</w:t>
            </w:r>
          </w:p>
        </w:tc>
        <w:tc>
          <w:tcPr>
            <w:tcW w:w="4110"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otpad od obrade i završne obrade kože</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332</w:t>
            </w:r>
          </w:p>
        </w:tc>
        <w:tc>
          <w:tcPr>
            <w:tcW w:w="1134"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146</w:t>
            </w:r>
          </w:p>
        </w:tc>
        <w:tc>
          <w:tcPr>
            <w:tcW w:w="1276"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126</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0,86</w:t>
            </w:r>
          </w:p>
        </w:tc>
      </w:tr>
      <w:tr w:rsidR="00CC61BA" w:rsidRPr="00F563A5" w:rsidTr="00C84258">
        <w:tc>
          <w:tcPr>
            <w:tcW w:w="1101"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17 06 04</w:t>
            </w:r>
          </w:p>
        </w:tc>
        <w:tc>
          <w:tcPr>
            <w:tcW w:w="4110"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izolacijski materijali</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0,1</w:t>
            </w:r>
          </w:p>
        </w:tc>
        <w:tc>
          <w:tcPr>
            <w:tcW w:w="1134"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0,1</w:t>
            </w:r>
          </w:p>
        </w:tc>
        <w:tc>
          <w:tcPr>
            <w:tcW w:w="1276"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0,1</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1,00</w:t>
            </w:r>
          </w:p>
        </w:tc>
      </w:tr>
      <w:tr w:rsidR="00CC61BA" w:rsidRPr="00F563A5" w:rsidTr="00C84258">
        <w:tc>
          <w:tcPr>
            <w:tcW w:w="1101"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20 03 07</w:t>
            </w:r>
          </w:p>
        </w:tc>
        <w:tc>
          <w:tcPr>
            <w:tcW w:w="4110"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glomazni otpad</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80</w:t>
            </w:r>
          </w:p>
        </w:tc>
        <w:tc>
          <w:tcPr>
            <w:tcW w:w="1134"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0</w:t>
            </w:r>
          </w:p>
        </w:tc>
        <w:tc>
          <w:tcPr>
            <w:tcW w:w="1276"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13</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13,00</w:t>
            </w:r>
          </w:p>
        </w:tc>
      </w:tr>
      <w:tr w:rsidR="00CC61BA" w:rsidRPr="00F563A5" w:rsidTr="00C84258">
        <w:tc>
          <w:tcPr>
            <w:tcW w:w="1101"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20 02 01</w:t>
            </w:r>
          </w:p>
        </w:tc>
        <w:tc>
          <w:tcPr>
            <w:tcW w:w="4110"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biorazgradivi otpad (groblja)</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199</w:t>
            </w:r>
          </w:p>
        </w:tc>
        <w:tc>
          <w:tcPr>
            <w:tcW w:w="1134"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209</w:t>
            </w:r>
          </w:p>
        </w:tc>
        <w:tc>
          <w:tcPr>
            <w:tcW w:w="1276"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246</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1,18</w:t>
            </w:r>
          </w:p>
        </w:tc>
      </w:tr>
      <w:tr w:rsidR="00CC61BA" w:rsidRPr="00F563A5" w:rsidTr="00C84258">
        <w:tc>
          <w:tcPr>
            <w:tcW w:w="1101"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05 01 02</w:t>
            </w:r>
          </w:p>
        </w:tc>
        <w:tc>
          <w:tcPr>
            <w:tcW w:w="4110"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ambalaža od plastike</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5</w:t>
            </w:r>
          </w:p>
        </w:tc>
        <w:tc>
          <w:tcPr>
            <w:tcW w:w="1134"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8</w:t>
            </w:r>
          </w:p>
        </w:tc>
        <w:tc>
          <w:tcPr>
            <w:tcW w:w="1276"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11</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1,38</w:t>
            </w:r>
          </w:p>
        </w:tc>
      </w:tr>
      <w:tr w:rsidR="00CC61BA" w:rsidRPr="00F563A5" w:rsidTr="00C84258">
        <w:tc>
          <w:tcPr>
            <w:tcW w:w="1101"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15 01 01</w:t>
            </w:r>
          </w:p>
        </w:tc>
        <w:tc>
          <w:tcPr>
            <w:tcW w:w="4110"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ambalaža od papira</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26</w:t>
            </w:r>
          </w:p>
        </w:tc>
        <w:tc>
          <w:tcPr>
            <w:tcW w:w="1134"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33</w:t>
            </w:r>
          </w:p>
        </w:tc>
        <w:tc>
          <w:tcPr>
            <w:tcW w:w="1276"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44</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1,33</w:t>
            </w:r>
          </w:p>
        </w:tc>
      </w:tr>
      <w:tr w:rsidR="00CC61BA" w:rsidRPr="00F563A5" w:rsidTr="00C84258">
        <w:tc>
          <w:tcPr>
            <w:tcW w:w="1101"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15 01 07</w:t>
            </w:r>
          </w:p>
        </w:tc>
        <w:tc>
          <w:tcPr>
            <w:tcW w:w="4110"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staklena ambalaža</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11</w:t>
            </w:r>
          </w:p>
        </w:tc>
        <w:tc>
          <w:tcPr>
            <w:tcW w:w="1134"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9</w:t>
            </w:r>
          </w:p>
        </w:tc>
        <w:tc>
          <w:tcPr>
            <w:tcW w:w="1276"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18</w:t>
            </w:r>
          </w:p>
        </w:tc>
        <w:tc>
          <w:tcPr>
            <w:tcW w:w="1276"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2,00</w:t>
            </w:r>
          </w:p>
        </w:tc>
      </w:tr>
      <w:tr w:rsidR="00CC61BA" w:rsidRPr="00F563A5" w:rsidTr="00C84258">
        <w:tc>
          <w:tcPr>
            <w:tcW w:w="5211" w:type="dxa"/>
            <w:gridSpan w:val="2"/>
          </w:tcPr>
          <w:p w:rsidR="00CC61BA" w:rsidRPr="00F563A5" w:rsidRDefault="00CC61BA" w:rsidP="00C84258">
            <w:pPr>
              <w:pStyle w:val="Bezproreda"/>
              <w:rPr>
                <w:rFonts w:ascii="Times New Roman" w:hAnsi="Times New Roman" w:cs="Times New Roman"/>
                <w:b/>
                <w:sz w:val="18"/>
                <w:szCs w:val="18"/>
              </w:rPr>
            </w:pPr>
            <w:r w:rsidRPr="00F563A5">
              <w:rPr>
                <w:rFonts w:ascii="Times New Roman" w:hAnsi="Times New Roman" w:cs="Times New Roman"/>
                <w:b/>
                <w:sz w:val="18"/>
                <w:szCs w:val="18"/>
              </w:rPr>
              <w:t>Sveukupno skupljenog otpada u tonama</w:t>
            </w:r>
          </w:p>
        </w:tc>
        <w:tc>
          <w:tcPr>
            <w:tcW w:w="1276" w:type="dxa"/>
          </w:tcPr>
          <w:p w:rsidR="00CC61BA" w:rsidRPr="00F563A5" w:rsidRDefault="00CC61BA" w:rsidP="00C84258">
            <w:pPr>
              <w:pStyle w:val="Bezproreda"/>
              <w:jc w:val="right"/>
              <w:rPr>
                <w:rFonts w:ascii="Times New Roman" w:hAnsi="Times New Roman" w:cs="Times New Roman"/>
                <w:b/>
                <w:sz w:val="18"/>
                <w:szCs w:val="18"/>
              </w:rPr>
            </w:pPr>
            <w:r w:rsidRPr="00F563A5">
              <w:rPr>
                <w:rFonts w:ascii="Times New Roman" w:hAnsi="Times New Roman" w:cs="Times New Roman"/>
                <w:b/>
                <w:sz w:val="18"/>
                <w:szCs w:val="18"/>
              </w:rPr>
              <w:t>3.188</w:t>
            </w:r>
          </w:p>
        </w:tc>
        <w:tc>
          <w:tcPr>
            <w:tcW w:w="1134" w:type="dxa"/>
          </w:tcPr>
          <w:p w:rsidR="00CC61BA" w:rsidRPr="00F563A5" w:rsidRDefault="00CC61BA" w:rsidP="00C84258">
            <w:pPr>
              <w:pStyle w:val="Bezproreda"/>
              <w:jc w:val="right"/>
              <w:rPr>
                <w:rFonts w:ascii="Times New Roman" w:hAnsi="Times New Roman" w:cs="Times New Roman"/>
                <w:b/>
                <w:sz w:val="18"/>
                <w:szCs w:val="18"/>
              </w:rPr>
            </w:pPr>
            <w:r w:rsidRPr="00F563A5">
              <w:rPr>
                <w:rFonts w:ascii="Times New Roman" w:hAnsi="Times New Roman" w:cs="Times New Roman"/>
                <w:b/>
                <w:sz w:val="18"/>
                <w:szCs w:val="18"/>
              </w:rPr>
              <w:t>3.284</w:t>
            </w:r>
          </w:p>
        </w:tc>
        <w:tc>
          <w:tcPr>
            <w:tcW w:w="1276"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3.162</w:t>
            </w:r>
          </w:p>
        </w:tc>
        <w:tc>
          <w:tcPr>
            <w:tcW w:w="1276" w:type="dxa"/>
          </w:tcPr>
          <w:p w:rsidR="00CC61BA" w:rsidRPr="00F563A5" w:rsidRDefault="00CC61BA" w:rsidP="00C84258">
            <w:pPr>
              <w:pStyle w:val="Bezproreda"/>
              <w:jc w:val="right"/>
              <w:rPr>
                <w:rFonts w:ascii="Times New Roman" w:hAnsi="Times New Roman" w:cs="Times New Roman"/>
                <w:b/>
                <w:sz w:val="18"/>
                <w:szCs w:val="18"/>
              </w:rPr>
            </w:pPr>
            <w:r w:rsidRPr="00F563A5">
              <w:rPr>
                <w:rFonts w:ascii="Times New Roman" w:hAnsi="Times New Roman" w:cs="Times New Roman"/>
                <w:b/>
                <w:sz w:val="18"/>
                <w:szCs w:val="18"/>
              </w:rPr>
              <w:t>0,96</w:t>
            </w:r>
          </w:p>
        </w:tc>
      </w:tr>
    </w:tbl>
    <w:p w:rsidR="00CC61BA" w:rsidRPr="00F563A5" w:rsidRDefault="00CC61BA" w:rsidP="00CC61BA">
      <w:pPr>
        <w:pStyle w:val="Bezproreda"/>
        <w:rPr>
          <w:rFonts w:ascii="Times New Roman" w:hAnsi="Times New Roman" w:cs="Times New Roman"/>
        </w:rPr>
      </w:pPr>
    </w:p>
    <w:p w:rsidR="00CC61BA" w:rsidRPr="00F563A5" w:rsidRDefault="00CC61BA" w:rsidP="00CC61BA">
      <w:pPr>
        <w:pStyle w:val="Bezproreda"/>
        <w:ind w:firstLine="708"/>
        <w:rPr>
          <w:rFonts w:ascii="Times New Roman" w:hAnsi="Times New Roman" w:cs="Times New Roman"/>
        </w:rPr>
      </w:pPr>
      <w:r w:rsidRPr="00F563A5">
        <w:rPr>
          <w:rFonts w:ascii="Times New Roman" w:hAnsi="Times New Roman" w:cs="Times New Roman"/>
        </w:rPr>
        <w:t>Iz tablice je vidljivo da se količina otpada u Gradu Ivancu smanjila u odnosu na prethodnu godinu za 4,00 %.</w:t>
      </w:r>
    </w:p>
    <w:p w:rsidR="00CC61BA" w:rsidRPr="00F563A5" w:rsidRDefault="00CC61BA" w:rsidP="00CC61BA">
      <w:pPr>
        <w:pStyle w:val="Bezproreda"/>
        <w:rPr>
          <w:rFonts w:ascii="Times New Roman" w:hAnsi="Times New Roman" w:cs="Times New Roman"/>
        </w:rPr>
      </w:pPr>
    </w:p>
    <w:p w:rsidR="00CC61BA" w:rsidRPr="00F563A5" w:rsidRDefault="00CC61BA" w:rsidP="00CC61BA">
      <w:pPr>
        <w:pStyle w:val="Bezproreda"/>
        <w:ind w:firstLine="708"/>
        <w:jc w:val="both"/>
        <w:rPr>
          <w:rFonts w:ascii="Times New Roman" w:hAnsi="Times New Roman" w:cs="Times New Roman"/>
        </w:rPr>
      </w:pPr>
      <w:r w:rsidRPr="00F563A5">
        <w:rPr>
          <w:rFonts w:ascii="Times New Roman" w:hAnsi="Times New Roman" w:cs="Times New Roman"/>
        </w:rPr>
        <w:t>Komunalni otpad odvozi se iz kućanstava i poslovnih prostora jednom tjedno, prema rasporedu koji vrijedi za čitavu kalendarsku godinu, a iz većih gospodarskih subjekata koji imaju kontejnere volumena  5 ili 7 m</w:t>
      </w:r>
      <w:r w:rsidRPr="00F563A5">
        <w:rPr>
          <w:rFonts w:ascii="Times New Roman" w:hAnsi="Times New Roman" w:cs="Times New Roman"/>
          <w:vertAlign w:val="superscript"/>
        </w:rPr>
        <w:t>3</w:t>
      </w:r>
      <w:r w:rsidRPr="00F563A5">
        <w:rPr>
          <w:rFonts w:ascii="Times New Roman" w:hAnsi="Times New Roman" w:cs="Times New Roman"/>
        </w:rPr>
        <w:t xml:space="preserve"> otpad se odvozi po pozivu.</w:t>
      </w:r>
    </w:p>
    <w:p w:rsidR="00CC61BA" w:rsidRPr="00F563A5" w:rsidRDefault="00CC61BA" w:rsidP="00CC61BA">
      <w:pPr>
        <w:pStyle w:val="Bezproreda"/>
        <w:rPr>
          <w:rFonts w:ascii="Times New Roman" w:hAnsi="Times New Roman" w:cs="Times New Roman"/>
        </w:rPr>
      </w:pPr>
    </w:p>
    <w:p w:rsidR="00CC61BA" w:rsidRPr="00F563A5" w:rsidRDefault="00CC61BA" w:rsidP="00CC61BA">
      <w:pPr>
        <w:pStyle w:val="Bezproreda"/>
        <w:ind w:firstLine="708"/>
        <w:rPr>
          <w:rFonts w:ascii="Times New Roman" w:hAnsi="Times New Roman" w:cs="Times New Roman"/>
          <w:b/>
        </w:rPr>
      </w:pPr>
      <w:r w:rsidRPr="00F563A5">
        <w:rPr>
          <w:rFonts w:ascii="Times New Roman" w:hAnsi="Times New Roman" w:cs="Times New Roman"/>
          <w:b/>
        </w:rPr>
        <w:t>SKUPLJANJE IZDVOJENOG OTPADA</w:t>
      </w:r>
    </w:p>
    <w:p w:rsidR="00CC61BA" w:rsidRPr="00F563A5" w:rsidRDefault="00CC61BA" w:rsidP="00CC61BA">
      <w:pPr>
        <w:pStyle w:val="Bezproreda"/>
        <w:rPr>
          <w:rFonts w:ascii="Times New Roman" w:hAnsi="Times New Roman" w:cs="Times New Roman"/>
        </w:rPr>
      </w:pPr>
    </w:p>
    <w:p w:rsidR="00CC61BA" w:rsidRPr="00F563A5" w:rsidRDefault="00CC61BA" w:rsidP="00CC61BA">
      <w:pPr>
        <w:pStyle w:val="Bezproreda"/>
        <w:ind w:firstLine="708"/>
        <w:jc w:val="both"/>
        <w:rPr>
          <w:rFonts w:ascii="Times New Roman" w:hAnsi="Times New Roman" w:cs="Times New Roman"/>
        </w:rPr>
      </w:pPr>
      <w:r w:rsidRPr="00F563A5">
        <w:rPr>
          <w:rFonts w:ascii="Times New Roman" w:hAnsi="Times New Roman" w:cs="Times New Roman"/>
        </w:rPr>
        <w:t xml:space="preserve">Skupljanje odvojenog otpada, prije svega ambalažnog papira, plastike i stakla, provodi se prema posebnom rasporedu jednom mjesečno. Kućanstva dobivaju mjesečno tri besplatne vreće, žute, zelene i plave boje u koje odlažu ambalažni papir, staklo ili plastiku (ovisno o boji) dok stanari u </w:t>
      </w:r>
      <w:proofErr w:type="spellStart"/>
      <w:r w:rsidRPr="00F563A5">
        <w:rPr>
          <w:rFonts w:ascii="Times New Roman" w:hAnsi="Times New Roman" w:cs="Times New Roman"/>
        </w:rPr>
        <w:t>višestambenim</w:t>
      </w:r>
      <w:proofErr w:type="spellEnd"/>
      <w:r w:rsidRPr="00F563A5">
        <w:rPr>
          <w:rFonts w:ascii="Times New Roman" w:hAnsi="Times New Roman" w:cs="Times New Roman"/>
        </w:rPr>
        <w:t xml:space="preserve"> zgradama, u užem centru Grada Ivanca, odvojeno mogu odlagati ove vrste otpada u kontejnere volumena 1.100 l, a koji su identične boje kao i vreće (tzv. zeleni otoci).</w:t>
      </w:r>
    </w:p>
    <w:p w:rsidR="00CC61BA" w:rsidRPr="00F563A5" w:rsidRDefault="00CC61BA" w:rsidP="00CC61BA">
      <w:pPr>
        <w:pStyle w:val="Bezproreda"/>
        <w:ind w:firstLine="708"/>
        <w:jc w:val="both"/>
        <w:rPr>
          <w:rFonts w:ascii="Times New Roman" w:hAnsi="Times New Roman" w:cs="Times New Roman"/>
        </w:rPr>
      </w:pPr>
    </w:p>
    <w:p w:rsidR="00CC61BA" w:rsidRPr="00F563A5" w:rsidRDefault="00CC61BA" w:rsidP="00CC61BA">
      <w:pPr>
        <w:pStyle w:val="Bezproreda"/>
        <w:ind w:firstLine="708"/>
        <w:jc w:val="both"/>
        <w:rPr>
          <w:rFonts w:ascii="Times New Roman" w:hAnsi="Times New Roman" w:cs="Times New Roman"/>
        </w:rPr>
      </w:pPr>
      <w:r w:rsidRPr="00F563A5">
        <w:rPr>
          <w:rFonts w:ascii="Times New Roman" w:hAnsi="Times New Roman" w:cs="Times New Roman"/>
        </w:rPr>
        <w:t>Izdvojeno skupljanje otpada, odnosno vreće se nisu posebno naplaćivale.</w:t>
      </w:r>
    </w:p>
    <w:p w:rsidR="00CC61BA" w:rsidRPr="00F563A5" w:rsidRDefault="00CC61BA" w:rsidP="00CC61BA">
      <w:pPr>
        <w:pStyle w:val="Bezproreda"/>
        <w:rPr>
          <w:rFonts w:ascii="Times New Roman" w:hAnsi="Times New Roman" w:cs="Times New Roman"/>
        </w:rPr>
      </w:pPr>
    </w:p>
    <w:p w:rsidR="00CC61BA" w:rsidRPr="00F563A5" w:rsidRDefault="00CC61BA" w:rsidP="00CC61BA">
      <w:pPr>
        <w:pStyle w:val="Bezproreda"/>
        <w:jc w:val="both"/>
        <w:rPr>
          <w:rFonts w:ascii="Times New Roman" w:hAnsi="Times New Roman" w:cs="Times New Roman"/>
        </w:rPr>
      </w:pPr>
      <w:r w:rsidRPr="00F563A5">
        <w:rPr>
          <w:rFonts w:ascii="Times New Roman" w:hAnsi="Times New Roman" w:cs="Times New Roman"/>
        </w:rPr>
        <w:tab/>
        <w:t>Za skupljanje biorazgradivog otpada na gradskim grobljima postavljeni su kontejneri volumena 1.100 l u koje se odlaže biorazgradivi otpad.</w:t>
      </w:r>
    </w:p>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ind w:firstLine="708"/>
        <w:jc w:val="both"/>
        <w:rPr>
          <w:rFonts w:ascii="Times New Roman" w:hAnsi="Times New Roman" w:cs="Times New Roman"/>
          <w:b/>
        </w:rPr>
      </w:pPr>
      <w:r w:rsidRPr="00F563A5">
        <w:rPr>
          <w:rFonts w:ascii="Times New Roman" w:hAnsi="Times New Roman" w:cs="Times New Roman"/>
          <w:b/>
        </w:rPr>
        <w:t>SKUPLJANJE GLOMAZNOG OTPADA</w:t>
      </w:r>
    </w:p>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jc w:val="both"/>
        <w:rPr>
          <w:rFonts w:ascii="Times New Roman" w:hAnsi="Times New Roman" w:cs="Times New Roman"/>
        </w:rPr>
      </w:pPr>
      <w:r w:rsidRPr="00F563A5">
        <w:rPr>
          <w:rFonts w:ascii="Times New Roman" w:hAnsi="Times New Roman" w:cs="Times New Roman"/>
        </w:rPr>
        <w:tab/>
        <w:t xml:space="preserve">Obzirom na odredbe novog Zakona o održivom gospodarenju otpada, iz srpnja 2013. godine, glomazni se otpad više ne skuplja dvaput godišnje, kako je definirano gradskom Odlukom, već tijekom čitave godine. Naime, glomazni otpad preuzima Ivkom d.d. na licu mjesta po pozivu ili građani mogu sami dovesti takvu vrstu otpada u </w:t>
      </w:r>
      <w:proofErr w:type="spellStart"/>
      <w:r w:rsidRPr="00F563A5">
        <w:rPr>
          <w:rFonts w:ascii="Times New Roman" w:hAnsi="Times New Roman" w:cs="Times New Roman"/>
        </w:rPr>
        <w:t>reciklažno</w:t>
      </w:r>
      <w:proofErr w:type="spellEnd"/>
      <w:r w:rsidRPr="00F563A5">
        <w:rPr>
          <w:rFonts w:ascii="Times New Roman" w:hAnsi="Times New Roman" w:cs="Times New Roman"/>
        </w:rPr>
        <w:t xml:space="preserve"> dvorište u poslovnom krugu Ivkom-a d.d. u ulici Vladimira Nazora 96b, u Ivancu.</w:t>
      </w:r>
    </w:p>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ind w:firstLine="708"/>
        <w:jc w:val="both"/>
        <w:rPr>
          <w:rFonts w:ascii="Times New Roman" w:hAnsi="Times New Roman" w:cs="Times New Roman"/>
        </w:rPr>
      </w:pPr>
      <w:r w:rsidRPr="00F563A5">
        <w:rPr>
          <w:rFonts w:ascii="Times New Roman" w:hAnsi="Times New Roman" w:cs="Times New Roman"/>
        </w:rPr>
        <w:t>Usluga skupljanja glomaznog otpada se ne naplaćuje korisnicima .</w:t>
      </w:r>
    </w:p>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ind w:firstLine="708"/>
        <w:jc w:val="both"/>
        <w:rPr>
          <w:rFonts w:ascii="Times New Roman" w:hAnsi="Times New Roman" w:cs="Times New Roman"/>
          <w:b/>
        </w:rPr>
      </w:pPr>
      <w:r w:rsidRPr="00F563A5">
        <w:rPr>
          <w:rFonts w:ascii="Times New Roman" w:hAnsi="Times New Roman" w:cs="Times New Roman"/>
          <w:b/>
        </w:rPr>
        <w:t>ODLAGANJE OTPADA NA ODLAGALIŠTU</w:t>
      </w:r>
    </w:p>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ind w:firstLine="708"/>
        <w:jc w:val="both"/>
        <w:rPr>
          <w:rFonts w:ascii="Times New Roman" w:hAnsi="Times New Roman" w:cs="Times New Roman"/>
        </w:rPr>
      </w:pPr>
      <w:r w:rsidRPr="00F563A5">
        <w:rPr>
          <w:rFonts w:ascii="Times New Roman" w:hAnsi="Times New Roman" w:cs="Times New Roman"/>
        </w:rPr>
        <w:t xml:space="preserve">Ivkom d.d. osim sa područja Grada Ivanca skuplja i odvozi otpad i iz Grada Lepoglave te Općina </w:t>
      </w:r>
      <w:proofErr w:type="spellStart"/>
      <w:r w:rsidRPr="00F563A5">
        <w:rPr>
          <w:rFonts w:ascii="Times New Roman" w:hAnsi="Times New Roman" w:cs="Times New Roman"/>
        </w:rPr>
        <w:t>Maruševec</w:t>
      </w:r>
      <w:proofErr w:type="spellEnd"/>
      <w:r w:rsidRPr="00F563A5">
        <w:rPr>
          <w:rFonts w:ascii="Times New Roman" w:hAnsi="Times New Roman" w:cs="Times New Roman"/>
        </w:rPr>
        <w:t xml:space="preserve">, Bednja, </w:t>
      </w:r>
      <w:proofErr w:type="spellStart"/>
      <w:r w:rsidRPr="00F563A5">
        <w:rPr>
          <w:rFonts w:ascii="Times New Roman" w:hAnsi="Times New Roman" w:cs="Times New Roman"/>
        </w:rPr>
        <w:t>Klenovnik</w:t>
      </w:r>
      <w:proofErr w:type="spellEnd"/>
      <w:r w:rsidRPr="00F563A5">
        <w:rPr>
          <w:rFonts w:ascii="Times New Roman" w:hAnsi="Times New Roman" w:cs="Times New Roman"/>
        </w:rPr>
        <w:t xml:space="preserve"> i Donja Voća. </w:t>
      </w:r>
    </w:p>
    <w:p w:rsidR="00CC61BA" w:rsidRPr="00F563A5" w:rsidRDefault="00CC61BA" w:rsidP="00CC61BA">
      <w:pPr>
        <w:pStyle w:val="Bezproreda"/>
        <w:ind w:firstLine="708"/>
        <w:jc w:val="both"/>
        <w:rPr>
          <w:rFonts w:ascii="Times New Roman" w:hAnsi="Times New Roman" w:cs="Times New Roman"/>
        </w:rPr>
      </w:pPr>
    </w:p>
    <w:p w:rsidR="00CC61BA" w:rsidRPr="00F563A5" w:rsidRDefault="00CC61BA" w:rsidP="00CC61BA">
      <w:pPr>
        <w:pStyle w:val="Bezproreda"/>
        <w:ind w:firstLine="708"/>
        <w:jc w:val="both"/>
        <w:rPr>
          <w:rFonts w:ascii="Times New Roman" w:hAnsi="Times New Roman" w:cs="Times New Roman"/>
        </w:rPr>
      </w:pPr>
      <w:r w:rsidRPr="00F563A5">
        <w:rPr>
          <w:rFonts w:ascii="Times New Roman" w:hAnsi="Times New Roman" w:cs="Times New Roman"/>
        </w:rPr>
        <w:t>Sveukupno područje na kojem živi 36.882 stanovnik</w:t>
      </w:r>
      <w:r w:rsidR="00C84258" w:rsidRPr="00F563A5">
        <w:rPr>
          <w:rFonts w:ascii="Times New Roman" w:hAnsi="Times New Roman" w:cs="Times New Roman"/>
        </w:rPr>
        <w:t>a</w:t>
      </w:r>
      <w:r w:rsidRPr="00F563A5">
        <w:rPr>
          <w:rFonts w:ascii="Times New Roman" w:hAnsi="Times New Roman" w:cs="Times New Roman"/>
        </w:rPr>
        <w:t xml:space="preserve"> u 11.140 kućanstava. Izdvojeno skupljeni otpad predaje se ovlaštenim </w:t>
      </w:r>
      <w:proofErr w:type="spellStart"/>
      <w:r w:rsidRPr="00F563A5">
        <w:rPr>
          <w:rFonts w:ascii="Times New Roman" w:hAnsi="Times New Roman" w:cs="Times New Roman"/>
        </w:rPr>
        <w:t>oporabiteljima</w:t>
      </w:r>
      <w:proofErr w:type="spellEnd"/>
      <w:r w:rsidRPr="00F563A5">
        <w:rPr>
          <w:rFonts w:ascii="Times New Roman" w:hAnsi="Times New Roman" w:cs="Times New Roman"/>
        </w:rPr>
        <w:t xml:space="preserve">, a preostali dio odlaže se u </w:t>
      </w:r>
      <w:proofErr w:type="spellStart"/>
      <w:r w:rsidRPr="00F563A5">
        <w:rPr>
          <w:rFonts w:ascii="Times New Roman" w:hAnsi="Times New Roman" w:cs="Times New Roman"/>
        </w:rPr>
        <w:t>Jerovcu</w:t>
      </w:r>
      <w:proofErr w:type="spellEnd"/>
      <w:r w:rsidRPr="00F563A5">
        <w:rPr>
          <w:rFonts w:ascii="Times New Roman" w:hAnsi="Times New Roman" w:cs="Times New Roman"/>
        </w:rPr>
        <w:t>.</w:t>
      </w:r>
    </w:p>
    <w:p w:rsidR="00434EA9" w:rsidRDefault="00434EA9">
      <w:pPr>
        <w:rPr>
          <w:rFonts w:eastAsiaTheme="minorHAnsi"/>
          <w:sz w:val="22"/>
          <w:szCs w:val="22"/>
          <w:lang w:eastAsia="en-US"/>
        </w:rPr>
      </w:pPr>
      <w:r>
        <w:br w:type="page"/>
      </w:r>
    </w:p>
    <w:p w:rsidR="00CC61BA" w:rsidRPr="00F563A5" w:rsidRDefault="00CC61BA" w:rsidP="00CC61BA">
      <w:pPr>
        <w:pStyle w:val="Bezproreda"/>
        <w:ind w:firstLine="708"/>
        <w:jc w:val="both"/>
        <w:rPr>
          <w:rFonts w:ascii="Times New Roman" w:hAnsi="Times New Roman" w:cs="Times New Roman"/>
        </w:rPr>
      </w:pPr>
    </w:p>
    <w:p w:rsidR="00CC61BA" w:rsidRPr="00F563A5" w:rsidRDefault="00CC61BA" w:rsidP="00CC61BA">
      <w:pPr>
        <w:pStyle w:val="Bezproreda"/>
        <w:ind w:firstLine="708"/>
        <w:jc w:val="center"/>
        <w:rPr>
          <w:rFonts w:ascii="Times New Roman" w:hAnsi="Times New Roman" w:cs="Times New Roman"/>
          <w:sz w:val="18"/>
          <w:szCs w:val="18"/>
        </w:rPr>
      </w:pPr>
      <w:r w:rsidRPr="00F563A5">
        <w:rPr>
          <w:rFonts w:ascii="Times New Roman" w:hAnsi="Times New Roman" w:cs="Times New Roman"/>
          <w:sz w:val="18"/>
          <w:szCs w:val="18"/>
        </w:rPr>
        <w:t xml:space="preserve">Tablica  3.  Količine odloženog otpada u </w:t>
      </w:r>
      <w:proofErr w:type="spellStart"/>
      <w:r w:rsidRPr="00F563A5">
        <w:rPr>
          <w:rFonts w:ascii="Times New Roman" w:hAnsi="Times New Roman" w:cs="Times New Roman"/>
          <w:sz w:val="18"/>
          <w:szCs w:val="18"/>
        </w:rPr>
        <w:t>Jerovcu</w:t>
      </w:r>
      <w:proofErr w:type="spellEnd"/>
      <w:r w:rsidRPr="00F563A5">
        <w:rPr>
          <w:rFonts w:ascii="Times New Roman" w:hAnsi="Times New Roman" w:cs="Times New Roman"/>
          <w:sz w:val="18"/>
          <w:szCs w:val="18"/>
        </w:rPr>
        <w:t xml:space="preserve"> u 2013. godini</w:t>
      </w:r>
    </w:p>
    <w:tbl>
      <w:tblPr>
        <w:tblStyle w:val="Reetkatablice"/>
        <w:tblW w:w="9322" w:type="dxa"/>
        <w:tblLayout w:type="fixed"/>
        <w:tblLook w:val="04A0" w:firstRow="1" w:lastRow="0" w:firstColumn="1" w:lastColumn="0" w:noHBand="0" w:noVBand="1"/>
      </w:tblPr>
      <w:tblGrid>
        <w:gridCol w:w="949"/>
        <w:gridCol w:w="2136"/>
        <w:gridCol w:w="709"/>
        <w:gridCol w:w="992"/>
        <w:gridCol w:w="992"/>
        <w:gridCol w:w="851"/>
        <w:gridCol w:w="850"/>
        <w:gridCol w:w="993"/>
        <w:gridCol w:w="850"/>
      </w:tblGrid>
      <w:tr w:rsidR="00CC61BA" w:rsidRPr="00F563A5" w:rsidTr="00C84258">
        <w:tc>
          <w:tcPr>
            <w:tcW w:w="949" w:type="dxa"/>
            <w:vMerge w:val="restart"/>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Ključni broj</w:t>
            </w:r>
          </w:p>
        </w:tc>
        <w:tc>
          <w:tcPr>
            <w:tcW w:w="2136" w:type="dxa"/>
            <w:vMerge w:val="restart"/>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Naziv i vrsta otpada</w:t>
            </w:r>
          </w:p>
        </w:tc>
        <w:tc>
          <w:tcPr>
            <w:tcW w:w="5387" w:type="dxa"/>
            <w:gridSpan w:val="6"/>
          </w:tcPr>
          <w:p w:rsidR="00CC61BA" w:rsidRPr="00F563A5" w:rsidRDefault="00CC61BA"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Jedinica lokalne samouprave</w:t>
            </w:r>
          </w:p>
        </w:tc>
        <w:tc>
          <w:tcPr>
            <w:tcW w:w="850" w:type="dxa"/>
            <w:vMerge w:val="restart"/>
          </w:tcPr>
          <w:p w:rsidR="00CC61BA" w:rsidRPr="00F563A5" w:rsidRDefault="00CC61BA" w:rsidP="00C84258">
            <w:pPr>
              <w:pStyle w:val="Bezproreda"/>
              <w:ind w:left="-108"/>
              <w:jc w:val="center"/>
              <w:rPr>
                <w:rFonts w:ascii="Times New Roman" w:hAnsi="Times New Roman" w:cs="Times New Roman"/>
                <w:sz w:val="18"/>
                <w:szCs w:val="18"/>
              </w:rPr>
            </w:pPr>
            <w:r w:rsidRPr="00F563A5">
              <w:rPr>
                <w:rFonts w:ascii="Times New Roman" w:hAnsi="Times New Roman" w:cs="Times New Roman"/>
                <w:sz w:val="18"/>
                <w:szCs w:val="18"/>
              </w:rPr>
              <w:t>Ukupno</w:t>
            </w:r>
          </w:p>
          <w:p w:rsidR="00CC61BA" w:rsidRPr="00F563A5" w:rsidRDefault="00CC61BA" w:rsidP="00C84258">
            <w:pPr>
              <w:pStyle w:val="Bezproreda"/>
              <w:ind w:left="-108"/>
              <w:jc w:val="center"/>
              <w:rPr>
                <w:rFonts w:ascii="Times New Roman" w:hAnsi="Times New Roman" w:cs="Times New Roman"/>
                <w:sz w:val="18"/>
                <w:szCs w:val="18"/>
              </w:rPr>
            </w:pPr>
            <w:r w:rsidRPr="00F563A5">
              <w:rPr>
                <w:rFonts w:ascii="Times New Roman" w:hAnsi="Times New Roman" w:cs="Times New Roman"/>
                <w:sz w:val="18"/>
                <w:szCs w:val="18"/>
              </w:rPr>
              <w:t xml:space="preserve"> t</w:t>
            </w:r>
          </w:p>
        </w:tc>
      </w:tr>
      <w:tr w:rsidR="00C84258" w:rsidRPr="00F563A5" w:rsidTr="00C84258">
        <w:tc>
          <w:tcPr>
            <w:tcW w:w="949" w:type="dxa"/>
            <w:vMerge/>
          </w:tcPr>
          <w:p w:rsidR="00CC61BA" w:rsidRPr="00F563A5" w:rsidRDefault="00CC61BA" w:rsidP="00C84258">
            <w:pPr>
              <w:pStyle w:val="Bezproreda"/>
              <w:rPr>
                <w:rFonts w:ascii="Times New Roman" w:hAnsi="Times New Roman" w:cs="Times New Roman"/>
                <w:sz w:val="18"/>
                <w:szCs w:val="18"/>
              </w:rPr>
            </w:pPr>
          </w:p>
        </w:tc>
        <w:tc>
          <w:tcPr>
            <w:tcW w:w="2136" w:type="dxa"/>
            <w:vMerge/>
          </w:tcPr>
          <w:p w:rsidR="00CC61BA" w:rsidRPr="00F563A5" w:rsidRDefault="00CC61BA" w:rsidP="00C84258">
            <w:pPr>
              <w:pStyle w:val="Bezproreda"/>
              <w:rPr>
                <w:rFonts w:ascii="Times New Roman" w:hAnsi="Times New Roman" w:cs="Times New Roman"/>
                <w:sz w:val="18"/>
                <w:szCs w:val="18"/>
              </w:rPr>
            </w:pPr>
          </w:p>
        </w:tc>
        <w:tc>
          <w:tcPr>
            <w:tcW w:w="709" w:type="dxa"/>
          </w:tcPr>
          <w:p w:rsidR="00CC61BA" w:rsidRPr="00F563A5" w:rsidRDefault="00CC61BA" w:rsidP="00C84258">
            <w:pPr>
              <w:pStyle w:val="Bezproreda"/>
              <w:ind w:left="-108"/>
              <w:jc w:val="right"/>
              <w:rPr>
                <w:rFonts w:ascii="Times New Roman" w:hAnsi="Times New Roman" w:cs="Times New Roman"/>
                <w:sz w:val="18"/>
                <w:szCs w:val="18"/>
              </w:rPr>
            </w:pPr>
            <w:r w:rsidRPr="00F563A5">
              <w:rPr>
                <w:rFonts w:ascii="Times New Roman" w:hAnsi="Times New Roman" w:cs="Times New Roman"/>
                <w:sz w:val="18"/>
                <w:szCs w:val="18"/>
              </w:rPr>
              <w:t>Ivanec</w:t>
            </w:r>
          </w:p>
        </w:tc>
        <w:tc>
          <w:tcPr>
            <w:tcW w:w="992" w:type="dxa"/>
          </w:tcPr>
          <w:p w:rsidR="00CC61BA" w:rsidRPr="00F563A5" w:rsidRDefault="00CC61BA" w:rsidP="00C84258">
            <w:pPr>
              <w:pStyle w:val="Bezproreda"/>
              <w:ind w:left="-108"/>
              <w:jc w:val="right"/>
              <w:rPr>
                <w:rFonts w:ascii="Times New Roman" w:hAnsi="Times New Roman" w:cs="Times New Roman"/>
                <w:sz w:val="18"/>
                <w:szCs w:val="18"/>
              </w:rPr>
            </w:pPr>
            <w:r w:rsidRPr="00F563A5">
              <w:rPr>
                <w:rFonts w:ascii="Times New Roman" w:hAnsi="Times New Roman" w:cs="Times New Roman"/>
                <w:sz w:val="18"/>
                <w:szCs w:val="18"/>
              </w:rPr>
              <w:t>Lepoglava</w:t>
            </w:r>
          </w:p>
        </w:tc>
        <w:tc>
          <w:tcPr>
            <w:tcW w:w="992" w:type="dxa"/>
          </w:tcPr>
          <w:p w:rsidR="00CC61BA" w:rsidRPr="00F563A5" w:rsidRDefault="00CC61BA" w:rsidP="00C84258">
            <w:pPr>
              <w:pStyle w:val="Bezproreda"/>
              <w:ind w:left="-108"/>
              <w:jc w:val="right"/>
              <w:rPr>
                <w:rFonts w:ascii="Times New Roman" w:hAnsi="Times New Roman" w:cs="Times New Roman"/>
                <w:sz w:val="18"/>
                <w:szCs w:val="18"/>
              </w:rPr>
            </w:pPr>
            <w:proofErr w:type="spellStart"/>
            <w:r w:rsidRPr="00F563A5">
              <w:rPr>
                <w:rFonts w:ascii="Times New Roman" w:hAnsi="Times New Roman" w:cs="Times New Roman"/>
                <w:sz w:val="18"/>
                <w:szCs w:val="18"/>
              </w:rPr>
              <w:t>Maruševec</w:t>
            </w:r>
            <w:proofErr w:type="spellEnd"/>
          </w:p>
        </w:tc>
        <w:tc>
          <w:tcPr>
            <w:tcW w:w="851" w:type="dxa"/>
          </w:tcPr>
          <w:p w:rsidR="00CC61BA" w:rsidRPr="00F563A5" w:rsidRDefault="00CC61BA" w:rsidP="00C84258">
            <w:pPr>
              <w:pStyle w:val="Bezproreda"/>
              <w:ind w:left="-108"/>
              <w:jc w:val="right"/>
              <w:rPr>
                <w:rFonts w:ascii="Times New Roman" w:hAnsi="Times New Roman" w:cs="Times New Roman"/>
                <w:sz w:val="18"/>
                <w:szCs w:val="18"/>
              </w:rPr>
            </w:pPr>
            <w:r w:rsidRPr="00F563A5">
              <w:rPr>
                <w:rFonts w:ascii="Times New Roman" w:hAnsi="Times New Roman" w:cs="Times New Roman"/>
                <w:sz w:val="18"/>
                <w:szCs w:val="18"/>
              </w:rPr>
              <w:t>Bednja</w:t>
            </w:r>
          </w:p>
        </w:tc>
        <w:tc>
          <w:tcPr>
            <w:tcW w:w="850" w:type="dxa"/>
          </w:tcPr>
          <w:p w:rsidR="00CC61BA" w:rsidRPr="00F563A5" w:rsidRDefault="00CC61BA" w:rsidP="00C84258">
            <w:pPr>
              <w:pStyle w:val="Bezproreda"/>
              <w:ind w:left="-108"/>
              <w:jc w:val="right"/>
              <w:rPr>
                <w:rFonts w:ascii="Times New Roman" w:hAnsi="Times New Roman" w:cs="Times New Roman"/>
                <w:sz w:val="18"/>
                <w:szCs w:val="18"/>
              </w:rPr>
            </w:pPr>
            <w:r w:rsidRPr="00F563A5">
              <w:rPr>
                <w:rFonts w:ascii="Times New Roman" w:hAnsi="Times New Roman" w:cs="Times New Roman"/>
                <w:sz w:val="18"/>
                <w:szCs w:val="18"/>
              </w:rPr>
              <w:t>D. Voća</w:t>
            </w:r>
          </w:p>
        </w:tc>
        <w:tc>
          <w:tcPr>
            <w:tcW w:w="993" w:type="dxa"/>
          </w:tcPr>
          <w:p w:rsidR="00CC61BA" w:rsidRPr="00F563A5" w:rsidRDefault="00CC61BA" w:rsidP="00C84258">
            <w:pPr>
              <w:pStyle w:val="Bezproreda"/>
              <w:ind w:left="-108"/>
              <w:jc w:val="right"/>
              <w:rPr>
                <w:rFonts w:ascii="Times New Roman" w:hAnsi="Times New Roman" w:cs="Times New Roman"/>
                <w:sz w:val="18"/>
                <w:szCs w:val="18"/>
              </w:rPr>
            </w:pPr>
            <w:proofErr w:type="spellStart"/>
            <w:r w:rsidRPr="00F563A5">
              <w:rPr>
                <w:rFonts w:ascii="Times New Roman" w:hAnsi="Times New Roman" w:cs="Times New Roman"/>
                <w:sz w:val="18"/>
                <w:szCs w:val="18"/>
              </w:rPr>
              <w:t>Klenovnik</w:t>
            </w:r>
            <w:proofErr w:type="spellEnd"/>
          </w:p>
        </w:tc>
        <w:tc>
          <w:tcPr>
            <w:tcW w:w="850" w:type="dxa"/>
            <w:vMerge/>
          </w:tcPr>
          <w:p w:rsidR="00CC61BA" w:rsidRPr="00F563A5" w:rsidRDefault="00CC61BA" w:rsidP="00C84258">
            <w:pPr>
              <w:pStyle w:val="Bezproreda"/>
              <w:jc w:val="right"/>
              <w:rPr>
                <w:rFonts w:ascii="Times New Roman" w:hAnsi="Times New Roman" w:cs="Times New Roman"/>
                <w:sz w:val="18"/>
                <w:szCs w:val="18"/>
              </w:rPr>
            </w:pPr>
          </w:p>
        </w:tc>
      </w:tr>
      <w:tr w:rsidR="00C84258" w:rsidRPr="00F563A5" w:rsidTr="00C84258">
        <w:tc>
          <w:tcPr>
            <w:tcW w:w="949"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20 03 01</w:t>
            </w:r>
          </w:p>
        </w:tc>
        <w:tc>
          <w:tcPr>
            <w:tcW w:w="2136"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miješani komunalni otpad</w:t>
            </w:r>
          </w:p>
        </w:tc>
        <w:tc>
          <w:tcPr>
            <w:tcW w:w="709"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2.704</w:t>
            </w:r>
          </w:p>
        </w:tc>
        <w:tc>
          <w:tcPr>
            <w:tcW w:w="992"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1.499</w:t>
            </w:r>
          </w:p>
        </w:tc>
        <w:tc>
          <w:tcPr>
            <w:tcW w:w="992"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558</w:t>
            </w:r>
          </w:p>
        </w:tc>
        <w:tc>
          <w:tcPr>
            <w:tcW w:w="851"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553</w:t>
            </w:r>
          </w:p>
        </w:tc>
        <w:tc>
          <w:tcPr>
            <w:tcW w:w="85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187</w:t>
            </w:r>
          </w:p>
        </w:tc>
        <w:tc>
          <w:tcPr>
            <w:tcW w:w="993"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181</w:t>
            </w:r>
          </w:p>
        </w:tc>
        <w:tc>
          <w:tcPr>
            <w:tcW w:w="85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5.682</w:t>
            </w:r>
          </w:p>
        </w:tc>
      </w:tr>
      <w:tr w:rsidR="00C84258" w:rsidRPr="00F563A5" w:rsidTr="00C84258">
        <w:tc>
          <w:tcPr>
            <w:tcW w:w="949"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04 01 09</w:t>
            </w:r>
          </w:p>
        </w:tc>
        <w:tc>
          <w:tcPr>
            <w:tcW w:w="2136"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otpad od obrade  kože</w:t>
            </w:r>
          </w:p>
        </w:tc>
        <w:tc>
          <w:tcPr>
            <w:tcW w:w="709"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126</w:t>
            </w:r>
          </w:p>
        </w:tc>
        <w:tc>
          <w:tcPr>
            <w:tcW w:w="992" w:type="dxa"/>
          </w:tcPr>
          <w:p w:rsidR="00CC61BA" w:rsidRPr="00F563A5" w:rsidRDefault="00CC61BA" w:rsidP="00C84258">
            <w:pPr>
              <w:pStyle w:val="Bezproreda"/>
              <w:jc w:val="right"/>
              <w:rPr>
                <w:rFonts w:ascii="Times New Roman" w:hAnsi="Times New Roman" w:cs="Times New Roman"/>
                <w:sz w:val="18"/>
                <w:szCs w:val="18"/>
              </w:rPr>
            </w:pPr>
          </w:p>
        </w:tc>
        <w:tc>
          <w:tcPr>
            <w:tcW w:w="992" w:type="dxa"/>
          </w:tcPr>
          <w:p w:rsidR="00CC61BA" w:rsidRPr="00F563A5" w:rsidRDefault="00CC61BA" w:rsidP="00C84258">
            <w:pPr>
              <w:pStyle w:val="Bezproreda"/>
              <w:jc w:val="right"/>
              <w:rPr>
                <w:rFonts w:ascii="Times New Roman" w:hAnsi="Times New Roman" w:cs="Times New Roman"/>
                <w:sz w:val="18"/>
                <w:szCs w:val="18"/>
              </w:rPr>
            </w:pPr>
          </w:p>
        </w:tc>
        <w:tc>
          <w:tcPr>
            <w:tcW w:w="851" w:type="dxa"/>
          </w:tcPr>
          <w:p w:rsidR="00CC61BA" w:rsidRPr="00F563A5" w:rsidRDefault="00CC61BA" w:rsidP="00C84258">
            <w:pPr>
              <w:pStyle w:val="Bezproreda"/>
              <w:jc w:val="right"/>
              <w:rPr>
                <w:rFonts w:ascii="Times New Roman" w:hAnsi="Times New Roman" w:cs="Times New Roman"/>
                <w:sz w:val="18"/>
                <w:szCs w:val="18"/>
              </w:rPr>
            </w:pPr>
          </w:p>
        </w:tc>
        <w:tc>
          <w:tcPr>
            <w:tcW w:w="850" w:type="dxa"/>
          </w:tcPr>
          <w:p w:rsidR="00CC61BA" w:rsidRPr="00F563A5" w:rsidRDefault="00CC61BA" w:rsidP="00C84258">
            <w:pPr>
              <w:pStyle w:val="Bezproreda"/>
              <w:jc w:val="right"/>
              <w:rPr>
                <w:rFonts w:ascii="Times New Roman" w:hAnsi="Times New Roman" w:cs="Times New Roman"/>
                <w:sz w:val="18"/>
                <w:szCs w:val="18"/>
              </w:rPr>
            </w:pPr>
          </w:p>
        </w:tc>
        <w:tc>
          <w:tcPr>
            <w:tcW w:w="993" w:type="dxa"/>
          </w:tcPr>
          <w:p w:rsidR="00CC61BA" w:rsidRPr="00F563A5" w:rsidRDefault="00CC61BA" w:rsidP="00C84258">
            <w:pPr>
              <w:pStyle w:val="Bezproreda"/>
              <w:jc w:val="right"/>
              <w:rPr>
                <w:rFonts w:ascii="Times New Roman" w:hAnsi="Times New Roman" w:cs="Times New Roman"/>
                <w:sz w:val="18"/>
                <w:szCs w:val="18"/>
              </w:rPr>
            </w:pPr>
          </w:p>
        </w:tc>
        <w:tc>
          <w:tcPr>
            <w:tcW w:w="85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126</w:t>
            </w:r>
          </w:p>
        </w:tc>
      </w:tr>
      <w:tr w:rsidR="00C84258" w:rsidRPr="00F563A5" w:rsidTr="00C84258">
        <w:tc>
          <w:tcPr>
            <w:tcW w:w="949"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17 06 04</w:t>
            </w:r>
          </w:p>
        </w:tc>
        <w:tc>
          <w:tcPr>
            <w:tcW w:w="2136"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izolacijski materijali</w:t>
            </w:r>
          </w:p>
        </w:tc>
        <w:tc>
          <w:tcPr>
            <w:tcW w:w="709"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0,1</w:t>
            </w:r>
          </w:p>
        </w:tc>
        <w:tc>
          <w:tcPr>
            <w:tcW w:w="992" w:type="dxa"/>
          </w:tcPr>
          <w:p w:rsidR="00CC61BA" w:rsidRPr="00F563A5" w:rsidRDefault="00CC61BA" w:rsidP="00C84258">
            <w:pPr>
              <w:pStyle w:val="Bezproreda"/>
              <w:jc w:val="right"/>
              <w:rPr>
                <w:rFonts w:ascii="Times New Roman" w:hAnsi="Times New Roman" w:cs="Times New Roman"/>
                <w:sz w:val="18"/>
                <w:szCs w:val="18"/>
              </w:rPr>
            </w:pPr>
          </w:p>
        </w:tc>
        <w:tc>
          <w:tcPr>
            <w:tcW w:w="992" w:type="dxa"/>
          </w:tcPr>
          <w:p w:rsidR="00CC61BA" w:rsidRPr="00F563A5" w:rsidRDefault="00CC61BA" w:rsidP="00C84258">
            <w:pPr>
              <w:pStyle w:val="Bezproreda"/>
              <w:jc w:val="right"/>
              <w:rPr>
                <w:rFonts w:ascii="Times New Roman" w:hAnsi="Times New Roman" w:cs="Times New Roman"/>
                <w:sz w:val="18"/>
                <w:szCs w:val="18"/>
              </w:rPr>
            </w:pPr>
          </w:p>
        </w:tc>
        <w:tc>
          <w:tcPr>
            <w:tcW w:w="851" w:type="dxa"/>
          </w:tcPr>
          <w:p w:rsidR="00CC61BA" w:rsidRPr="00F563A5" w:rsidRDefault="00CC61BA" w:rsidP="00C84258">
            <w:pPr>
              <w:pStyle w:val="Bezproreda"/>
              <w:jc w:val="right"/>
              <w:rPr>
                <w:rFonts w:ascii="Times New Roman" w:hAnsi="Times New Roman" w:cs="Times New Roman"/>
                <w:sz w:val="18"/>
                <w:szCs w:val="18"/>
              </w:rPr>
            </w:pPr>
          </w:p>
        </w:tc>
        <w:tc>
          <w:tcPr>
            <w:tcW w:w="850" w:type="dxa"/>
          </w:tcPr>
          <w:p w:rsidR="00CC61BA" w:rsidRPr="00F563A5" w:rsidRDefault="00CC61BA" w:rsidP="00C84258">
            <w:pPr>
              <w:pStyle w:val="Bezproreda"/>
              <w:jc w:val="right"/>
              <w:rPr>
                <w:rFonts w:ascii="Times New Roman" w:hAnsi="Times New Roman" w:cs="Times New Roman"/>
                <w:sz w:val="18"/>
                <w:szCs w:val="18"/>
              </w:rPr>
            </w:pPr>
          </w:p>
        </w:tc>
        <w:tc>
          <w:tcPr>
            <w:tcW w:w="993" w:type="dxa"/>
          </w:tcPr>
          <w:p w:rsidR="00CC61BA" w:rsidRPr="00F563A5" w:rsidRDefault="00CC61BA" w:rsidP="00C84258">
            <w:pPr>
              <w:pStyle w:val="Bezproreda"/>
              <w:jc w:val="right"/>
              <w:rPr>
                <w:rFonts w:ascii="Times New Roman" w:hAnsi="Times New Roman" w:cs="Times New Roman"/>
                <w:sz w:val="18"/>
                <w:szCs w:val="18"/>
              </w:rPr>
            </w:pPr>
          </w:p>
        </w:tc>
        <w:tc>
          <w:tcPr>
            <w:tcW w:w="85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0,1</w:t>
            </w:r>
          </w:p>
        </w:tc>
      </w:tr>
      <w:tr w:rsidR="00C84258" w:rsidRPr="00F563A5" w:rsidTr="00C84258">
        <w:tc>
          <w:tcPr>
            <w:tcW w:w="949"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20 03 07</w:t>
            </w:r>
          </w:p>
        </w:tc>
        <w:tc>
          <w:tcPr>
            <w:tcW w:w="2136"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glomazni otpad</w:t>
            </w:r>
          </w:p>
        </w:tc>
        <w:tc>
          <w:tcPr>
            <w:tcW w:w="709"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13</w:t>
            </w:r>
          </w:p>
        </w:tc>
        <w:tc>
          <w:tcPr>
            <w:tcW w:w="992"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2</w:t>
            </w:r>
          </w:p>
        </w:tc>
        <w:tc>
          <w:tcPr>
            <w:tcW w:w="992"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4</w:t>
            </w:r>
          </w:p>
        </w:tc>
        <w:tc>
          <w:tcPr>
            <w:tcW w:w="851"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w:t>
            </w:r>
          </w:p>
        </w:tc>
        <w:tc>
          <w:tcPr>
            <w:tcW w:w="850" w:type="dxa"/>
          </w:tcPr>
          <w:p w:rsidR="00CC61BA" w:rsidRPr="00F563A5" w:rsidRDefault="00CC61BA" w:rsidP="00C84258">
            <w:pPr>
              <w:pStyle w:val="Bezproreda"/>
              <w:jc w:val="right"/>
              <w:rPr>
                <w:rFonts w:ascii="Times New Roman" w:hAnsi="Times New Roman" w:cs="Times New Roman"/>
                <w:sz w:val="18"/>
                <w:szCs w:val="18"/>
              </w:rPr>
            </w:pPr>
          </w:p>
        </w:tc>
        <w:tc>
          <w:tcPr>
            <w:tcW w:w="993" w:type="dxa"/>
          </w:tcPr>
          <w:p w:rsidR="00CC61BA" w:rsidRPr="00F563A5" w:rsidRDefault="00CC61BA" w:rsidP="00C84258">
            <w:pPr>
              <w:pStyle w:val="Bezproreda"/>
              <w:jc w:val="right"/>
              <w:rPr>
                <w:rFonts w:ascii="Times New Roman" w:hAnsi="Times New Roman" w:cs="Times New Roman"/>
                <w:sz w:val="18"/>
                <w:szCs w:val="18"/>
              </w:rPr>
            </w:pPr>
          </w:p>
        </w:tc>
        <w:tc>
          <w:tcPr>
            <w:tcW w:w="85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20</w:t>
            </w:r>
          </w:p>
        </w:tc>
      </w:tr>
      <w:tr w:rsidR="00C84258" w:rsidRPr="00F563A5" w:rsidTr="00C84258">
        <w:tc>
          <w:tcPr>
            <w:tcW w:w="949"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20 02 01</w:t>
            </w:r>
          </w:p>
        </w:tc>
        <w:tc>
          <w:tcPr>
            <w:tcW w:w="2136"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biorazgradivi otpad (groblja)</w:t>
            </w:r>
          </w:p>
        </w:tc>
        <w:tc>
          <w:tcPr>
            <w:tcW w:w="709"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246</w:t>
            </w:r>
          </w:p>
        </w:tc>
        <w:tc>
          <w:tcPr>
            <w:tcW w:w="992"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221</w:t>
            </w:r>
          </w:p>
        </w:tc>
        <w:tc>
          <w:tcPr>
            <w:tcW w:w="992"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0</w:t>
            </w:r>
          </w:p>
        </w:tc>
        <w:tc>
          <w:tcPr>
            <w:tcW w:w="851" w:type="dxa"/>
          </w:tcPr>
          <w:p w:rsidR="00CC61BA" w:rsidRPr="00F563A5" w:rsidRDefault="00CC61BA" w:rsidP="00C84258">
            <w:pPr>
              <w:pStyle w:val="Bezproreda"/>
              <w:jc w:val="right"/>
              <w:rPr>
                <w:rFonts w:ascii="Times New Roman" w:hAnsi="Times New Roman" w:cs="Times New Roman"/>
                <w:sz w:val="18"/>
                <w:szCs w:val="18"/>
              </w:rPr>
            </w:pPr>
          </w:p>
        </w:tc>
        <w:tc>
          <w:tcPr>
            <w:tcW w:w="85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63</w:t>
            </w:r>
          </w:p>
        </w:tc>
        <w:tc>
          <w:tcPr>
            <w:tcW w:w="993" w:type="dxa"/>
          </w:tcPr>
          <w:p w:rsidR="00CC61BA" w:rsidRPr="00F563A5" w:rsidRDefault="00CC61BA" w:rsidP="00C84258">
            <w:pPr>
              <w:pStyle w:val="Bezproreda"/>
              <w:jc w:val="right"/>
              <w:rPr>
                <w:rFonts w:ascii="Times New Roman" w:hAnsi="Times New Roman" w:cs="Times New Roman"/>
                <w:sz w:val="18"/>
                <w:szCs w:val="18"/>
              </w:rPr>
            </w:pPr>
          </w:p>
        </w:tc>
        <w:tc>
          <w:tcPr>
            <w:tcW w:w="85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531</w:t>
            </w:r>
          </w:p>
        </w:tc>
      </w:tr>
      <w:tr w:rsidR="00C84258" w:rsidRPr="00F563A5" w:rsidTr="00C84258">
        <w:tc>
          <w:tcPr>
            <w:tcW w:w="949"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05 01 02</w:t>
            </w:r>
          </w:p>
        </w:tc>
        <w:tc>
          <w:tcPr>
            <w:tcW w:w="2136"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ambalaža od plastike</w:t>
            </w:r>
          </w:p>
        </w:tc>
        <w:tc>
          <w:tcPr>
            <w:tcW w:w="709"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11</w:t>
            </w:r>
          </w:p>
        </w:tc>
        <w:tc>
          <w:tcPr>
            <w:tcW w:w="992"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3</w:t>
            </w:r>
          </w:p>
        </w:tc>
        <w:tc>
          <w:tcPr>
            <w:tcW w:w="992"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4</w:t>
            </w:r>
          </w:p>
        </w:tc>
        <w:tc>
          <w:tcPr>
            <w:tcW w:w="851" w:type="dxa"/>
          </w:tcPr>
          <w:p w:rsidR="00CC61BA" w:rsidRPr="00F563A5" w:rsidRDefault="00CC61BA" w:rsidP="00C84258">
            <w:pPr>
              <w:pStyle w:val="Bezproreda"/>
              <w:jc w:val="right"/>
              <w:rPr>
                <w:rFonts w:ascii="Times New Roman" w:hAnsi="Times New Roman" w:cs="Times New Roman"/>
                <w:sz w:val="18"/>
                <w:szCs w:val="18"/>
              </w:rPr>
            </w:pPr>
          </w:p>
        </w:tc>
        <w:tc>
          <w:tcPr>
            <w:tcW w:w="850" w:type="dxa"/>
          </w:tcPr>
          <w:p w:rsidR="00CC61BA" w:rsidRPr="00F563A5" w:rsidRDefault="00CC61BA" w:rsidP="00C84258">
            <w:pPr>
              <w:pStyle w:val="Bezproreda"/>
              <w:jc w:val="right"/>
              <w:rPr>
                <w:rFonts w:ascii="Times New Roman" w:hAnsi="Times New Roman" w:cs="Times New Roman"/>
                <w:sz w:val="18"/>
                <w:szCs w:val="18"/>
              </w:rPr>
            </w:pPr>
          </w:p>
        </w:tc>
        <w:tc>
          <w:tcPr>
            <w:tcW w:w="993"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w:t>
            </w:r>
          </w:p>
        </w:tc>
        <w:tc>
          <w:tcPr>
            <w:tcW w:w="85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19</w:t>
            </w:r>
          </w:p>
        </w:tc>
      </w:tr>
      <w:tr w:rsidR="00C84258" w:rsidRPr="00F563A5" w:rsidTr="00C84258">
        <w:tc>
          <w:tcPr>
            <w:tcW w:w="949"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15 01 01</w:t>
            </w:r>
          </w:p>
        </w:tc>
        <w:tc>
          <w:tcPr>
            <w:tcW w:w="2136"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ambalaža od papira</w:t>
            </w:r>
          </w:p>
        </w:tc>
        <w:tc>
          <w:tcPr>
            <w:tcW w:w="709"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44</w:t>
            </w:r>
          </w:p>
        </w:tc>
        <w:tc>
          <w:tcPr>
            <w:tcW w:w="992"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14</w:t>
            </w:r>
          </w:p>
        </w:tc>
        <w:tc>
          <w:tcPr>
            <w:tcW w:w="992"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14</w:t>
            </w:r>
          </w:p>
        </w:tc>
        <w:tc>
          <w:tcPr>
            <w:tcW w:w="851" w:type="dxa"/>
          </w:tcPr>
          <w:p w:rsidR="00CC61BA" w:rsidRPr="00F563A5" w:rsidRDefault="00CC61BA" w:rsidP="00C84258">
            <w:pPr>
              <w:pStyle w:val="Bezproreda"/>
              <w:jc w:val="right"/>
              <w:rPr>
                <w:rFonts w:ascii="Times New Roman" w:hAnsi="Times New Roman" w:cs="Times New Roman"/>
                <w:sz w:val="18"/>
                <w:szCs w:val="18"/>
              </w:rPr>
            </w:pPr>
          </w:p>
        </w:tc>
        <w:tc>
          <w:tcPr>
            <w:tcW w:w="850" w:type="dxa"/>
          </w:tcPr>
          <w:p w:rsidR="00CC61BA" w:rsidRPr="00F563A5" w:rsidRDefault="00CC61BA" w:rsidP="00C84258">
            <w:pPr>
              <w:pStyle w:val="Bezproreda"/>
              <w:jc w:val="right"/>
              <w:rPr>
                <w:rFonts w:ascii="Times New Roman" w:hAnsi="Times New Roman" w:cs="Times New Roman"/>
                <w:sz w:val="18"/>
                <w:szCs w:val="18"/>
              </w:rPr>
            </w:pPr>
          </w:p>
        </w:tc>
        <w:tc>
          <w:tcPr>
            <w:tcW w:w="993"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3</w:t>
            </w:r>
          </w:p>
        </w:tc>
        <w:tc>
          <w:tcPr>
            <w:tcW w:w="85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74</w:t>
            </w:r>
          </w:p>
        </w:tc>
      </w:tr>
      <w:tr w:rsidR="00C84258" w:rsidRPr="00F563A5" w:rsidTr="00C84258">
        <w:tc>
          <w:tcPr>
            <w:tcW w:w="949"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15 01 07</w:t>
            </w:r>
          </w:p>
        </w:tc>
        <w:tc>
          <w:tcPr>
            <w:tcW w:w="2136" w:type="dxa"/>
          </w:tcPr>
          <w:p w:rsidR="00CC61BA" w:rsidRPr="00F563A5" w:rsidRDefault="00CC61BA"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staklena ambalaža</w:t>
            </w:r>
          </w:p>
        </w:tc>
        <w:tc>
          <w:tcPr>
            <w:tcW w:w="709"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18</w:t>
            </w:r>
          </w:p>
        </w:tc>
        <w:tc>
          <w:tcPr>
            <w:tcW w:w="992"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5</w:t>
            </w:r>
          </w:p>
        </w:tc>
        <w:tc>
          <w:tcPr>
            <w:tcW w:w="992"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6</w:t>
            </w:r>
          </w:p>
        </w:tc>
        <w:tc>
          <w:tcPr>
            <w:tcW w:w="851" w:type="dxa"/>
          </w:tcPr>
          <w:p w:rsidR="00CC61BA" w:rsidRPr="00F563A5" w:rsidRDefault="00CC61BA" w:rsidP="00C84258">
            <w:pPr>
              <w:pStyle w:val="Bezproreda"/>
              <w:jc w:val="right"/>
              <w:rPr>
                <w:rFonts w:ascii="Times New Roman" w:hAnsi="Times New Roman" w:cs="Times New Roman"/>
                <w:sz w:val="18"/>
                <w:szCs w:val="18"/>
              </w:rPr>
            </w:pPr>
          </w:p>
        </w:tc>
        <w:tc>
          <w:tcPr>
            <w:tcW w:w="850" w:type="dxa"/>
          </w:tcPr>
          <w:p w:rsidR="00CC61BA" w:rsidRPr="00F563A5" w:rsidRDefault="00CC61BA" w:rsidP="00C84258">
            <w:pPr>
              <w:pStyle w:val="Bezproreda"/>
              <w:jc w:val="right"/>
              <w:rPr>
                <w:rFonts w:ascii="Times New Roman" w:hAnsi="Times New Roman" w:cs="Times New Roman"/>
                <w:sz w:val="18"/>
                <w:szCs w:val="18"/>
              </w:rPr>
            </w:pPr>
          </w:p>
        </w:tc>
        <w:tc>
          <w:tcPr>
            <w:tcW w:w="993"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1</w:t>
            </w:r>
          </w:p>
        </w:tc>
        <w:tc>
          <w:tcPr>
            <w:tcW w:w="850" w:type="dxa"/>
          </w:tcPr>
          <w:p w:rsidR="00CC61BA" w:rsidRPr="00F563A5" w:rsidRDefault="00CC61BA"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30</w:t>
            </w:r>
          </w:p>
        </w:tc>
      </w:tr>
      <w:tr w:rsidR="00AB6A19" w:rsidRPr="00AB6A19" w:rsidTr="00C84258">
        <w:tc>
          <w:tcPr>
            <w:tcW w:w="3085" w:type="dxa"/>
            <w:gridSpan w:val="2"/>
          </w:tcPr>
          <w:p w:rsidR="00CC61BA" w:rsidRPr="00AB6A19" w:rsidRDefault="00CC61BA" w:rsidP="00C84258">
            <w:pPr>
              <w:pStyle w:val="Bezproreda"/>
              <w:rPr>
                <w:rFonts w:ascii="Times New Roman" w:hAnsi="Times New Roman" w:cs="Times New Roman"/>
                <w:b/>
                <w:sz w:val="18"/>
                <w:szCs w:val="18"/>
              </w:rPr>
            </w:pPr>
            <w:r w:rsidRPr="00AB6A19">
              <w:rPr>
                <w:rFonts w:ascii="Times New Roman" w:hAnsi="Times New Roman" w:cs="Times New Roman"/>
                <w:b/>
                <w:sz w:val="18"/>
                <w:szCs w:val="18"/>
              </w:rPr>
              <w:t>Ukupno skupljenog otpada u 2013.</w:t>
            </w:r>
          </w:p>
        </w:tc>
        <w:tc>
          <w:tcPr>
            <w:tcW w:w="709"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3.162</w:t>
            </w:r>
          </w:p>
        </w:tc>
        <w:tc>
          <w:tcPr>
            <w:tcW w:w="992"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1.744</w:t>
            </w:r>
          </w:p>
        </w:tc>
        <w:tc>
          <w:tcPr>
            <w:tcW w:w="992"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586</w:t>
            </w:r>
          </w:p>
        </w:tc>
        <w:tc>
          <w:tcPr>
            <w:tcW w:w="851"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554</w:t>
            </w:r>
          </w:p>
        </w:tc>
        <w:tc>
          <w:tcPr>
            <w:tcW w:w="850"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250</w:t>
            </w:r>
          </w:p>
        </w:tc>
        <w:tc>
          <w:tcPr>
            <w:tcW w:w="993"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186</w:t>
            </w:r>
          </w:p>
        </w:tc>
        <w:tc>
          <w:tcPr>
            <w:tcW w:w="850" w:type="dxa"/>
          </w:tcPr>
          <w:p w:rsidR="00CC61BA" w:rsidRPr="00AB6A19" w:rsidRDefault="00CC61BA"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6.482</w:t>
            </w:r>
          </w:p>
        </w:tc>
      </w:tr>
    </w:tbl>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ind w:firstLine="708"/>
        <w:jc w:val="both"/>
        <w:rPr>
          <w:rFonts w:ascii="Times New Roman" w:hAnsi="Times New Roman" w:cs="Times New Roman"/>
        </w:rPr>
      </w:pPr>
      <w:r w:rsidRPr="00F563A5">
        <w:rPr>
          <w:rFonts w:ascii="Times New Roman" w:hAnsi="Times New Roman" w:cs="Times New Roman"/>
        </w:rPr>
        <w:t xml:space="preserve">Od ukupne količine otpada 6.482 tone samo 123 tone nisu odložene na odlagalištu otpada u </w:t>
      </w:r>
      <w:proofErr w:type="spellStart"/>
      <w:r w:rsidRPr="00F563A5">
        <w:rPr>
          <w:rFonts w:ascii="Times New Roman" w:hAnsi="Times New Roman" w:cs="Times New Roman"/>
        </w:rPr>
        <w:t>Jerovcu</w:t>
      </w:r>
      <w:proofErr w:type="spellEnd"/>
      <w:r w:rsidRPr="00F563A5">
        <w:rPr>
          <w:rFonts w:ascii="Times New Roman" w:hAnsi="Times New Roman" w:cs="Times New Roman"/>
        </w:rPr>
        <w:t>, odnosno 1,89 %.</w:t>
      </w:r>
    </w:p>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jc w:val="both"/>
        <w:rPr>
          <w:rFonts w:ascii="Times New Roman" w:hAnsi="Times New Roman" w:cs="Times New Roman"/>
          <w:b/>
        </w:rPr>
      </w:pPr>
      <w:r w:rsidRPr="00F563A5">
        <w:rPr>
          <w:rFonts w:ascii="Times New Roman" w:hAnsi="Times New Roman" w:cs="Times New Roman"/>
        </w:rPr>
        <w:tab/>
      </w:r>
      <w:r w:rsidRPr="00F563A5">
        <w:rPr>
          <w:rFonts w:ascii="Times New Roman" w:hAnsi="Times New Roman" w:cs="Times New Roman"/>
          <w:b/>
        </w:rPr>
        <w:t>CIJENE USLUGE SKUPLJANJA I ODVOZA KOMUNALNOG OTPADA</w:t>
      </w:r>
    </w:p>
    <w:p w:rsidR="00CC61BA" w:rsidRPr="00F563A5" w:rsidRDefault="00CC61BA" w:rsidP="00CC61BA">
      <w:pPr>
        <w:pStyle w:val="Bezproreda"/>
        <w:jc w:val="both"/>
        <w:rPr>
          <w:rFonts w:ascii="Times New Roman" w:hAnsi="Times New Roman" w:cs="Times New Roman"/>
        </w:rPr>
      </w:pPr>
    </w:p>
    <w:p w:rsidR="00CC61BA" w:rsidRPr="00F563A5" w:rsidRDefault="00CC61BA" w:rsidP="00CC61BA">
      <w:pPr>
        <w:pStyle w:val="Bezproreda"/>
        <w:jc w:val="both"/>
        <w:rPr>
          <w:rFonts w:ascii="Times New Roman" w:hAnsi="Times New Roman" w:cs="Times New Roman"/>
        </w:rPr>
      </w:pPr>
      <w:r w:rsidRPr="00F563A5">
        <w:rPr>
          <w:rFonts w:ascii="Times New Roman" w:hAnsi="Times New Roman" w:cs="Times New Roman"/>
        </w:rPr>
        <w:tab/>
        <w:t>Cijene usluge nepromijenjene su u odnosu na prethodnu godinu unatoč promjenama energenata i sl. Iz strukture cijene vidljivo je da se dio sredstava koristi za namirenje naknade za umanjenu vrijednost nekretnina (do 500m udaljenosti od tijela odlagališta), a dio sredstava se koristi se za unaprjeđivanje zaštite okoliša.</w:t>
      </w:r>
    </w:p>
    <w:p w:rsidR="0066718C" w:rsidRPr="00F563A5" w:rsidRDefault="0066718C" w:rsidP="0040491F">
      <w:pPr>
        <w:rPr>
          <w:b/>
        </w:rPr>
      </w:pPr>
    </w:p>
    <w:p w:rsidR="00F360CE" w:rsidRPr="00F563A5" w:rsidRDefault="00F360CE" w:rsidP="0066718C">
      <w:pPr>
        <w:numPr>
          <w:ilvl w:val="0"/>
          <w:numId w:val="4"/>
        </w:numPr>
        <w:jc w:val="both"/>
        <w:rPr>
          <w:b/>
        </w:rPr>
      </w:pPr>
      <w:r w:rsidRPr="00F563A5">
        <w:rPr>
          <w:b/>
        </w:rPr>
        <w:t>REALIZACIJA AKTIVNOSTI PREMA PLANU GOSPODARENJA OTPADOM U 20</w:t>
      </w:r>
      <w:r w:rsidR="005E1FF6" w:rsidRPr="00F563A5">
        <w:rPr>
          <w:b/>
        </w:rPr>
        <w:t>1</w:t>
      </w:r>
      <w:r w:rsidR="00C84258" w:rsidRPr="00F563A5">
        <w:rPr>
          <w:b/>
        </w:rPr>
        <w:t>3</w:t>
      </w:r>
      <w:r w:rsidRPr="00F563A5">
        <w:rPr>
          <w:b/>
        </w:rPr>
        <w:t>. GODINI</w:t>
      </w:r>
    </w:p>
    <w:p w:rsidR="00F360CE" w:rsidRPr="00F563A5" w:rsidRDefault="00F360CE" w:rsidP="00F360CE">
      <w:pPr>
        <w:ind w:firstLine="708"/>
      </w:pPr>
    </w:p>
    <w:p w:rsidR="00C84258" w:rsidRPr="00F563A5" w:rsidRDefault="00C84258" w:rsidP="00C84258">
      <w:pPr>
        <w:pStyle w:val="Bezproreda"/>
        <w:ind w:firstLine="708"/>
        <w:jc w:val="both"/>
        <w:rPr>
          <w:rFonts w:ascii="Times New Roman" w:hAnsi="Times New Roman" w:cs="Times New Roman"/>
        </w:rPr>
      </w:pPr>
      <w:r w:rsidRPr="00F563A5">
        <w:rPr>
          <w:rFonts w:ascii="Times New Roman" w:hAnsi="Times New Roman" w:cs="Times New Roman"/>
        </w:rPr>
        <w:t>Sukladno Planu gospodarenja otpadom, koji je izrađen za razdoblje od osam godina, ulazimo u posljednje dvije godine realizacije Plana. U tablici 4. su prikazane planirane aktivnosti:</w:t>
      </w:r>
    </w:p>
    <w:p w:rsidR="00C84258" w:rsidRPr="00F563A5" w:rsidRDefault="00C84258" w:rsidP="00C84258">
      <w:pPr>
        <w:pStyle w:val="Bezproreda"/>
        <w:rPr>
          <w:rFonts w:ascii="Times New Roman" w:hAnsi="Times New Roman" w:cs="Times New Roman"/>
        </w:rPr>
      </w:pPr>
    </w:p>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Tablica  4.  Realizacija aktivnosti prema Planu gospodarenja otpadom u 2013. godini</w:t>
      </w:r>
    </w:p>
    <w:tbl>
      <w:tblPr>
        <w:tblStyle w:val="Reetkatablice"/>
        <w:tblW w:w="9322" w:type="dxa"/>
        <w:tblLayout w:type="fixed"/>
        <w:tblLook w:val="04A0" w:firstRow="1" w:lastRow="0" w:firstColumn="1" w:lastColumn="0" w:noHBand="0" w:noVBand="1"/>
      </w:tblPr>
      <w:tblGrid>
        <w:gridCol w:w="3369"/>
        <w:gridCol w:w="708"/>
        <w:gridCol w:w="709"/>
        <w:gridCol w:w="851"/>
        <w:gridCol w:w="708"/>
        <w:gridCol w:w="709"/>
        <w:gridCol w:w="709"/>
        <w:gridCol w:w="850"/>
        <w:gridCol w:w="709"/>
      </w:tblGrid>
      <w:tr w:rsidR="00C84258" w:rsidRPr="00F563A5" w:rsidTr="00F563A5">
        <w:tc>
          <w:tcPr>
            <w:tcW w:w="3369" w:type="dxa"/>
          </w:tcPr>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Naziv aktivnosti</w:t>
            </w:r>
          </w:p>
        </w:tc>
        <w:tc>
          <w:tcPr>
            <w:tcW w:w="708" w:type="dxa"/>
            <w:tcBorders>
              <w:bottom w:val="single" w:sz="4" w:space="0" w:color="000000"/>
            </w:tcBorders>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2008.</w:t>
            </w:r>
          </w:p>
        </w:tc>
        <w:tc>
          <w:tcPr>
            <w:tcW w:w="709" w:type="dxa"/>
            <w:tcBorders>
              <w:bottom w:val="single" w:sz="4" w:space="0" w:color="000000"/>
            </w:tcBorders>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2009.</w:t>
            </w:r>
          </w:p>
        </w:tc>
        <w:tc>
          <w:tcPr>
            <w:tcW w:w="851"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2010.</w:t>
            </w:r>
          </w:p>
        </w:tc>
        <w:tc>
          <w:tcPr>
            <w:tcW w:w="708"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2011.</w:t>
            </w:r>
          </w:p>
        </w:tc>
        <w:tc>
          <w:tcPr>
            <w:tcW w:w="709"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2012.</w:t>
            </w:r>
          </w:p>
        </w:tc>
        <w:tc>
          <w:tcPr>
            <w:tcW w:w="709" w:type="dxa"/>
          </w:tcPr>
          <w:p w:rsidR="00C84258" w:rsidRPr="00C3118E" w:rsidRDefault="00C84258" w:rsidP="00C84258">
            <w:pPr>
              <w:pStyle w:val="Bezproreda"/>
              <w:rPr>
                <w:rFonts w:ascii="Times New Roman" w:hAnsi="Times New Roman" w:cs="Times New Roman"/>
                <w:b/>
                <w:sz w:val="18"/>
                <w:szCs w:val="18"/>
              </w:rPr>
            </w:pPr>
            <w:r w:rsidRPr="00C3118E">
              <w:rPr>
                <w:rFonts w:ascii="Times New Roman" w:hAnsi="Times New Roman" w:cs="Times New Roman"/>
                <w:b/>
                <w:sz w:val="18"/>
                <w:szCs w:val="18"/>
              </w:rPr>
              <w:t>2013.</w:t>
            </w:r>
          </w:p>
        </w:tc>
        <w:tc>
          <w:tcPr>
            <w:tcW w:w="850"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2014.</w:t>
            </w:r>
          </w:p>
        </w:tc>
        <w:tc>
          <w:tcPr>
            <w:tcW w:w="709"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2015.</w:t>
            </w:r>
          </w:p>
        </w:tc>
      </w:tr>
      <w:tr w:rsidR="00C84258" w:rsidRPr="00F563A5" w:rsidTr="00C3118E">
        <w:tc>
          <w:tcPr>
            <w:tcW w:w="3369"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Izdvojeno skupljanje –posude u objektima (papir)</w:t>
            </w:r>
          </w:p>
        </w:tc>
        <w:tc>
          <w:tcPr>
            <w:tcW w:w="708"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851"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8"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b/>
                <w:color w:val="00B050"/>
                <w:sz w:val="18"/>
                <w:szCs w:val="18"/>
              </w:rPr>
            </w:pPr>
          </w:p>
        </w:tc>
        <w:tc>
          <w:tcPr>
            <w:tcW w:w="850"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r>
      <w:tr w:rsidR="00C84258" w:rsidRPr="00F563A5" w:rsidTr="00C3118E">
        <w:tc>
          <w:tcPr>
            <w:tcW w:w="3369" w:type="dxa"/>
          </w:tcPr>
          <w:p w:rsidR="00C84258" w:rsidRPr="00C3118E" w:rsidRDefault="00C84258" w:rsidP="00C84258">
            <w:pPr>
              <w:pStyle w:val="Bezproreda"/>
              <w:rPr>
                <w:rFonts w:ascii="Times New Roman" w:hAnsi="Times New Roman" w:cs="Times New Roman"/>
                <w:sz w:val="18"/>
                <w:szCs w:val="18"/>
              </w:rPr>
            </w:pPr>
            <w:r w:rsidRPr="00C3118E">
              <w:rPr>
                <w:rFonts w:ascii="Times New Roman" w:hAnsi="Times New Roman" w:cs="Times New Roman"/>
                <w:sz w:val="18"/>
                <w:szCs w:val="18"/>
              </w:rPr>
              <w:t>Izdvojeno skupljanje (posude u objektima (biorazgradiv)</w:t>
            </w:r>
          </w:p>
        </w:tc>
        <w:tc>
          <w:tcPr>
            <w:tcW w:w="708"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sz w:val="18"/>
                <w:szCs w:val="18"/>
              </w:rPr>
            </w:pPr>
          </w:p>
        </w:tc>
        <w:tc>
          <w:tcPr>
            <w:tcW w:w="851"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8"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shd w:val="pct10" w:color="auto" w:fill="FFFFFF" w:themeFill="background1"/>
            <w:vAlign w:val="center"/>
          </w:tcPr>
          <w:p w:rsidR="00C84258" w:rsidRPr="00C3118E" w:rsidRDefault="00F563A5" w:rsidP="00F563A5">
            <w:pPr>
              <w:pStyle w:val="Bezproreda"/>
              <w:jc w:val="center"/>
              <w:rPr>
                <w:rFonts w:ascii="Times New Roman" w:hAnsi="Times New Roman" w:cs="Times New Roman"/>
                <w:b/>
                <w:color w:val="00B050"/>
                <w:sz w:val="18"/>
                <w:szCs w:val="18"/>
              </w:rPr>
            </w:pPr>
            <w:r w:rsidRPr="00C3118E">
              <w:rPr>
                <w:rFonts w:ascii="Times New Roman" w:hAnsi="Times New Roman" w:cs="Times New Roman"/>
                <w:b/>
                <w:sz w:val="18"/>
                <w:szCs w:val="18"/>
              </w:rPr>
              <w:t>x</w:t>
            </w:r>
          </w:p>
        </w:tc>
        <w:tc>
          <w:tcPr>
            <w:tcW w:w="850"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r>
      <w:tr w:rsidR="00C84258" w:rsidRPr="00F563A5" w:rsidTr="00F563A5">
        <w:tc>
          <w:tcPr>
            <w:tcW w:w="3369"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Kontejneri za komunalni otpad</w:t>
            </w:r>
          </w:p>
        </w:tc>
        <w:tc>
          <w:tcPr>
            <w:tcW w:w="708"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851"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8"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b/>
                <w:color w:val="00B050"/>
                <w:sz w:val="18"/>
                <w:szCs w:val="18"/>
              </w:rPr>
            </w:pPr>
          </w:p>
        </w:tc>
        <w:tc>
          <w:tcPr>
            <w:tcW w:w="850"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r>
      <w:tr w:rsidR="00C84258" w:rsidRPr="00F563A5" w:rsidTr="00F563A5">
        <w:tc>
          <w:tcPr>
            <w:tcW w:w="3369"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Zeleni otoci</w:t>
            </w:r>
          </w:p>
        </w:tc>
        <w:tc>
          <w:tcPr>
            <w:tcW w:w="708"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851"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sz w:val="18"/>
                <w:szCs w:val="18"/>
              </w:rPr>
            </w:pPr>
          </w:p>
        </w:tc>
        <w:tc>
          <w:tcPr>
            <w:tcW w:w="708"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b/>
                <w:color w:val="00B050"/>
                <w:sz w:val="18"/>
                <w:szCs w:val="18"/>
              </w:rPr>
            </w:pPr>
          </w:p>
        </w:tc>
        <w:tc>
          <w:tcPr>
            <w:tcW w:w="850"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r>
      <w:tr w:rsidR="00C84258" w:rsidRPr="00F563A5" w:rsidTr="00F563A5">
        <w:tc>
          <w:tcPr>
            <w:tcW w:w="3369" w:type="dxa"/>
          </w:tcPr>
          <w:p w:rsidR="00C84258" w:rsidRPr="00F563A5" w:rsidRDefault="00C84258" w:rsidP="00C84258">
            <w:pPr>
              <w:pStyle w:val="Bezproreda"/>
              <w:rPr>
                <w:rFonts w:ascii="Times New Roman" w:hAnsi="Times New Roman" w:cs="Times New Roman"/>
                <w:sz w:val="18"/>
                <w:szCs w:val="18"/>
              </w:rPr>
            </w:pPr>
            <w:proofErr w:type="spellStart"/>
            <w:r w:rsidRPr="00F563A5">
              <w:rPr>
                <w:rFonts w:ascii="Times New Roman" w:hAnsi="Times New Roman" w:cs="Times New Roman"/>
                <w:sz w:val="18"/>
                <w:szCs w:val="18"/>
              </w:rPr>
              <w:t>Reciklažno</w:t>
            </w:r>
            <w:proofErr w:type="spellEnd"/>
            <w:r w:rsidRPr="00F563A5">
              <w:rPr>
                <w:rFonts w:ascii="Times New Roman" w:hAnsi="Times New Roman" w:cs="Times New Roman"/>
                <w:sz w:val="18"/>
                <w:szCs w:val="18"/>
              </w:rPr>
              <w:t xml:space="preserve"> dvorište</w:t>
            </w:r>
          </w:p>
        </w:tc>
        <w:tc>
          <w:tcPr>
            <w:tcW w:w="708"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851"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8"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b/>
                <w:color w:val="00B050"/>
                <w:sz w:val="18"/>
                <w:szCs w:val="18"/>
              </w:rPr>
            </w:pPr>
          </w:p>
        </w:tc>
        <w:tc>
          <w:tcPr>
            <w:tcW w:w="850"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r>
      <w:tr w:rsidR="00C84258" w:rsidRPr="00F563A5" w:rsidTr="00F563A5">
        <w:tc>
          <w:tcPr>
            <w:tcW w:w="3369"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 xml:space="preserve">Mini </w:t>
            </w:r>
            <w:proofErr w:type="spellStart"/>
            <w:r w:rsidRPr="00F563A5">
              <w:rPr>
                <w:rFonts w:ascii="Times New Roman" w:hAnsi="Times New Roman" w:cs="Times New Roman"/>
                <w:sz w:val="18"/>
                <w:szCs w:val="18"/>
              </w:rPr>
              <w:t>reciklažno</w:t>
            </w:r>
            <w:proofErr w:type="spellEnd"/>
            <w:r w:rsidRPr="00F563A5">
              <w:rPr>
                <w:rFonts w:ascii="Times New Roman" w:hAnsi="Times New Roman" w:cs="Times New Roman"/>
                <w:sz w:val="18"/>
                <w:szCs w:val="18"/>
              </w:rPr>
              <w:t xml:space="preserve"> dvorište</w:t>
            </w:r>
          </w:p>
        </w:tc>
        <w:tc>
          <w:tcPr>
            <w:tcW w:w="708"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851"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8"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b/>
                <w:color w:val="00B050"/>
                <w:sz w:val="18"/>
                <w:szCs w:val="18"/>
              </w:rPr>
            </w:pPr>
          </w:p>
        </w:tc>
        <w:tc>
          <w:tcPr>
            <w:tcW w:w="850"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r>
      <w:tr w:rsidR="00C84258" w:rsidRPr="00F563A5" w:rsidTr="00F563A5">
        <w:tc>
          <w:tcPr>
            <w:tcW w:w="3369" w:type="dxa"/>
          </w:tcPr>
          <w:p w:rsidR="00C84258" w:rsidRPr="00F563A5" w:rsidRDefault="00C84258" w:rsidP="00C84258">
            <w:pPr>
              <w:pStyle w:val="Bezproreda"/>
              <w:rPr>
                <w:rFonts w:ascii="Times New Roman" w:hAnsi="Times New Roman" w:cs="Times New Roman"/>
                <w:sz w:val="18"/>
                <w:szCs w:val="18"/>
              </w:rPr>
            </w:pPr>
            <w:proofErr w:type="spellStart"/>
            <w:r w:rsidRPr="00F563A5">
              <w:rPr>
                <w:rFonts w:ascii="Times New Roman" w:hAnsi="Times New Roman" w:cs="Times New Roman"/>
                <w:sz w:val="18"/>
                <w:szCs w:val="18"/>
              </w:rPr>
              <w:t>Objekat</w:t>
            </w:r>
            <w:proofErr w:type="spellEnd"/>
            <w:r w:rsidRPr="00F563A5">
              <w:rPr>
                <w:rFonts w:ascii="Times New Roman" w:hAnsi="Times New Roman" w:cs="Times New Roman"/>
                <w:sz w:val="18"/>
                <w:szCs w:val="18"/>
              </w:rPr>
              <w:t xml:space="preserve"> za građevinski otpad</w:t>
            </w:r>
          </w:p>
        </w:tc>
        <w:tc>
          <w:tcPr>
            <w:tcW w:w="708"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851"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8"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b/>
                <w:color w:val="00B050"/>
                <w:sz w:val="18"/>
                <w:szCs w:val="18"/>
              </w:rPr>
            </w:pPr>
          </w:p>
        </w:tc>
        <w:tc>
          <w:tcPr>
            <w:tcW w:w="850"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r>
      <w:tr w:rsidR="00C84258" w:rsidRPr="00F563A5" w:rsidTr="00F563A5">
        <w:tc>
          <w:tcPr>
            <w:tcW w:w="3369"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Rashladni kontejner</w:t>
            </w:r>
          </w:p>
        </w:tc>
        <w:tc>
          <w:tcPr>
            <w:tcW w:w="708"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851"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8" w:type="dxa"/>
            <w:tcBorders>
              <w:bottom w:val="single" w:sz="4" w:space="0" w:color="000000"/>
            </w:tcBorders>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b/>
                <w:color w:val="00B050"/>
                <w:sz w:val="18"/>
                <w:szCs w:val="18"/>
              </w:rPr>
            </w:pPr>
          </w:p>
        </w:tc>
        <w:tc>
          <w:tcPr>
            <w:tcW w:w="850"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r>
      <w:tr w:rsidR="00C84258" w:rsidRPr="00F563A5" w:rsidTr="00C3118E">
        <w:tc>
          <w:tcPr>
            <w:tcW w:w="3369"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 xml:space="preserve">Pretovarna stanica sa </w:t>
            </w:r>
            <w:proofErr w:type="spellStart"/>
            <w:r w:rsidRPr="00F563A5">
              <w:rPr>
                <w:rFonts w:ascii="Times New Roman" w:hAnsi="Times New Roman" w:cs="Times New Roman"/>
                <w:sz w:val="18"/>
                <w:szCs w:val="18"/>
              </w:rPr>
              <w:t>sortirnicom</w:t>
            </w:r>
            <w:proofErr w:type="spellEnd"/>
          </w:p>
        </w:tc>
        <w:tc>
          <w:tcPr>
            <w:tcW w:w="708"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851"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8"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tcBorders>
              <w:bottom w:val="single" w:sz="4" w:space="0" w:color="000000"/>
            </w:tcBorders>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b/>
                <w:color w:val="00B050"/>
                <w:sz w:val="18"/>
                <w:szCs w:val="18"/>
              </w:rPr>
            </w:pPr>
          </w:p>
        </w:tc>
        <w:tc>
          <w:tcPr>
            <w:tcW w:w="850"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r>
      <w:tr w:rsidR="00C84258" w:rsidRPr="00F563A5" w:rsidTr="00C3118E">
        <w:tc>
          <w:tcPr>
            <w:tcW w:w="3369" w:type="dxa"/>
          </w:tcPr>
          <w:p w:rsidR="00C84258" w:rsidRPr="00C3118E" w:rsidRDefault="00C84258" w:rsidP="00C84258">
            <w:pPr>
              <w:pStyle w:val="Bezproreda"/>
              <w:rPr>
                <w:rFonts w:ascii="Times New Roman" w:hAnsi="Times New Roman" w:cs="Times New Roman"/>
                <w:sz w:val="18"/>
                <w:szCs w:val="18"/>
              </w:rPr>
            </w:pPr>
            <w:proofErr w:type="spellStart"/>
            <w:r w:rsidRPr="00C3118E">
              <w:rPr>
                <w:rFonts w:ascii="Times New Roman" w:hAnsi="Times New Roman" w:cs="Times New Roman"/>
                <w:sz w:val="18"/>
                <w:szCs w:val="18"/>
              </w:rPr>
              <w:t>Kompostana</w:t>
            </w:r>
            <w:proofErr w:type="spellEnd"/>
          </w:p>
        </w:tc>
        <w:tc>
          <w:tcPr>
            <w:tcW w:w="708"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sz w:val="18"/>
                <w:szCs w:val="18"/>
              </w:rPr>
            </w:pPr>
          </w:p>
        </w:tc>
        <w:tc>
          <w:tcPr>
            <w:tcW w:w="851"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8"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shd w:val="pct10" w:color="auto" w:fill="auto"/>
            <w:vAlign w:val="center"/>
          </w:tcPr>
          <w:p w:rsidR="00C84258" w:rsidRPr="00C3118E" w:rsidRDefault="00F563A5" w:rsidP="00F563A5">
            <w:pPr>
              <w:pStyle w:val="Bezproreda"/>
              <w:jc w:val="center"/>
              <w:rPr>
                <w:rFonts w:ascii="Times New Roman" w:hAnsi="Times New Roman" w:cs="Times New Roman"/>
                <w:b/>
                <w:sz w:val="18"/>
                <w:szCs w:val="18"/>
              </w:rPr>
            </w:pPr>
            <w:r w:rsidRPr="00C3118E">
              <w:rPr>
                <w:rFonts w:ascii="Times New Roman" w:hAnsi="Times New Roman" w:cs="Times New Roman"/>
                <w:b/>
                <w:sz w:val="18"/>
                <w:szCs w:val="18"/>
              </w:rPr>
              <w:t>x</w:t>
            </w:r>
          </w:p>
        </w:tc>
        <w:tc>
          <w:tcPr>
            <w:tcW w:w="850"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r>
      <w:tr w:rsidR="00C84258" w:rsidRPr="00F563A5" w:rsidTr="00F563A5">
        <w:tc>
          <w:tcPr>
            <w:tcW w:w="3369"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Sanacija divljih odlagališta</w:t>
            </w:r>
          </w:p>
        </w:tc>
        <w:tc>
          <w:tcPr>
            <w:tcW w:w="708"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851"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sz w:val="18"/>
                <w:szCs w:val="18"/>
              </w:rPr>
            </w:pPr>
          </w:p>
        </w:tc>
        <w:tc>
          <w:tcPr>
            <w:tcW w:w="708"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b/>
                <w:color w:val="00B050"/>
                <w:sz w:val="18"/>
                <w:szCs w:val="18"/>
              </w:rPr>
            </w:pPr>
          </w:p>
        </w:tc>
        <w:tc>
          <w:tcPr>
            <w:tcW w:w="850"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r>
      <w:tr w:rsidR="00F563A5" w:rsidRPr="00F563A5" w:rsidTr="00C3118E">
        <w:tc>
          <w:tcPr>
            <w:tcW w:w="3369" w:type="dxa"/>
          </w:tcPr>
          <w:p w:rsidR="00C84258" w:rsidRPr="00F563A5" w:rsidRDefault="00C84258" w:rsidP="00C84258">
            <w:pPr>
              <w:pStyle w:val="Bezproreda"/>
              <w:rPr>
                <w:rFonts w:ascii="Times New Roman" w:hAnsi="Times New Roman" w:cs="Times New Roman"/>
                <w:sz w:val="18"/>
                <w:szCs w:val="18"/>
              </w:rPr>
            </w:pPr>
            <w:r w:rsidRPr="00F563A5">
              <w:rPr>
                <w:rFonts w:ascii="Times New Roman" w:hAnsi="Times New Roman" w:cs="Times New Roman"/>
                <w:sz w:val="18"/>
                <w:szCs w:val="18"/>
              </w:rPr>
              <w:t xml:space="preserve">Sanacija odlagališta u </w:t>
            </w:r>
            <w:proofErr w:type="spellStart"/>
            <w:r w:rsidRPr="00F563A5">
              <w:rPr>
                <w:rFonts w:ascii="Times New Roman" w:hAnsi="Times New Roman" w:cs="Times New Roman"/>
                <w:sz w:val="18"/>
                <w:szCs w:val="18"/>
              </w:rPr>
              <w:t>Jerovcu</w:t>
            </w:r>
            <w:proofErr w:type="spellEnd"/>
          </w:p>
        </w:tc>
        <w:tc>
          <w:tcPr>
            <w:tcW w:w="708"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851"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8"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tcBorders>
              <w:bottom w:val="single" w:sz="4" w:space="0" w:color="000000"/>
            </w:tcBorders>
            <w:vAlign w:val="center"/>
          </w:tcPr>
          <w:p w:rsidR="00C84258" w:rsidRPr="00F563A5" w:rsidRDefault="00C84258" w:rsidP="00F563A5">
            <w:pPr>
              <w:pStyle w:val="Bezproreda"/>
              <w:jc w:val="center"/>
              <w:rPr>
                <w:rFonts w:ascii="Times New Roman" w:hAnsi="Times New Roman" w:cs="Times New Roman"/>
                <w:b/>
                <w:color w:val="00B050"/>
                <w:sz w:val="18"/>
                <w:szCs w:val="18"/>
              </w:rPr>
            </w:pPr>
          </w:p>
        </w:tc>
        <w:tc>
          <w:tcPr>
            <w:tcW w:w="850" w:type="dxa"/>
            <w:vAlign w:val="center"/>
          </w:tcPr>
          <w:p w:rsidR="00C84258" w:rsidRPr="00F563A5" w:rsidRDefault="00C84258" w:rsidP="00F563A5">
            <w:pPr>
              <w:pStyle w:val="Bezproreda"/>
              <w:jc w:val="center"/>
              <w:rPr>
                <w:rFonts w:ascii="Times New Roman" w:hAnsi="Times New Roman" w:cs="Times New Roman"/>
                <w:sz w:val="18"/>
                <w:szCs w:val="18"/>
              </w:rPr>
            </w:pPr>
          </w:p>
        </w:tc>
        <w:tc>
          <w:tcPr>
            <w:tcW w:w="709" w:type="dxa"/>
            <w:vAlign w:val="center"/>
          </w:tcPr>
          <w:p w:rsidR="00C84258" w:rsidRPr="00F563A5" w:rsidRDefault="00C84258" w:rsidP="00F563A5">
            <w:pPr>
              <w:pStyle w:val="Bezproreda"/>
              <w:jc w:val="center"/>
              <w:rPr>
                <w:rFonts w:ascii="Times New Roman" w:hAnsi="Times New Roman" w:cs="Times New Roman"/>
                <w:sz w:val="18"/>
                <w:szCs w:val="18"/>
              </w:rPr>
            </w:pPr>
          </w:p>
        </w:tc>
      </w:tr>
      <w:tr w:rsidR="00F563A5" w:rsidRPr="00F563A5" w:rsidTr="00C3118E">
        <w:tc>
          <w:tcPr>
            <w:tcW w:w="3369" w:type="dxa"/>
          </w:tcPr>
          <w:p w:rsidR="00C84258" w:rsidRPr="00C3118E" w:rsidRDefault="00C84258" w:rsidP="00C84258">
            <w:pPr>
              <w:pStyle w:val="Bezproreda"/>
              <w:rPr>
                <w:rFonts w:ascii="Times New Roman" w:hAnsi="Times New Roman" w:cs="Times New Roman"/>
                <w:sz w:val="18"/>
                <w:szCs w:val="18"/>
              </w:rPr>
            </w:pPr>
            <w:r w:rsidRPr="00C3118E">
              <w:rPr>
                <w:rFonts w:ascii="Times New Roman" w:hAnsi="Times New Roman" w:cs="Times New Roman"/>
                <w:sz w:val="18"/>
                <w:szCs w:val="18"/>
              </w:rPr>
              <w:t>Edukacija</w:t>
            </w:r>
          </w:p>
        </w:tc>
        <w:tc>
          <w:tcPr>
            <w:tcW w:w="708"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851"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8" w:type="dxa"/>
            <w:shd w:val="pct10" w:color="auto" w:fill="auto"/>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shd w:val="pct10" w:color="auto" w:fill="auto"/>
            <w:vAlign w:val="center"/>
          </w:tcPr>
          <w:p w:rsidR="00C84258" w:rsidRPr="00C3118E" w:rsidRDefault="00F563A5" w:rsidP="00F563A5">
            <w:pPr>
              <w:pStyle w:val="Bezproreda"/>
              <w:jc w:val="center"/>
              <w:rPr>
                <w:rFonts w:ascii="Times New Roman" w:hAnsi="Times New Roman" w:cs="Times New Roman"/>
                <w:sz w:val="18"/>
                <w:szCs w:val="18"/>
              </w:rPr>
            </w:pPr>
            <w:r w:rsidRPr="00C3118E">
              <w:rPr>
                <w:rFonts w:ascii="Times New Roman" w:hAnsi="Times New Roman" w:cs="Times New Roman"/>
                <w:sz w:val="18"/>
                <w:szCs w:val="18"/>
              </w:rPr>
              <w:t>x</w:t>
            </w:r>
          </w:p>
        </w:tc>
        <w:tc>
          <w:tcPr>
            <w:tcW w:w="709" w:type="dxa"/>
            <w:shd w:val="pct10" w:color="auto" w:fill="auto"/>
            <w:vAlign w:val="center"/>
          </w:tcPr>
          <w:p w:rsidR="00C84258" w:rsidRPr="00C3118E" w:rsidRDefault="00F563A5" w:rsidP="00F563A5">
            <w:pPr>
              <w:pStyle w:val="Bezproreda"/>
              <w:jc w:val="center"/>
              <w:rPr>
                <w:rFonts w:ascii="Times New Roman" w:hAnsi="Times New Roman" w:cs="Times New Roman"/>
                <w:b/>
                <w:sz w:val="18"/>
                <w:szCs w:val="18"/>
              </w:rPr>
            </w:pPr>
            <w:r w:rsidRPr="00C3118E">
              <w:rPr>
                <w:rFonts w:ascii="Times New Roman" w:hAnsi="Times New Roman" w:cs="Times New Roman"/>
                <w:b/>
                <w:sz w:val="18"/>
                <w:szCs w:val="18"/>
              </w:rPr>
              <w:t>x</w:t>
            </w:r>
          </w:p>
        </w:tc>
        <w:tc>
          <w:tcPr>
            <w:tcW w:w="850" w:type="dxa"/>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c>
          <w:tcPr>
            <w:tcW w:w="709" w:type="dxa"/>
            <w:vAlign w:val="center"/>
          </w:tcPr>
          <w:p w:rsidR="00C84258" w:rsidRPr="00F563A5" w:rsidRDefault="00F563A5" w:rsidP="00F563A5">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x</w:t>
            </w:r>
          </w:p>
        </w:tc>
      </w:tr>
    </w:tbl>
    <w:p w:rsidR="00F563A5" w:rsidRPr="00F563A5" w:rsidRDefault="00F563A5" w:rsidP="00F563A5">
      <w:pPr>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564"/>
      </w:tblGrid>
      <w:tr w:rsidR="00F563A5" w:rsidRPr="00F563A5" w:rsidTr="00F4239D">
        <w:tc>
          <w:tcPr>
            <w:tcW w:w="817" w:type="dxa"/>
            <w:shd w:val="pct25" w:color="auto" w:fill="auto"/>
            <w:vAlign w:val="center"/>
          </w:tcPr>
          <w:p w:rsidR="00F563A5" w:rsidRPr="00F563A5" w:rsidRDefault="00F563A5" w:rsidP="00F4239D">
            <w:pPr>
              <w:jc w:val="center"/>
              <w:rPr>
                <w:sz w:val="20"/>
                <w:szCs w:val="20"/>
              </w:rPr>
            </w:pPr>
            <w:r w:rsidRPr="00F563A5">
              <w:rPr>
                <w:b/>
                <w:sz w:val="20"/>
                <w:szCs w:val="20"/>
              </w:rPr>
              <w:t>x</w:t>
            </w:r>
          </w:p>
        </w:tc>
        <w:tc>
          <w:tcPr>
            <w:tcW w:w="817" w:type="dxa"/>
            <w:tcBorders>
              <w:top w:val="nil"/>
              <w:bottom w:val="nil"/>
              <w:right w:val="nil"/>
            </w:tcBorders>
          </w:tcPr>
          <w:p w:rsidR="00F563A5" w:rsidRPr="00F563A5" w:rsidRDefault="00F563A5" w:rsidP="00F4239D">
            <w:pPr>
              <w:numPr>
                <w:ilvl w:val="0"/>
                <w:numId w:val="2"/>
              </w:numPr>
              <w:tabs>
                <w:tab w:val="clear" w:pos="1770"/>
                <w:tab w:val="num" w:pos="317"/>
              </w:tabs>
              <w:ind w:hanging="1594"/>
              <w:jc w:val="center"/>
              <w:rPr>
                <w:sz w:val="20"/>
                <w:szCs w:val="20"/>
              </w:rPr>
            </w:pPr>
            <w:r w:rsidRPr="00F563A5">
              <w:rPr>
                <w:sz w:val="20"/>
                <w:szCs w:val="20"/>
              </w:rPr>
              <w:t>realizirano</w:t>
            </w:r>
          </w:p>
        </w:tc>
      </w:tr>
    </w:tbl>
    <w:p w:rsidR="00F563A5" w:rsidRDefault="00F563A5" w:rsidP="00C84258">
      <w:pPr>
        <w:pStyle w:val="Bezproreda"/>
        <w:rPr>
          <w:rFonts w:ascii="Times New Roman" w:hAnsi="Times New Roman" w:cs="Times New Roman"/>
        </w:rPr>
      </w:pPr>
    </w:p>
    <w:p w:rsidR="00C84258" w:rsidRPr="00F563A5" w:rsidRDefault="00C84258" w:rsidP="00C84258">
      <w:pPr>
        <w:pStyle w:val="Bezproreda"/>
        <w:ind w:firstLine="708"/>
        <w:rPr>
          <w:rFonts w:ascii="Times New Roman" w:hAnsi="Times New Roman" w:cs="Times New Roman"/>
        </w:rPr>
      </w:pPr>
      <w:r w:rsidRPr="00F563A5">
        <w:rPr>
          <w:rFonts w:ascii="Times New Roman" w:hAnsi="Times New Roman" w:cs="Times New Roman"/>
        </w:rPr>
        <w:t>Planom gospodarenja otpadom za 2013. godinu bile su predviđene slijedeće aktivnosti:</w:t>
      </w:r>
    </w:p>
    <w:p w:rsidR="00C84258" w:rsidRPr="00F563A5" w:rsidRDefault="00C84258" w:rsidP="00C84258">
      <w:pPr>
        <w:pStyle w:val="Bezproreda"/>
        <w:rPr>
          <w:rFonts w:ascii="Times New Roman" w:hAnsi="Times New Roman" w:cs="Times New Roman"/>
        </w:rPr>
      </w:pPr>
    </w:p>
    <w:p w:rsidR="00C84258" w:rsidRPr="00F563A5" w:rsidRDefault="00C84258" w:rsidP="00C84258">
      <w:pPr>
        <w:pStyle w:val="Bezproreda"/>
        <w:numPr>
          <w:ilvl w:val="0"/>
          <w:numId w:val="16"/>
        </w:numPr>
        <w:rPr>
          <w:rFonts w:ascii="Times New Roman" w:hAnsi="Times New Roman" w:cs="Times New Roman"/>
        </w:rPr>
      </w:pPr>
      <w:r w:rsidRPr="00F563A5">
        <w:rPr>
          <w:rFonts w:ascii="Times New Roman" w:hAnsi="Times New Roman" w:cs="Times New Roman"/>
        </w:rPr>
        <w:t>organizacija sustava gospodarenja biorazgradivog otpada</w:t>
      </w:r>
    </w:p>
    <w:p w:rsidR="00C84258" w:rsidRPr="00F563A5" w:rsidRDefault="00C84258" w:rsidP="00C84258">
      <w:pPr>
        <w:pStyle w:val="Bezproreda"/>
        <w:numPr>
          <w:ilvl w:val="0"/>
          <w:numId w:val="16"/>
        </w:numPr>
        <w:rPr>
          <w:rFonts w:ascii="Times New Roman" w:hAnsi="Times New Roman" w:cs="Times New Roman"/>
        </w:rPr>
      </w:pPr>
      <w:r w:rsidRPr="00F563A5">
        <w:rPr>
          <w:rFonts w:ascii="Times New Roman" w:hAnsi="Times New Roman" w:cs="Times New Roman"/>
        </w:rPr>
        <w:t xml:space="preserve">Izgradnja i početak rada </w:t>
      </w:r>
      <w:proofErr w:type="spellStart"/>
      <w:r w:rsidRPr="00F563A5">
        <w:rPr>
          <w:rFonts w:ascii="Times New Roman" w:hAnsi="Times New Roman" w:cs="Times New Roman"/>
        </w:rPr>
        <w:t>kompostane</w:t>
      </w:r>
      <w:proofErr w:type="spellEnd"/>
    </w:p>
    <w:p w:rsidR="00C84258" w:rsidRPr="00F563A5" w:rsidRDefault="00C84258" w:rsidP="00C84258">
      <w:pPr>
        <w:pStyle w:val="Bezproreda"/>
        <w:numPr>
          <w:ilvl w:val="0"/>
          <w:numId w:val="16"/>
        </w:numPr>
        <w:rPr>
          <w:rFonts w:ascii="Times New Roman" w:hAnsi="Times New Roman" w:cs="Times New Roman"/>
        </w:rPr>
      </w:pPr>
      <w:r w:rsidRPr="00F563A5">
        <w:rPr>
          <w:rFonts w:ascii="Times New Roman" w:hAnsi="Times New Roman" w:cs="Times New Roman"/>
        </w:rPr>
        <w:t>edukacija o potrebi izdvajanja otpada</w:t>
      </w:r>
    </w:p>
    <w:p w:rsidR="00C84258" w:rsidRPr="00F563A5" w:rsidRDefault="00C84258" w:rsidP="00C84258">
      <w:pPr>
        <w:pStyle w:val="Bezproreda"/>
        <w:rPr>
          <w:rFonts w:ascii="Times New Roman" w:hAnsi="Times New Roman" w:cs="Times New Roman"/>
        </w:rPr>
      </w:pPr>
    </w:p>
    <w:p w:rsidR="00C84258" w:rsidRPr="00F563A5" w:rsidRDefault="00C84258" w:rsidP="00C84258">
      <w:pPr>
        <w:pStyle w:val="Bezproreda"/>
        <w:ind w:firstLine="705"/>
        <w:jc w:val="both"/>
        <w:rPr>
          <w:rFonts w:ascii="Times New Roman" w:hAnsi="Times New Roman" w:cs="Times New Roman"/>
        </w:rPr>
      </w:pPr>
      <w:r w:rsidRPr="00F563A5">
        <w:rPr>
          <w:rFonts w:ascii="Times New Roman" w:hAnsi="Times New Roman" w:cs="Times New Roman"/>
        </w:rPr>
        <w:t>Ove aktivnosti nisu realizirane, ali</w:t>
      </w:r>
      <w:r w:rsidR="00F563A5">
        <w:rPr>
          <w:rFonts w:ascii="Times New Roman" w:hAnsi="Times New Roman" w:cs="Times New Roman"/>
        </w:rPr>
        <w:t xml:space="preserve"> su stvarani preduvjeti za post</w:t>
      </w:r>
      <w:r w:rsidRPr="00F563A5">
        <w:rPr>
          <w:rFonts w:ascii="Times New Roman" w:hAnsi="Times New Roman" w:cs="Times New Roman"/>
        </w:rPr>
        <w:t>upanje sukladno novom Zakonu o održivom gospodarenju otpadom</w:t>
      </w:r>
      <w:r w:rsidR="00F563A5">
        <w:rPr>
          <w:rFonts w:ascii="Times New Roman" w:hAnsi="Times New Roman" w:cs="Times New Roman"/>
        </w:rPr>
        <w:t>,</w:t>
      </w:r>
      <w:r w:rsidRPr="00F563A5">
        <w:rPr>
          <w:rFonts w:ascii="Times New Roman" w:hAnsi="Times New Roman" w:cs="Times New Roman"/>
        </w:rPr>
        <w:t xml:space="preserve"> i to:</w:t>
      </w:r>
    </w:p>
    <w:p w:rsidR="00C84258" w:rsidRPr="00F563A5" w:rsidRDefault="00C84258" w:rsidP="00C84258">
      <w:pPr>
        <w:pStyle w:val="Bezproreda"/>
        <w:ind w:firstLine="705"/>
        <w:rPr>
          <w:rFonts w:ascii="Times New Roman" w:hAnsi="Times New Roman" w:cs="Times New Roman"/>
        </w:rPr>
      </w:pPr>
    </w:p>
    <w:p w:rsidR="00C84258" w:rsidRPr="00F563A5" w:rsidRDefault="00C84258" w:rsidP="00C84258">
      <w:pPr>
        <w:pStyle w:val="Bezproreda"/>
        <w:numPr>
          <w:ilvl w:val="0"/>
          <w:numId w:val="17"/>
        </w:numPr>
        <w:jc w:val="both"/>
        <w:rPr>
          <w:rFonts w:ascii="Times New Roman" w:hAnsi="Times New Roman" w:cs="Times New Roman"/>
        </w:rPr>
      </w:pPr>
      <w:r w:rsidRPr="00F563A5">
        <w:rPr>
          <w:rFonts w:ascii="Times New Roman" w:hAnsi="Times New Roman" w:cs="Times New Roman"/>
        </w:rPr>
        <w:lastRenderedPageBreak/>
        <w:t xml:space="preserve">nabava specijalnog vozila </w:t>
      </w:r>
      <w:proofErr w:type="spellStart"/>
      <w:r w:rsidRPr="00F563A5">
        <w:rPr>
          <w:rFonts w:ascii="Times New Roman" w:hAnsi="Times New Roman" w:cs="Times New Roman"/>
        </w:rPr>
        <w:t>smećara</w:t>
      </w:r>
      <w:proofErr w:type="spellEnd"/>
      <w:r w:rsidRPr="00F563A5">
        <w:rPr>
          <w:rFonts w:ascii="Times New Roman" w:hAnsi="Times New Roman" w:cs="Times New Roman"/>
        </w:rPr>
        <w:t xml:space="preserve"> u vrijednosti </w:t>
      </w:r>
      <w:r w:rsidRPr="00F563A5">
        <w:rPr>
          <w:rFonts w:ascii="Times New Roman" w:hAnsi="Times New Roman" w:cs="Times New Roman"/>
          <w:b/>
        </w:rPr>
        <w:t>609.000,00 kn</w:t>
      </w:r>
      <w:r w:rsidRPr="00F563A5">
        <w:rPr>
          <w:rFonts w:ascii="Times New Roman" w:hAnsi="Times New Roman" w:cs="Times New Roman"/>
        </w:rPr>
        <w:t xml:space="preserve"> bez PDV-a  (Ugovor o sufinanciranju s Fondom za zaštitu okoliša i energetsku učinkovitost</w:t>
      </w:r>
    </w:p>
    <w:p w:rsidR="00C84258" w:rsidRPr="00F563A5" w:rsidRDefault="00C84258" w:rsidP="00C84258">
      <w:pPr>
        <w:pStyle w:val="Bezproreda"/>
        <w:numPr>
          <w:ilvl w:val="0"/>
          <w:numId w:val="17"/>
        </w:numPr>
        <w:jc w:val="both"/>
        <w:rPr>
          <w:rFonts w:ascii="Times New Roman" w:hAnsi="Times New Roman" w:cs="Times New Roman"/>
        </w:rPr>
      </w:pPr>
      <w:r w:rsidRPr="00F563A5">
        <w:rPr>
          <w:rFonts w:ascii="Times New Roman" w:hAnsi="Times New Roman" w:cs="Times New Roman"/>
        </w:rPr>
        <w:t xml:space="preserve">uređenje </w:t>
      </w:r>
      <w:proofErr w:type="spellStart"/>
      <w:r w:rsidRPr="00F563A5">
        <w:rPr>
          <w:rFonts w:ascii="Times New Roman" w:hAnsi="Times New Roman" w:cs="Times New Roman"/>
        </w:rPr>
        <w:t>reciklažnog</w:t>
      </w:r>
      <w:proofErr w:type="spellEnd"/>
      <w:r w:rsidRPr="00F563A5">
        <w:rPr>
          <w:rFonts w:ascii="Times New Roman" w:hAnsi="Times New Roman" w:cs="Times New Roman"/>
        </w:rPr>
        <w:t xml:space="preserve"> dvorišta u poslovnom krugu Ivkom-a d.d. za odlaganje otpada tijekom čitave godine</w:t>
      </w:r>
    </w:p>
    <w:p w:rsidR="00C84258" w:rsidRPr="00F563A5" w:rsidRDefault="00C84258" w:rsidP="00C84258">
      <w:pPr>
        <w:pStyle w:val="Bezproreda"/>
        <w:numPr>
          <w:ilvl w:val="0"/>
          <w:numId w:val="17"/>
        </w:numPr>
        <w:rPr>
          <w:rFonts w:ascii="Times New Roman" w:hAnsi="Times New Roman" w:cs="Times New Roman"/>
        </w:rPr>
      </w:pPr>
      <w:r w:rsidRPr="00F563A5">
        <w:rPr>
          <w:rFonts w:ascii="Times New Roman" w:hAnsi="Times New Roman" w:cs="Times New Roman"/>
        </w:rPr>
        <w:t xml:space="preserve">izrada Plana sanacije odlagališta komunalnog otpada u </w:t>
      </w:r>
      <w:proofErr w:type="spellStart"/>
      <w:r w:rsidRPr="00F563A5">
        <w:rPr>
          <w:rFonts w:ascii="Times New Roman" w:hAnsi="Times New Roman" w:cs="Times New Roman"/>
        </w:rPr>
        <w:t>Jerovcu</w:t>
      </w:r>
      <w:proofErr w:type="spellEnd"/>
    </w:p>
    <w:p w:rsidR="00C84258" w:rsidRPr="00F563A5" w:rsidRDefault="00C84258" w:rsidP="00C84258">
      <w:pPr>
        <w:pStyle w:val="Bezproreda"/>
        <w:numPr>
          <w:ilvl w:val="0"/>
          <w:numId w:val="17"/>
        </w:numPr>
        <w:jc w:val="both"/>
        <w:rPr>
          <w:rFonts w:ascii="Times New Roman" w:hAnsi="Times New Roman" w:cs="Times New Roman"/>
        </w:rPr>
      </w:pPr>
      <w:r w:rsidRPr="00F563A5">
        <w:rPr>
          <w:rFonts w:ascii="Times New Roman" w:hAnsi="Times New Roman" w:cs="Times New Roman"/>
        </w:rPr>
        <w:t xml:space="preserve">mjerenje kvalitete zraka oko odlagališta te mjerenje kvalitete zraka na samom odlagalištu otpada u </w:t>
      </w:r>
      <w:proofErr w:type="spellStart"/>
      <w:r w:rsidRPr="00F563A5">
        <w:rPr>
          <w:rFonts w:ascii="Times New Roman" w:hAnsi="Times New Roman" w:cs="Times New Roman"/>
        </w:rPr>
        <w:t>Jerovcu</w:t>
      </w:r>
      <w:proofErr w:type="spellEnd"/>
      <w:r w:rsidRPr="00F563A5">
        <w:rPr>
          <w:rFonts w:ascii="Times New Roman" w:hAnsi="Times New Roman" w:cs="Times New Roman"/>
        </w:rPr>
        <w:t xml:space="preserve"> (tri puta u 2013. godini)</w:t>
      </w:r>
    </w:p>
    <w:p w:rsidR="00C84258" w:rsidRPr="00F563A5" w:rsidRDefault="00C84258" w:rsidP="00C84258">
      <w:pPr>
        <w:pStyle w:val="Bezproreda"/>
        <w:numPr>
          <w:ilvl w:val="0"/>
          <w:numId w:val="17"/>
        </w:numPr>
        <w:jc w:val="both"/>
        <w:rPr>
          <w:rFonts w:ascii="Times New Roman" w:hAnsi="Times New Roman" w:cs="Times New Roman"/>
        </w:rPr>
      </w:pPr>
      <w:r w:rsidRPr="00F563A5">
        <w:rPr>
          <w:rFonts w:ascii="Times New Roman" w:hAnsi="Times New Roman" w:cs="Times New Roman"/>
        </w:rPr>
        <w:t>nabava specijalnog vozila kamiona-</w:t>
      </w:r>
      <w:proofErr w:type="spellStart"/>
      <w:r w:rsidRPr="00F563A5">
        <w:rPr>
          <w:rFonts w:ascii="Times New Roman" w:hAnsi="Times New Roman" w:cs="Times New Roman"/>
        </w:rPr>
        <w:t>autopodizača</w:t>
      </w:r>
      <w:proofErr w:type="spellEnd"/>
      <w:r w:rsidRPr="00F563A5">
        <w:rPr>
          <w:rFonts w:ascii="Times New Roman" w:hAnsi="Times New Roman" w:cs="Times New Roman"/>
        </w:rPr>
        <w:t xml:space="preserve"> za kontejnere vrijednosti </w:t>
      </w:r>
      <w:r w:rsidRPr="00F563A5">
        <w:rPr>
          <w:rFonts w:ascii="Times New Roman" w:hAnsi="Times New Roman" w:cs="Times New Roman"/>
          <w:b/>
        </w:rPr>
        <w:t>899.000,00                     kn</w:t>
      </w:r>
      <w:r w:rsidR="00F563A5">
        <w:rPr>
          <w:rFonts w:ascii="Times New Roman" w:hAnsi="Times New Roman" w:cs="Times New Roman"/>
          <w:b/>
        </w:rPr>
        <w:t xml:space="preserve"> </w:t>
      </w:r>
      <w:r w:rsidRPr="00F563A5">
        <w:rPr>
          <w:rFonts w:ascii="Times New Roman" w:hAnsi="Times New Roman" w:cs="Times New Roman"/>
        </w:rPr>
        <w:t>bez PDV-a (isporuka se očekuje tijekom 2014. godine, sufinanciranje Fonda za zaštitu okoliša i energetsku učinkovitost)</w:t>
      </w:r>
    </w:p>
    <w:p w:rsidR="00C84258" w:rsidRPr="00F563A5" w:rsidRDefault="00C84258" w:rsidP="00C84258">
      <w:pPr>
        <w:pStyle w:val="Bezproreda"/>
        <w:numPr>
          <w:ilvl w:val="0"/>
          <w:numId w:val="17"/>
        </w:numPr>
        <w:jc w:val="both"/>
        <w:rPr>
          <w:rFonts w:ascii="Times New Roman" w:hAnsi="Times New Roman" w:cs="Times New Roman"/>
        </w:rPr>
      </w:pPr>
      <w:r w:rsidRPr="00F563A5">
        <w:rPr>
          <w:rFonts w:ascii="Times New Roman" w:hAnsi="Times New Roman" w:cs="Times New Roman"/>
        </w:rPr>
        <w:t>usklađivanje dokumentacije s novim propisima</w:t>
      </w:r>
    </w:p>
    <w:p w:rsidR="00C84258" w:rsidRPr="00F563A5" w:rsidRDefault="00C84258" w:rsidP="00C84258">
      <w:pPr>
        <w:pStyle w:val="Bezproreda"/>
        <w:numPr>
          <w:ilvl w:val="0"/>
          <w:numId w:val="17"/>
        </w:numPr>
        <w:jc w:val="both"/>
        <w:rPr>
          <w:rFonts w:ascii="Times New Roman" w:hAnsi="Times New Roman" w:cs="Times New Roman"/>
        </w:rPr>
      </w:pPr>
      <w:r w:rsidRPr="00F563A5">
        <w:rPr>
          <w:rFonts w:ascii="Times New Roman" w:hAnsi="Times New Roman" w:cs="Times New Roman"/>
        </w:rPr>
        <w:t>građevinski radovi na sanaciji odlagališta otpada.</w:t>
      </w:r>
    </w:p>
    <w:p w:rsidR="00C84258" w:rsidRPr="00F563A5" w:rsidRDefault="00C84258" w:rsidP="00C84258">
      <w:pPr>
        <w:pStyle w:val="Bezproreda"/>
        <w:rPr>
          <w:rFonts w:ascii="Times New Roman" w:hAnsi="Times New Roman" w:cs="Times New Roman"/>
        </w:rPr>
      </w:pPr>
    </w:p>
    <w:p w:rsidR="00C84258" w:rsidRPr="00F563A5" w:rsidRDefault="00C84258" w:rsidP="00C84258">
      <w:pPr>
        <w:pStyle w:val="Bezproreda"/>
        <w:ind w:left="705"/>
        <w:rPr>
          <w:rFonts w:ascii="Times New Roman" w:hAnsi="Times New Roman" w:cs="Times New Roman"/>
          <w:b/>
        </w:rPr>
      </w:pPr>
      <w:r w:rsidRPr="00F563A5">
        <w:rPr>
          <w:rFonts w:ascii="Times New Roman" w:hAnsi="Times New Roman" w:cs="Times New Roman"/>
          <w:b/>
        </w:rPr>
        <w:t>GRAĐEVINSKI RADOVI NA SANACIJI ODLAGALIŠTA</w:t>
      </w:r>
    </w:p>
    <w:p w:rsidR="00C84258" w:rsidRPr="00F563A5" w:rsidRDefault="00C84258" w:rsidP="00C84258">
      <w:pPr>
        <w:pStyle w:val="Bezproreda"/>
        <w:rPr>
          <w:rFonts w:ascii="Times New Roman" w:hAnsi="Times New Roman" w:cs="Times New Roman"/>
          <w:b/>
        </w:rPr>
      </w:pPr>
    </w:p>
    <w:p w:rsidR="00C84258" w:rsidRPr="00F563A5" w:rsidRDefault="00C84258" w:rsidP="00C84258">
      <w:pPr>
        <w:pStyle w:val="Bezproreda"/>
        <w:ind w:firstLine="705"/>
        <w:jc w:val="both"/>
        <w:rPr>
          <w:rFonts w:ascii="Times New Roman" w:hAnsi="Times New Roman" w:cs="Times New Roman"/>
        </w:rPr>
      </w:pPr>
      <w:r w:rsidRPr="00F563A5">
        <w:rPr>
          <w:rFonts w:ascii="Times New Roman" w:hAnsi="Times New Roman" w:cs="Times New Roman"/>
        </w:rPr>
        <w:t xml:space="preserve">Radovi  a sanaciji odlagališta komunalnog otpada u </w:t>
      </w:r>
      <w:proofErr w:type="spellStart"/>
      <w:r w:rsidRPr="00F563A5">
        <w:rPr>
          <w:rFonts w:ascii="Times New Roman" w:hAnsi="Times New Roman" w:cs="Times New Roman"/>
        </w:rPr>
        <w:t>Jerovcu</w:t>
      </w:r>
      <w:proofErr w:type="spellEnd"/>
      <w:r w:rsidRPr="00F563A5">
        <w:rPr>
          <w:rFonts w:ascii="Times New Roman" w:hAnsi="Times New Roman" w:cs="Times New Roman"/>
        </w:rPr>
        <w:t xml:space="preserve"> započeti su tijekom lipnja 2011. godine, a do konca iste godine izvedeno je radova u vrijednosti </w:t>
      </w:r>
      <w:r w:rsidRPr="00F563A5">
        <w:rPr>
          <w:rFonts w:ascii="Times New Roman" w:hAnsi="Times New Roman" w:cs="Times New Roman"/>
          <w:b/>
        </w:rPr>
        <w:t>879.087,36 kn</w:t>
      </w:r>
      <w:r w:rsidRPr="00F563A5">
        <w:rPr>
          <w:rFonts w:ascii="Times New Roman" w:hAnsi="Times New Roman" w:cs="Times New Roman"/>
        </w:rPr>
        <w:t xml:space="preserve">. </w:t>
      </w:r>
    </w:p>
    <w:p w:rsidR="00C84258" w:rsidRPr="00F563A5" w:rsidRDefault="00C84258" w:rsidP="00C84258">
      <w:pPr>
        <w:pStyle w:val="Bezproreda"/>
        <w:ind w:firstLine="705"/>
        <w:jc w:val="both"/>
        <w:rPr>
          <w:rFonts w:ascii="Times New Roman" w:hAnsi="Times New Roman" w:cs="Times New Roman"/>
        </w:rPr>
      </w:pPr>
    </w:p>
    <w:p w:rsidR="00C84258" w:rsidRPr="00F563A5" w:rsidRDefault="00C84258" w:rsidP="00C84258">
      <w:pPr>
        <w:pStyle w:val="Bezproreda"/>
        <w:ind w:firstLine="705"/>
        <w:jc w:val="both"/>
        <w:rPr>
          <w:rFonts w:ascii="Times New Roman" w:hAnsi="Times New Roman" w:cs="Times New Roman"/>
        </w:rPr>
      </w:pPr>
      <w:r w:rsidRPr="00F563A5">
        <w:rPr>
          <w:rFonts w:ascii="Times New Roman" w:hAnsi="Times New Roman" w:cs="Times New Roman"/>
        </w:rPr>
        <w:t xml:space="preserve">Radove je izvodila tvrtka METEOR GRUPA d.o.o. početna vrijednost ugovora iznosila je po ugovoru </w:t>
      </w:r>
      <w:r w:rsidRPr="00F563A5">
        <w:rPr>
          <w:rFonts w:ascii="Times New Roman" w:hAnsi="Times New Roman" w:cs="Times New Roman"/>
          <w:b/>
        </w:rPr>
        <w:t>6.946.392,70 kn</w:t>
      </w:r>
      <w:r w:rsidRPr="00F563A5">
        <w:rPr>
          <w:rFonts w:ascii="Times New Roman" w:hAnsi="Times New Roman" w:cs="Times New Roman"/>
        </w:rPr>
        <w:t xml:space="preserve"> (bez PDV-a).</w:t>
      </w:r>
    </w:p>
    <w:p w:rsidR="00C84258" w:rsidRPr="00F563A5" w:rsidRDefault="00C84258" w:rsidP="00C84258">
      <w:pPr>
        <w:pStyle w:val="Bezproreda"/>
        <w:ind w:firstLine="705"/>
        <w:jc w:val="both"/>
        <w:rPr>
          <w:rFonts w:ascii="Times New Roman" w:hAnsi="Times New Roman" w:cs="Times New Roman"/>
        </w:rPr>
      </w:pPr>
    </w:p>
    <w:p w:rsidR="00C84258" w:rsidRPr="00F563A5" w:rsidRDefault="00C84258" w:rsidP="00C84258">
      <w:pPr>
        <w:pStyle w:val="Bezproreda"/>
        <w:ind w:firstLine="705"/>
        <w:jc w:val="both"/>
        <w:rPr>
          <w:rFonts w:ascii="Times New Roman" w:hAnsi="Times New Roman" w:cs="Times New Roman"/>
        </w:rPr>
      </w:pPr>
      <w:r w:rsidRPr="00F563A5">
        <w:rPr>
          <w:rFonts w:ascii="Times New Roman" w:hAnsi="Times New Roman" w:cs="Times New Roman"/>
        </w:rPr>
        <w:t xml:space="preserve">Radovi su prekinuti početkom 2012. godine, raskinut je ugovor te aktivirana garancija banke. U 2013. godini predana je i zadnja situacija od strane METEOR GRUPE d.o.o. na iznos  </w:t>
      </w:r>
      <w:r w:rsidRPr="00F563A5">
        <w:rPr>
          <w:rFonts w:ascii="Times New Roman" w:hAnsi="Times New Roman" w:cs="Times New Roman"/>
          <w:b/>
        </w:rPr>
        <w:t>554.636,38 kn</w:t>
      </w:r>
      <w:r w:rsidRPr="00F563A5">
        <w:rPr>
          <w:rFonts w:ascii="Times New Roman" w:hAnsi="Times New Roman" w:cs="Times New Roman"/>
        </w:rPr>
        <w:t>.</w:t>
      </w:r>
    </w:p>
    <w:p w:rsidR="00C84258" w:rsidRPr="00F563A5" w:rsidRDefault="00C84258" w:rsidP="00C84258">
      <w:pPr>
        <w:pStyle w:val="Bezproreda"/>
        <w:ind w:firstLine="705"/>
        <w:jc w:val="both"/>
        <w:rPr>
          <w:rFonts w:ascii="Times New Roman" w:hAnsi="Times New Roman" w:cs="Times New Roman"/>
        </w:rPr>
      </w:pPr>
      <w:r w:rsidRPr="00F563A5">
        <w:rPr>
          <w:rFonts w:ascii="Times New Roman" w:hAnsi="Times New Roman" w:cs="Times New Roman"/>
        </w:rPr>
        <w:t xml:space="preserve">Sveukupno situirani radovi od strane </w:t>
      </w:r>
      <w:r w:rsidRPr="00F563A5">
        <w:rPr>
          <w:rFonts w:ascii="Times New Roman" w:hAnsi="Times New Roman" w:cs="Times New Roman"/>
          <w:b/>
        </w:rPr>
        <w:t>METEOR GRUPE d.o.o.</w:t>
      </w:r>
      <w:r w:rsidRPr="00F563A5">
        <w:rPr>
          <w:rFonts w:ascii="Times New Roman" w:hAnsi="Times New Roman" w:cs="Times New Roman"/>
        </w:rPr>
        <w:t xml:space="preserve"> iznosili su </w:t>
      </w:r>
      <w:r w:rsidRPr="00F563A5">
        <w:rPr>
          <w:rFonts w:ascii="Times New Roman" w:hAnsi="Times New Roman" w:cs="Times New Roman"/>
          <w:b/>
        </w:rPr>
        <w:t>1.918.038,13 kn</w:t>
      </w:r>
      <w:r w:rsidRPr="00F563A5">
        <w:rPr>
          <w:rFonts w:ascii="Times New Roman" w:hAnsi="Times New Roman" w:cs="Times New Roman"/>
        </w:rPr>
        <w:t>, od čega je Grad Ivanec platio 40 % iz vlastitih sredstava, a preostali dio, sukladno ugovoru, plaća Fond za zaštitu okoliša i energetsku učinkovitost.</w:t>
      </w:r>
    </w:p>
    <w:p w:rsidR="00C84258" w:rsidRPr="00F563A5" w:rsidRDefault="00C84258" w:rsidP="00C84258">
      <w:pPr>
        <w:pStyle w:val="Bezproreda"/>
        <w:jc w:val="both"/>
        <w:rPr>
          <w:rFonts w:ascii="Times New Roman" w:hAnsi="Times New Roman" w:cs="Times New Roman"/>
        </w:rPr>
      </w:pPr>
    </w:p>
    <w:p w:rsidR="00C84258" w:rsidRPr="00F563A5" w:rsidRDefault="00C84258" w:rsidP="00C84258">
      <w:pPr>
        <w:pStyle w:val="Bezproreda"/>
        <w:jc w:val="both"/>
        <w:rPr>
          <w:rFonts w:ascii="Times New Roman" w:hAnsi="Times New Roman" w:cs="Times New Roman"/>
        </w:rPr>
      </w:pPr>
      <w:r w:rsidRPr="00F563A5">
        <w:rPr>
          <w:rFonts w:ascii="Times New Roman" w:hAnsi="Times New Roman" w:cs="Times New Roman"/>
        </w:rPr>
        <w:tab/>
        <w:t xml:space="preserve">Nakon, raskida ugovora provedeno je novo javno nadmetanje te odabran novi izvođač radova tvrtka </w:t>
      </w:r>
      <w:r w:rsidRPr="00F563A5">
        <w:rPr>
          <w:rFonts w:ascii="Times New Roman" w:hAnsi="Times New Roman" w:cs="Times New Roman"/>
          <w:b/>
        </w:rPr>
        <w:t>GTTRADE d.o.o.</w:t>
      </w:r>
      <w:r w:rsidR="00F563A5">
        <w:rPr>
          <w:rFonts w:ascii="Times New Roman" w:hAnsi="Times New Roman" w:cs="Times New Roman"/>
          <w:b/>
        </w:rPr>
        <w:t xml:space="preserve"> </w:t>
      </w:r>
      <w:r w:rsidRPr="00F563A5">
        <w:rPr>
          <w:rFonts w:ascii="Times New Roman" w:hAnsi="Times New Roman" w:cs="Times New Roman"/>
        </w:rPr>
        <w:t xml:space="preserve">(Zajednica ponuditelja) iz Splita. Vrijednost ugovorenih radova iznosi  </w:t>
      </w:r>
      <w:r w:rsidRPr="00F563A5">
        <w:rPr>
          <w:rFonts w:ascii="Times New Roman" w:hAnsi="Times New Roman" w:cs="Times New Roman"/>
          <w:b/>
        </w:rPr>
        <w:t>7.718.611,60 kn</w:t>
      </w:r>
      <w:r w:rsidRPr="00F563A5">
        <w:rPr>
          <w:rFonts w:ascii="Times New Roman" w:hAnsi="Times New Roman" w:cs="Times New Roman"/>
        </w:rPr>
        <w:t xml:space="preserve"> (bez PDV-a). </w:t>
      </w:r>
    </w:p>
    <w:p w:rsidR="00C84258" w:rsidRPr="00F563A5" w:rsidRDefault="00C84258" w:rsidP="00C84258">
      <w:pPr>
        <w:pStyle w:val="Bezproreda"/>
        <w:jc w:val="both"/>
        <w:rPr>
          <w:rFonts w:ascii="Times New Roman" w:hAnsi="Times New Roman" w:cs="Times New Roman"/>
        </w:rPr>
      </w:pPr>
    </w:p>
    <w:p w:rsidR="00C84258" w:rsidRPr="00F563A5" w:rsidRDefault="00C84258" w:rsidP="00C84258">
      <w:pPr>
        <w:pStyle w:val="Bezproreda"/>
        <w:ind w:firstLine="708"/>
        <w:jc w:val="both"/>
        <w:rPr>
          <w:rFonts w:ascii="Times New Roman" w:hAnsi="Times New Roman" w:cs="Times New Roman"/>
        </w:rPr>
      </w:pPr>
      <w:r w:rsidRPr="00F563A5">
        <w:rPr>
          <w:rFonts w:ascii="Times New Roman" w:hAnsi="Times New Roman" w:cs="Times New Roman"/>
        </w:rPr>
        <w:t xml:space="preserve">Do kraja 2013. godine novi izvođač radova izveo je radova u vrijednosti od </w:t>
      </w:r>
      <w:r w:rsidRPr="00F563A5">
        <w:rPr>
          <w:rFonts w:ascii="Times New Roman" w:hAnsi="Times New Roman" w:cs="Times New Roman"/>
          <w:b/>
        </w:rPr>
        <w:t>4.954.671,99kn</w:t>
      </w:r>
      <w:r w:rsidRPr="00F563A5">
        <w:rPr>
          <w:rFonts w:ascii="Times New Roman" w:hAnsi="Times New Roman" w:cs="Times New Roman"/>
        </w:rPr>
        <w:t>.</w:t>
      </w:r>
    </w:p>
    <w:p w:rsidR="00C84258" w:rsidRPr="00F563A5" w:rsidRDefault="00C84258" w:rsidP="00C84258">
      <w:pPr>
        <w:pStyle w:val="Bezproreda"/>
        <w:jc w:val="both"/>
        <w:rPr>
          <w:rFonts w:ascii="Times New Roman" w:hAnsi="Times New Roman" w:cs="Times New Roman"/>
        </w:rPr>
      </w:pPr>
    </w:p>
    <w:p w:rsidR="00C84258" w:rsidRPr="00F563A5" w:rsidRDefault="00C84258" w:rsidP="00C84258">
      <w:pPr>
        <w:pStyle w:val="Bezproreda"/>
        <w:jc w:val="center"/>
        <w:rPr>
          <w:rFonts w:ascii="Times New Roman" w:hAnsi="Times New Roman" w:cs="Times New Roman"/>
          <w:sz w:val="16"/>
          <w:szCs w:val="16"/>
        </w:rPr>
      </w:pPr>
      <w:r w:rsidRPr="00F563A5">
        <w:rPr>
          <w:rFonts w:ascii="Times New Roman" w:hAnsi="Times New Roman" w:cs="Times New Roman"/>
          <w:sz w:val="16"/>
          <w:szCs w:val="16"/>
        </w:rPr>
        <w:t>Tablica  5. Vrijednost radova na sanaciji odlagališta</w:t>
      </w:r>
    </w:p>
    <w:tbl>
      <w:tblPr>
        <w:tblStyle w:val="Reetkatablice"/>
        <w:tblW w:w="8080" w:type="dxa"/>
        <w:tblInd w:w="817" w:type="dxa"/>
        <w:tblLook w:val="04A0" w:firstRow="1" w:lastRow="0" w:firstColumn="1" w:lastColumn="0" w:noHBand="0" w:noVBand="1"/>
      </w:tblPr>
      <w:tblGrid>
        <w:gridCol w:w="992"/>
        <w:gridCol w:w="2268"/>
        <w:gridCol w:w="1701"/>
        <w:gridCol w:w="1560"/>
        <w:gridCol w:w="1559"/>
      </w:tblGrid>
      <w:tr w:rsidR="00C84258" w:rsidRPr="00F563A5" w:rsidTr="00434EA9">
        <w:tc>
          <w:tcPr>
            <w:tcW w:w="992" w:type="dxa"/>
          </w:tcPr>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Godina</w:t>
            </w:r>
          </w:p>
        </w:tc>
        <w:tc>
          <w:tcPr>
            <w:tcW w:w="2268" w:type="dxa"/>
          </w:tcPr>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Izvođač radova</w:t>
            </w:r>
          </w:p>
        </w:tc>
        <w:tc>
          <w:tcPr>
            <w:tcW w:w="1701" w:type="dxa"/>
          </w:tcPr>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Ugovoreni iznos</w:t>
            </w:r>
          </w:p>
        </w:tc>
        <w:tc>
          <w:tcPr>
            <w:tcW w:w="1560" w:type="dxa"/>
          </w:tcPr>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Izvedeno</w:t>
            </w:r>
          </w:p>
        </w:tc>
        <w:tc>
          <w:tcPr>
            <w:tcW w:w="1559" w:type="dxa"/>
          </w:tcPr>
          <w:p w:rsidR="00C84258" w:rsidRPr="00AB6A19" w:rsidRDefault="00C84258" w:rsidP="00C84258">
            <w:pPr>
              <w:pStyle w:val="Bezproreda"/>
              <w:jc w:val="center"/>
              <w:rPr>
                <w:rFonts w:ascii="Times New Roman" w:hAnsi="Times New Roman" w:cs="Times New Roman"/>
                <w:sz w:val="18"/>
                <w:szCs w:val="18"/>
              </w:rPr>
            </w:pPr>
            <w:r w:rsidRPr="00AB6A19">
              <w:rPr>
                <w:rFonts w:ascii="Times New Roman" w:hAnsi="Times New Roman" w:cs="Times New Roman"/>
                <w:sz w:val="18"/>
                <w:szCs w:val="18"/>
              </w:rPr>
              <w:t>Kumulativ</w:t>
            </w:r>
          </w:p>
        </w:tc>
      </w:tr>
      <w:tr w:rsidR="00C84258" w:rsidRPr="00F563A5" w:rsidTr="00434EA9">
        <w:tc>
          <w:tcPr>
            <w:tcW w:w="992" w:type="dxa"/>
          </w:tcPr>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2010.</w:t>
            </w:r>
          </w:p>
        </w:tc>
        <w:tc>
          <w:tcPr>
            <w:tcW w:w="2268" w:type="dxa"/>
          </w:tcPr>
          <w:p w:rsidR="00C84258" w:rsidRPr="00F563A5" w:rsidRDefault="00C84258" w:rsidP="00C84258">
            <w:pPr>
              <w:pStyle w:val="Bezproreda"/>
              <w:jc w:val="both"/>
              <w:rPr>
                <w:rFonts w:ascii="Times New Roman" w:hAnsi="Times New Roman" w:cs="Times New Roman"/>
                <w:sz w:val="18"/>
                <w:szCs w:val="18"/>
              </w:rPr>
            </w:pPr>
            <w:r w:rsidRPr="00F563A5">
              <w:rPr>
                <w:rFonts w:ascii="Times New Roman" w:hAnsi="Times New Roman" w:cs="Times New Roman"/>
                <w:sz w:val="18"/>
                <w:szCs w:val="18"/>
              </w:rPr>
              <w:t>METEOR GRUPA d.o.o.*</w:t>
            </w:r>
          </w:p>
        </w:tc>
        <w:tc>
          <w:tcPr>
            <w:tcW w:w="1701" w:type="dxa"/>
            <w:vMerge w:val="restart"/>
          </w:tcPr>
          <w:p w:rsidR="00C84258" w:rsidRPr="00F563A5" w:rsidRDefault="00C84258" w:rsidP="00C84258">
            <w:pPr>
              <w:pStyle w:val="Bezproreda"/>
              <w:jc w:val="center"/>
              <w:rPr>
                <w:rFonts w:ascii="Times New Roman" w:hAnsi="Times New Roman" w:cs="Times New Roman"/>
                <w:b/>
                <w:sz w:val="18"/>
                <w:szCs w:val="18"/>
              </w:rPr>
            </w:pPr>
          </w:p>
          <w:p w:rsidR="00C84258" w:rsidRPr="00F563A5" w:rsidRDefault="00C84258" w:rsidP="00C84258">
            <w:pPr>
              <w:pStyle w:val="Bezproreda"/>
              <w:jc w:val="center"/>
              <w:rPr>
                <w:rFonts w:ascii="Times New Roman" w:hAnsi="Times New Roman" w:cs="Times New Roman"/>
                <w:b/>
                <w:sz w:val="18"/>
                <w:szCs w:val="18"/>
              </w:rPr>
            </w:pPr>
            <w:r w:rsidRPr="00F563A5">
              <w:rPr>
                <w:rFonts w:ascii="Times New Roman" w:hAnsi="Times New Roman" w:cs="Times New Roman"/>
                <w:b/>
                <w:sz w:val="18"/>
                <w:szCs w:val="18"/>
              </w:rPr>
              <w:t>6.946.392,70</w:t>
            </w:r>
          </w:p>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bez PDV-a</w:t>
            </w:r>
          </w:p>
        </w:tc>
        <w:tc>
          <w:tcPr>
            <w:tcW w:w="1560" w:type="dxa"/>
          </w:tcPr>
          <w:p w:rsidR="00C84258" w:rsidRPr="00F563A5" w:rsidRDefault="00C84258"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0,00</w:t>
            </w:r>
          </w:p>
        </w:tc>
        <w:tc>
          <w:tcPr>
            <w:tcW w:w="1559" w:type="dxa"/>
          </w:tcPr>
          <w:p w:rsidR="00C84258" w:rsidRPr="00AB6A19" w:rsidRDefault="00C84258" w:rsidP="00C84258">
            <w:pPr>
              <w:pStyle w:val="Bezproreda"/>
              <w:jc w:val="right"/>
              <w:rPr>
                <w:rFonts w:ascii="Times New Roman" w:hAnsi="Times New Roman" w:cs="Times New Roman"/>
                <w:sz w:val="18"/>
                <w:szCs w:val="18"/>
              </w:rPr>
            </w:pPr>
            <w:r w:rsidRPr="00AB6A19">
              <w:rPr>
                <w:rFonts w:ascii="Times New Roman" w:hAnsi="Times New Roman" w:cs="Times New Roman"/>
                <w:sz w:val="18"/>
                <w:szCs w:val="18"/>
              </w:rPr>
              <w:t>0,00</w:t>
            </w:r>
          </w:p>
        </w:tc>
      </w:tr>
      <w:tr w:rsidR="00C84258" w:rsidRPr="00F563A5" w:rsidTr="00434EA9">
        <w:tc>
          <w:tcPr>
            <w:tcW w:w="992" w:type="dxa"/>
          </w:tcPr>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2011.</w:t>
            </w:r>
          </w:p>
        </w:tc>
        <w:tc>
          <w:tcPr>
            <w:tcW w:w="2268" w:type="dxa"/>
          </w:tcPr>
          <w:p w:rsidR="00C84258" w:rsidRPr="00F563A5" w:rsidRDefault="00C84258" w:rsidP="00C84258">
            <w:pPr>
              <w:pStyle w:val="Bezproreda"/>
              <w:jc w:val="both"/>
              <w:rPr>
                <w:rFonts w:ascii="Times New Roman" w:hAnsi="Times New Roman" w:cs="Times New Roman"/>
                <w:sz w:val="18"/>
                <w:szCs w:val="18"/>
              </w:rPr>
            </w:pPr>
            <w:r w:rsidRPr="00F563A5">
              <w:rPr>
                <w:rFonts w:ascii="Times New Roman" w:hAnsi="Times New Roman" w:cs="Times New Roman"/>
                <w:sz w:val="18"/>
                <w:szCs w:val="18"/>
              </w:rPr>
              <w:t>METEOR GRUPA d.o.o.</w:t>
            </w:r>
          </w:p>
        </w:tc>
        <w:tc>
          <w:tcPr>
            <w:tcW w:w="1701" w:type="dxa"/>
            <w:vMerge/>
          </w:tcPr>
          <w:p w:rsidR="00C84258" w:rsidRPr="00F563A5" w:rsidRDefault="00C84258" w:rsidP="00C84258">
            <w:pPr>
              <w:pStyle w:val="Bezproreda"/>
              <w:jc w:val="both"/>
              <w:rPr>
                <w:rFonts w:ascii="Times New Roman" w:hAnsi="Times New Roman" w:cs="Times New Roman"/>
                <w:sz w:val="18"/>
                <w:szCs w:val="18"/>
              </w:rPr>
            </w:pPr>
          </w:p>
        </w:tc>
        <w:tc>
          <w:tcPr>
            <w:tcW w:w="1560" w:type="dxa"/>
          </w:tcPr>
          <w:p w:rsidR="00C84258" w:rsidRPr="00F563A5" w:rsidRDefault="00C84258"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879.087,36</w:t>
            </w:r>
          </w:p>
        </w:tc>
        <w:tc>
          <w:tcPr>
            <w:tcW w:w="1559" w:type="dxa"/>
          </w:tcPr>
          <w:p w:rsidR="00C84258" w:rsidRPr="00AB6A19" w:rsidRDefault="00C84258" w:rsidP="00C84258">
            <w:pPr>
              <w:pStyle w:val="Bezproreda"/>
              <w:jc w:val="right"/>
              <w:rPr>
                <w:rFonts w:ascii="Times New Roman" w:hAnsi="Times New Roman" w:cs="Times New Roman"/>
                <w:sz w:val="18"/>
                <w:szCs w:val="18"/>
              </w:rPr>
            </w:pPr>
            <w:r w:rsidRPr="00AB6A19">
              <w:rPr>
                <w:rFonts w:ascii="Times New Roman" w:hAnsi="Times New Roman" w:cs="Times New Roman"/>
                <w:sz w:val="18"/>
                <w:szCs w:val="18"/>
              </w:rPr>
              <w:t>879.087,36</w:t>
            </w:r>
          </w:p>
        </w:tc>
      </w:tr>
      <w:tr w:rsidR="00C84258" w:rsidRPr="00F563A5" w:rsidTr="00434EA9">
        <w:tc>
          <w:tcPr>
            <w:tcW w:w="992" w:type="dxa"/>
          </w:tcPr>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2012.</w:t>
            </w:r>
          </w:p>
        </w:tc>
        <w:tc>
          <w:tcPr>
            <w:tcW w:w="2268" w:type="dxa"/>
          </w:tcPr>
          <w:p w:rsidR="00C84258" w:rsidRPr="00F563A5" w:rsidRDefault="00C84258" w:rsidP="00C84258">
            <w:pPr>
              <w:pStyle w:val="Bezproreda"/>
              <w:jc w:val="both"/>
              <w:rPr>
                <w:rFonts w:ascii="Times New Roman" w:hAnsi="Times New Roman" w:cs="Times New Roman"/>
                <w:sz w:val="18"/>
                <w:szCs w:val="18"/>
              </w:rPr>
            </w:pPr>
            <w:r w:rsidRPr="00F563A5">
              <w:rPr>
                <w:rFonts w:ascii="Times New Roman" w:hAnsi="Times New Roman" w:cs="Times New Roman"/>
                <w:sz w:val="18"/>
                <w:szCs w:val="18"/>
              </w:rPr>
              <w:t>METEOR GRUPA d.o.o.**</w:t>
            </w:r>
          </w:p>
        </w:tc>
        <w:tc>
          <w:tcPr>
            <w:tcW w:w="1701" w:type="dxa"/>
            <w:vMerge/>
          </w:tcPr>
          <w:p w:rsidR="00C84258" w:rsidRPr="00F563A5" w:rsidRDefault="00C84258" w:rsidP="00C84258">
            <w:pPr>
              <w:pStyle w:val="Bezproreda"/>
              <w:jc w:val="both"/>
              <w:rPr>
                <w:rFonts w:ascii="Times New Roman" w:hAnsi="Times New Roman" w:cs="Times New Roman"/>
                <w:sz w:val="18"/>
                <w:szCs w:val="18"/>
              </w:rPr>
            </w:pPr>
          </w:p>
        </w:tc>
        <w:tc>
          <w:tcPr>
            <w:tcW w:w="1560" w:type="dxa"/>
          </w:tcPr>
          <w:p w:rsidR="00C84258" w:rsidRPr="00F563A5" w:rsidRDefault="00C84258"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484.314,39</w:t>
            </w:r>
          </w:p>
        </w:tc>
        <w:tc>
          <w:tcPr>
            <w:tcW w:w="1559" w:type="dxa"/>
          </w:tcPr>
          <w:p w:rsidR="00C84258" w:rsidRPr="00AB6A19" w:rsidRDefault="00C84258" w:rsidP="00C84258">
            <w:pPr>
              <w:pStyle w:val="Bezproreda"/>
              <w:jc w:val="right"/>
              <w:rPr>
                <w:rFonts w:ascii="Times New Roman" w:hAnsi="Times New Roman" w:cs="Times New Roman"/>
                <w:sz w:val="18"/>
                <w:szCs w:val="18"/>
              </w:rPr>
            </w:pPr>
            <w:r w:rsidRPr="00AB6A19">
              <w:rPr>
                <w:rFonts w:ascii="Times New Roman" w:hAnsi="Times New Roman" w:cs="Times New Roman"/>
                <w:sz w:val="18"/>
                <w:szCs w:val="18"/>
              </w:rPr>
              <w:t>1.363.401,75</w:t>
            </w:r>
          </w:p>
        </w:tc>
      </w:tr>
      <w:tr w:rsidR="00C84258" w:rsidRPr="00F563A5" w:rsidTr="00434EA9">
        <w:tc>
          <w:tcPr>
            <w:tcW w:w="992" w:type="dxa"/>
          </w:tcPr>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2013.</w:t>
            </w:r>
          </w:p>
        </w:tc>
        <w:tc>
          <w:tcPr>
            <w:tcW w:w="2268" w:type="dxa"/>
          </w:tcPr>
          <w:p w:rsidR="00C84258" w:rsidRPr="00F563A5" w:rsidRDefault="00C84258" w:rsidP="00C84258">
            <w:pPr>
              <w:pStyle w:val="Bezproreda"/>
              <w:jc w:val="both"/>
              <w:rPr>
                <w:rFonts w:ascii="Times New Roman" w:hAnsi="Times New Roman" w:cs="Times New Roman"/>
                <w:sz w:val="18"/>
                <w:szCs w:val="18"/>
              </w:rPr>
            </w:pPr>
            <w:r w:rsidRPr="00F563A5">
              <w:rPr>
                <w:rFonts w:ascii="Times New Roman" w:hAnsi="Times New Roman" w:cs="Times New Roman"/>
                <w:sz w:val="18"/>
                <w:szCs w:val="18"/>
              </w:rPr>
              <w:t>METEOR GRUPA d.o.o.</w:t>
            </w:r>
          </w:p>
        </w:tc>
        <w:tc>
          <w:tcPr>
            <w:tcW w:w="1701" w:type="dxa"/>
            <w:vMerge/>
          </w:tcPr>
          <w:p w:rsidR="00C84258" w:rsidRPr="00F563A5" w:rsidRDefault="00C84258" w:rsidP="00C84258">
            <w:pPr>
              <w:pStyle w:val="Bezproreda"/>
              <w:jc w:val="both"/>
              <w:rPr>
                <w:rFonts w:ascii="Times New Roman" w:hAnsi="Times New Roman" w:cs="Times New Roman"/>
                <w:sz w:val="18"/>
                <w:szCs w:val="18"/>
              </w:rPr>
            </w:pPr>
          </w:p>
        </w:tc>
        <w:tc>
          <w:tcPr>
            <w:tcW w:w="1560" w:type="dxa"/>
          </w:tcPr>
          <w:p w:rsidR="00C84258" w:rsidRPr="00F563A5" w:rsidRDefault="00C84258" w:rsidP="00C84258">
            <w:pPr>
              <w:pStyle w:val="Bezproreda"/>
              <w:jc w:val="right"/>
              <w:rPr>
                <w:rFonts w:ascii="Times New Roman" w:hAnsi="Times New Roman" w:cs="Times New Roman"/>
                <w:sz w:val="18"/>
                <w:szCs w:val="18"/>
              </w:rPr>
            </w:pPr>
            <w:r w:rsidRPr="00F563A5">
              <w:rPr>
                <w:rFonts w:ascii="Times New Roman" w:hAnsi="Times New Roman" w:cs="Times New Roman"/>
                <w:sz w:val="18"/>
                <w:szCs w:val="18"/>
              </w:rPr>
              <w:t>554.636,38</w:t>
            </w:r>
          </w:p>
        </w:tc>
        <w:tc>
          <w:tcPr>
            <w:tcW w:w="1559" w:type="dxa"/>
          </w:tcPr>
          <w:p w:rsidR="00C84258" w:rsidRPr="00AB6A19" w:rsidRDefault="00C84258"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1.918.038,13</w:t>
            </w:r>
          </w:p>
        </w:tc>
      </w:tr>
      <w:tr w:rsidR="00C84258" w:rsidRPr="00F563A5" w:rsidTr="00434EA9">
        <w:tc>
          <w:tcPr>
            <w:tcW w:w="992" w:type="dxa"/>
          </w:tcPr>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2013.</w:t>
            </w:r>
          </w:p>
        </w:tc>
        <w:tc>
          <w:tcPr>
            <w:tcW w:w="2268" w:type="dxa"/>
          </w:tcPr>
          <w:p w:rsidR="00C84258" w:rsidRPr="00F563A5" w:rsidRDefault="00C84258" w:rsidP="00C84258">
            <w:pPr>
              <w:pStyle w:val="Bezproreda"/>
              <w:jc w:val="both"/>
              <w:rPr>
                <w:rFonts w:ascii="Times New Roman" w:hAnsi="Times New Roman" w:cs="Times New Roman"/>
                <w:sz w:val="18"/>
                <w:szCs w:val="18"/>
              </w:rPr>
            </w:pPr>
            <w:r w:rsidRPr="00F563A5">
              <w:rPr>
                <w:rFonts w:ascii="Times New Roman" w:hAnsi="Times New Roman" w:cs="Times New Roman"/>
                <w:sz w:val="18"/>
                <w:szCs w:val="18"/>
              </w:rPr>
              <w:t>GT TRADE d.o.o.***</w:t>
            </w:r>
          </w:p>
        </w:tc>
        <w:tc>
          <w:tcPr>
            <w:tcW w:w="1701" w:type="dxa"/>
            <w:vMerge w:val="restart"/>
          </w:tcPr>
          <w:p w:rsidR="00C84258" w:rsidRPr="00F563A5" w:rsidRDefault="00C84258" w:rsidP="00C84258">
            <w:pPr>
              <w:pStyle w:val="Bezproreda"/>
              <w:jc w:val="center"/>
              <w:rPr>
                <w:rFonts w:ascii="Times New Roman" w:hAnsi="Times New Roman" w:cs="Times New Roman"/>
                <w:b/>
                <w:sz w:val="18"/>
                <w:szCs w:val="18"/>
              </w:rPr>
            </w:pPr>
          </w:p>
          <w:p w:rsidR="00C84258" w:rsidRPr="00F563A5" w:rsidRDefault="00C84258" w:rsidP="00C84258">
            <w:pPr>
              <w:pStyle w:val="Bezproreda"/>
              <w:jc w:val="center"/>
              <w:rPr>
                <w:rFonts w:ascii="Times New Roman" w:hAnsi="Times New Roman" w:cs="Times New Roman"/>
                <w:b/>
                <w:sz w:val="18"/>
                <w:szCs w:val="18"/>
              </w:rPr>
            </w:pPr>
            <w:r w:rsidRPr="00F563A5">
              <w:rPr>
                <w:rFonts w:ascii="Times New Roman" w:hAnsi="Times New Roman" w:cs="Times New Roman"/>
                <w:b/>
                <w:sz w:val="18"/>
                <w:szCs w:val="18"/>
              </w:rPr>
              <w:t>7.718.611,60</w:t>
            </w:r>
          </w:p>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bez PDV-a</w:t>
            </w:r>
          </w:p>
        </w:tc>
        <w:tc>
          <w:tcPr>
            <w:tcW w:w="1560" w:type="dxa"/>
          </w:tcPr>
          <w:p w:rsidR="00C84258" w:rsidRPr="00F563A5" w:rsidRDefault="00C84258" w:rsidP="00C84258">
            <w:pPr>
              <w:pStyle w:val="Bezproreda"/>
              <w:jc w:val="right"/>
              <w:rPr>
                <w:rFonts w:ascii="Times New Roman" w:hAnsi="Times New Roman" w:cs="Times New Roman"/>
                <w:b/>
                <w:color w:val="FF0000"/>
                <w:sz w:val="18"/>
                <w:szCs w:val="18"/>
              </w:rPr>
            </w:pPr>
            <w:r w:rsidRPr="00F563A5">
              <w:rPr>
                <w:rFonts w:ascii="Times New Roman" w:hAnsi="Times New Roman" w:cs="Times New Roman"/>
                <w:b/>
                <w:sz w:val="18"/>
                <w:szCs w:val="18"/>
              </w:rPr>
              <w:t>4.954.671,99</w:t>
            </w:r>
          </w:p>
        </w:tc>
        <w:tc>
          <w:tcPr>
            <w:tcW w:w="1559" w:type="dxa"/>
          </w:tcPr>
          <w:p w:rsidR="00C84258" w:rsidRPr="00AB6A19" w:rsidRDefault="00C84258"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6.872.710,12</w:t>
            </w:r>
          </w:p>
        </w:tc>
      </w:tr>
      <w:tr w:rsidR="00C84258" w:rsidRPr="00F563A5" w:rsidTr="00434EA9">
        <w:tc>
          <w:tcPr>
            <w:tcW w:w="992" w:type="dxa"/>
          </w:tcPr>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2014.</w:t>
            </w:r>
          </w:p>
        </w:tc>
        <w:tc>
          <w:tcPr>
            <w:tcW w:w="2268" w:type="dxa"/>
          </w:tcPr>
          <w:p w:rsidR="00C84258" w:rsidRPr="00F563A5" w:rsidRDefault="00C84258" w:rsidP="00C84258">
            <w:pPr>
              <w:pStyle w:val="Bezproreda"/>
              <w:jc w:val="both"/>
              <w:rPr>
                <w:rFonts w:ascii="Times New Roman" w:hAnsi="Times New Roman" w:cs="Times New Roman"/>
                <w:sz w:val="18"/>
                <w:szCs w:val="18"/>
              </w:rPr>
            </w:pPr>
            <w:r w:rsidRPr="00F563A5">
              <w:rPr>
                <w:rFonts w:ascii="Times New Roman" w:hAnsi="Times New Roman" w:cs="Times New Roman"/>
                <w:sz w:val="18"/>
                <w:szCs w:val="18"/>
              </w:rPr>
              <w:t>GT TRADE d.o.o.</w:t>
            </w:r>
          </w:p>
        </w:tc>
        <w:tc>
          <w:tcPr>
            <w:tcW w:w="1701" w:type="dxa"/>
            <w:vMerge/>
          </w:tcPr>
          <w:p w:rsidR="00C84258" w:rsidRPr="00F563A5" w:rsidRDefault="00C84258" w:rsidP="00C84258">
            <w:pPr>
              <w:pStyle w:val="Bezproreda"/>
              <w:jc w:val="both"/>
              <w:rPr>
                <w:rFonts w:ascii="Times New Roman" w:hAnsi="Times New Roman" w:cs="Times New Roman"/>
                <w:sz w:val="18"/>
                <w:szCs w:val="18"/>
              </w:rPr>
            </w:pPr>
          </w:p>
        </w:tc>
        <w:tc>
          <w:tcPr>
            <w:tcW w:w="1560" w:type="dxa"/>
          </w:tcPr>
          <w:p w:rsidR="00C84258" w:rsidRPr="00F563A5" w:rsidRDefault="00C84258" w:rsidP="00C84258">
            <w:pPr>
              <w:pStyle w:val="Bezproreda"/>
              <w:jc w:val="right"/>
              <w:rPr>
                <w:rFonts w:ascii="Times New Roman" w:hAnsi="Times New Roman" w:cs="Times New Roman"/>
                <w:b/>
                <w:color w:val="FF0000"/>
                <w:sz w:val="18"/>
                <w:szCs w:val="18"/>
              </w:rPr>
            </w:pPr>
          </w:p>
        </w:tc>
        <w:tc>
          <w:tcPr>
            <w:tcW w:w="1559" w:type="dxa"/>
          </w:tcPr>
          <w:p w:rsidR="00C84258" w:rsidRPr="00AB6A19" w:rsidRDefault="00C84258" w:rsidP="00C84258">
            <w:pPr>
              <w:pStyle w:val="Bezproreda"/>
              <w:jc w:val="right"/>
              <w:rPr>
                <w:rFonts w:ascii="Times New Roman" w:hAnsi="Times New Roman" w:cs="Times New Roman"/>
                <w:b/>
                <w:sz w:val="18"/>
                <w:szCs w:val="18"/>
              </w:rPr>
            </w:pPr>
          </w:p>
        </w:tc>
      </w:tr>
      <w:tr w:rsidR="00C84258" w:rsidRPr="00F563A5" w:rsidTr="00434EA9">
        <w:tc>
          <w:tcPr>
            <w:tcW w:w="992" w:type="dxa"/>
          </w:tcPr>
          <w:p w:rsidR="00C84258" w:rsidRPr="00F563A5" w:rsidRDefault="00C84258" w:rsidP="00C84258">
            <w:pPr>
              <w:pStyle w:val="Bezproreda"/>
              <w:jc w:val="center"/>
              <w:rPr>
                <w:rFonts w:ascii="Times New Roman" w:hAnsi="Times New Roman" w:cs="Times New Roman"/>
                <w:sz w:val="18"/>
                <w:szCs w:val="18"/>
              </w:rPr>
            </w:pPr>
            <w:r w:rsidRPr="00F563A5">
              <w:rPr>
                <w:rFonts w:ascii="Times New Roman" w:hAnsi="Times New Roman" w:cs="Times New Roman"/>
                <w:sz w:val="18"/>
                <w:szCs w:val="18"/>
              </w:rPr>
              <w:t>2015.</w:t>
            </w:r>
          </w:p>
        </w:tc>
        <w:tc>
          <w:tcPr>
            <w:tcW w:w="2268" w:type="dxa"/>
          </w:tcPr>
          <w:p w:rsidR="00C84258" w:rsidRPr="00F563A5" w:rsidRDefault="00C84258" w:rsidP="00C84258">
            <w:pPr>
              <w:pStyle w:val="Bezproreda"/>
              <w:jc w:val="both"/>
              <w:rPr>
                <w:rFonts w:ascii="Times New Roman" w:hAnsi="Times New Roman" w:cs="Times New Roman"/>
                <w:sz w:val="18"/>
                <w:szCs w:val="18"/>
              </w:rPr>
            </w:pPr>
            <w:r w:rsidRPr="00F563A5">
              <w:rPr>
                <w:rFonts w:ascii="Times New Roman" w:hAnsi="Times New Roman" w:cs="Times New Roman"/>
                <w:sz w:val="18"/>
                <w:szCs w:val="18"/>
              </w:rPr>
              <w:t>GT TRADE d.o.o.</w:t>
            </w:r>
          </w:p>
        </w:tc>
        <w:tc>
          <w:tcPr>
            <w:tcW w:w="1701" w:type="dxa"/>
            <w:vMerge/>
          </w:tcPr>
          <w:p w:rsidR="00C84258" w:rsidRPr="00F563A5" w:rsidRDefault="00C84258" w:rsidP="00C84258">
            <w:pPr>
              <w:pStyle w:val="Bezproreda"/>
              <w:jc w:val="both"/>
              <w:rPr>
                <w:rFonts w:ascii="Times New Roman" w:hAnsi="Times New Roman" w:cs="Times New Roman"/>
                <w:sz w:val="18"/>
                <w:szCs w:val="18"/>
              </w:rPr>
            </w:pPr>
          </w:p>
        </w:tc>
        <w:tc>
          <w:tcPr>
            <w:tcW w:w="1560" w:type="dxa"/>
          </w:tcPr>
          <w:p w:rsidR="00C84258" w:rsidRPr="00F563A5" w:rsidRDefault="00C84258" w:rsidP="00C84258">
            <w:pPr>
              <w:pStyle w:val="Bezproreda"/>
              <w:jc w:val="right"/>
              <w:rPr>
                <w:rFonts w:ascii="Times New Roman" w:hAnsi="Times New Roman" w:cs="Times New Roman"/>
                <w:b/>
                <w:color w:val="FF0000"/>
                <w:sz w:val="18"/>
                <w:szCs w:val="18"/>
              </w:rPr>
            </w:pPr>
          </w:p>
        </w:tc>
        <w:tc>
          <w:tcPr>
            <w:tcW w:w="1559" w:type="dxa"/>
          </w:tcPr>
          <w:p w:rsidR="00C84258" w:rsidRPr="00F563A5" w:rsidRDefault="00C84258" w:rsidP="00C84258">
            <w:pPr>
              <w:pStyle w:val="Bezproreda"/>
              <w:jc w:val="right"/>
              <w:rPr>
                <w:rFonts w:ascii="Times New Roman" w:hAnsi="Times New Roman" w:cs="Times New Roman"/>
                <w:b/>
                <w:color w:val="FF0000"/>
                <w:sz w:val="18"/>
                <w:szCs w:val="18"/>
              </w:rPr>
            </w:pPr>
          </w:p>
        </w:tc>
      </w:tr>
      <w:tr w:rsidR="00AB6A19" w:rsidRPr="00AB6A19" w:rsidTr="00434EA9">
        <w:tc>
          <w:tcPr>
            <w:tcW w:w="3260" w:type="dxa"/>
            <w:gridSpan w:val="2"/>
          </w:tcPr>
          <w:p w:rsidR="00C84258" w:rsidRPr="00AB6A19" w:rsidRDefault="00C84258" w:rsidP="00C84258">
            <w:pPr>
              <w:pStyle w:val="Bezproreda"/>
              <w:jc w:val="both"/>
              <w:rPr>
                <w:rFonts w:ascii="Times New Roman" w:hAnsi="Times New Roman" w:cs="Times New Roman"/>
                <w:b/>
                <w:sz w:val="18"/>
                <w:szCs w:val="18"/>
              </w:rPr>
            </w:pPr>
            <w:r w:rsidRPr="00AB6A19">
              <w:rPr>
                <w:rFonts w:ascii="Times New Roman" w:hAnsi="Times New Roman" w:cs="Times New Roman"/>
                <w:b/>
                <w:sz w:val="18"/>
                <w:szCs w:val="18"/>
              </w:rPr>
              <w:t>Plan završetka 30.6.2015. ukupno u kn</w:t>
            </w:r>
          </w:p>
        </w:tc>
        <w:tc>
          <w:tcPr>
            <w:tcW w:w="1701" w:type="dxa"/>
          </w:tcPr>
          <w:p w:rsidR="00C84258" w:rsidRPr="00AB6A19" w:rsidRDefault="00C84258" w:rsidP="00C84258">
            <w:pPr>
              <w:pStyle w:val="Bezproreda"/>
              <w:jc w:val="both"/>
              <w:rPr>
                <w:rFonts w:ascii="Times New Roman" w:hAnsi="Times New Roman" w:cs="Times New Roman"/>
                <w:sz w:val="18"/>
                <w:szCs w:val="18"/>
              </w:rPr>
            </w:pPr>
          </w:p>
        </w:tc>
        <w:tc>
          <w:tcPr>
            <w:tcW w:w="1560" w:type="dxa"/>
          </w:tcPr>
          <w:p w:rsidR="00C84258" w:rsidRPr="00AB6A19" w:rsidRDefault="00C84258" w:rsidP="00C84258">
            <w:pPr>
              <w:pStyle w:val="Bezproreda"/>
              <w:jc w:val="right"/>
              <w:rPr>
                <w:rFonts w:ascii="Times New Roman" w:hAnsi="Times New Roman" w:cs="Times New Roman"/>
                <w:b/>
                <w:sz w:val="18"/>
                <w:szCs w:val="18"/>
              </w:rPr>
            </w:pPr>
          </w:p>
        </w:tc>
        <w:tc>
          <w:tcPr>
            <w:tcW w:w="1559" w:type="dxa"/>
          </w:tcPr>
          <w:p w:rsidR="00C84258" w:rsidRPr="00AB6A19" w:rsidRDefault="00C84258" w:rsidP="00C84258">
            <w:pPr>
              <w:pStyle w:val="Bezproreda"/>
              <w:jc w:val="right"/>
              <w:rPr>
                <w:rFonts w:ascii="Times New Roman" w:hAnsi="Times New Roman" w:cs="Times New Roman"/>
                <w:b/>
                <w:sz w:val="18"/>
                <w:szCs w:val="18"/>
              </w:rPr>
            </w:pPr>
            <w:r w:rsidRPr="00AB6A19">
              <w:rPr>
                <w:rFonts w:ascii="Times New Roman" w:hAnsi="Times New Roman" w:cs="Times New Roman"/>
                <w:b/>
                <w:sz w:val="18"/>
                <w:szCs w:val="18"/>
              </w:rPr>
              <w:t>9.636.649,73</w:t>
            </w:r>
          </w:p>
        </w:tc>
      </w:tr>
    </w:tbl>
    <w:p w:rsidR="00C84258" w:rsidRPr="00F563A5" w:rsidRDefault="00C84258" w:rsidP="00C84258">
      <w:pPr>
        <w:pStyle w:val="Bezproreda"/>
        <w:jc w:val="both"/>
        <w:rPr>
          <w:rFonts w:ascii="Times New Roman" w:hAnsi="Times New Roman" w:cs="Times New Roman"/>
        </w:rPr>
      </w:pPr>
    </w:p>
    <w:p w:rsidR="00C84258" w:rsidRPr="00F563A5" w:rsidRDefault="00C84258" w:rsidP="00C84258">
      <w:pPr>
        <w:pStyle w:val="Bezproreda"/>
        <w:ind w:left="708" w:firstLine="708"/>
        <w:jc w:val="both"/>
        <w:rPr>
          <w:rFonts w:ascii="Times New Roman" w:hAnsi="Times New Roman" w:cs="Times New Roman"/>
          <w:sz w:val="16"/>
          <w:szCs w:val="16"/>
        </w:rPr>
      </w:pPr>
      <w:r w:rsidRPr="00F563A5">
        <w:rPr>
          <w:rFonts w:ascii="Times New Roman" w:hAnsi="Times New Roman" w:cs="Times New Roman"/>
          <w:sz w:val="16"/>
          <w:szCs w:val="16"/>
        </w:rPr>
        <w:t>*ugovoreni radovi</w:t>
      </w:r>
    </w:p>
    <w:p w:rsidR="00C84258" w:rsidRPr="00F563A5" w:rsidRDefault="00C84258" w:rsidP="00C84258">
      <w:pPr>
        <w:pStyle w:val="Bezproreda"/>
        <w:ind w:left="708" w:firstLine="708"/>
        <w:jc w:val="both"/>
        <w:rPr>
          <w:rFonts w:ascii="Times New Roman" w:hAnsi="Times New Roman" w:cs="Times New Roman"/>
          <w:sz w:val="16"/>
          <w:szCs w:val="16"/>
        </w:rPr>
      </w:pPr>
      <w:r w:rsidRPr="00F563A5">
        <w:rPr>
          <w:rFonts w:ascii="Times New Roman" w:hAnsi="Times New Roman" w:cs="Times New Roman"/>
          <w:sz w:val="16"/>
          <w:szCs w:val="16"/>
        </w:rPr>
        <w:t>**raskid ugovora s izvođačem</w:t>
      </w:r>
    </w:p>
    <w:p w:rsidR="00C84258" w:rsidRPr="00F563A5" w:rsidRDefault="00C84258" w:rsidP="00C84258">
      <w:pPr>
        <w:pStyle w:val="Bezproreda"/>
        <w:ind w:left="708" w:firstLine="708"/>
        <w:jc w:val="both"/>
        <w:rPr>
          <w:rFonts w:ascii="Times New Roman" w:hAnsi="Times New Roman" w:cs="Times New Roman"/>
          <w:sz w:val="16"/>
          <w:szCs w:val="16"/>
        </w:rPr>
      </w:pPr>
      <w:r w:rsidRPr="00F563A5">
        <w:rPr>
          <w:rFonts w:ascii="Times New Roman" w:hAnsi="Times New Roman" w:cs="Times New Roman"/>
          <w:sz w:val="16"/>
          <w:szCs w:val="16"/>
        </w:rPr>
        <w:t>***novi izvođač radova</w:t>
      </w:r>
    </w:p>
    <w:p w:rsidR="00C84258" w:rsidRPr="00F563A5" w:rsidRDefault="00C84258" w:rsidP="00C84258">
      <w:pPr>
        <w:pStyle w:val="Bezproreda"/>
        <w:ind w:firstLine="708"/>
        <w:rPr>
          <w:rFonts w:ascii="Times New Roman" w:hAnsi="Times New Roman" w:cs="Times New Roman"/>
          <w:b/>
          <w:sz w:val="16"/>
          <w:szCs w:val="16"/>
        </w:rPr>
      </w:pPr>
    </w:p>
    <w:p w:rsidR="00C84258" w:rsidRPr="00F563A5" w:rsidRDefault="00C84258" w:rsidP="00C84258">
      <w:pPr>
        <w:pStyle w:val="Bezproreda"/>
        <w:ind w:firstLine="708"/>
        <w:jc w:val="both"/>
        <w:rPr>
          <w:rFonts w:ascii="Times New Roman" w:hAnsi="Times New Roman" w:cs="Times New Roman"/>
        </w:rPr>
      </w:pPr>
      <w:r w:rsidRPr="00F563A5">
        <w:rPr>
          <w:rFonts w:ascii="Times New Roman" w:hAnsi="Times New Roman" w:cs="Times New Roman"/>
        </w:rPr>
        <w:t xml:space="preserve">Sveukupno se očekuje trošak sanacije od </w:t>
      </w:r>
      <w:r w:rsidRPr="00F563A5">
        <w:rPr>
          <w:rFonts w:ascii="Times New Roman" w:hAnsi="Times New Roman" w:cs="Times New Roman"/>
          <w:b/>
        </w:rPr>
        <w:t>9.636.649,73 kn</w:t>
      </w:r>
      <w:r w:rsidRPr="00F563A5">
        <w:rPr>
          <w:rFonts w:ascii="Times New Roman" w:hAnsi="Times New Roman" w:cs="Times New Roman"/>
        </w:rPr>
        <w:t xml:space="preserve">, od čega Grad Ivanec plaća 40 % ili što u kunama iznosi </w:t>
      </w:r>
      <w:r w:rsidRPr="00F563A5">
        <w:rPr>
          <w:rFonts w:ascii="Times New Roman" w:hAnsi="Times New Roman" w:cs="Times New Roman"/>
          <w:b/>
        </w:rPr>
        <w:t>3.854.659,60 kn</w:t>
      </w:r>
      <w:r w:rsidRPr="00F563A5">
        <w:rPr>
          <w:rFonts w:ascii="Times New Roman" w:hAnsi="Times New Roman" w:cs="Times New Roman"/>
        </w:rPr>
        <w:t>. preostali dio plaća Fond za zaštitu okoliša i energetsku učinkovitost sukladno ugovoru.</w:t>
      </w:r>
    </w:p>
    <w:p w:rsidR="00C84258" w:rsidRPr="00F563A5" w:rsidRDefault="00C84258" w:rsidP="00C84258">
      <w:pPr>
        <w:pStyle w:val="Bezproreda"/>
        <w:ind w:firstLine="708"/>
        <w:jc w:val="both"/>
        <w:rPr>
          <w:rFonts w:ascii="Times New Roman" w:hAnsi="Times New Roman" w:cs="Times New Roman"/>
        </w:rPr>
      </w:pPr>
    </w:p>
    <w:p w:rsidR="00C84258" w:rsidRPr="00F563A5" w:rsidRDefault="00C84258" w:rsidP="00C84258">
      <w:pPr>
        <w:pStyle w:val="Bezproreda"/>
        <w:ind w:firstLine="708"/>
        <w:jc w:val="both"/>
        <w:rPr>
          <w:rFonts w:ascii="Times New Roman" w:hAnsi="Times New Roman" w:cs="Times New Roman"/>
        </w:rPr>
      </w:pPr>
      <w:r w:rsidRPr="00F563A5">
        <w:rPr>
          <w:rFonts w:ascii="Times New Roman" w:hAnsi="Times New Roman" w:cs="Times New Roman"/>
        </w:rPr>
        <w:t>Ukupna vrijednost investicije veća je za gotovo 40 % (38,73 %) u odnosu na početnu – ugovorenu prema javnom nadmetanju iz 2010. godine.</w:t>
      </w:r>
    </w:p>
    <w:p w:rsidR="00C84258" w:rsidRPr="00F563A5" w:rsidRDefault="00C84258" w:rsidP="00C84258">
      <w:pPr>
        <w:pStyle w:val="Bezproreda"/>
        <w:ind w:firstLine="708"/>
        <w:jc w:val="both"/>
        <w:rPr>
          <w:rFonts w:ascii="Times New Roman" w:hAnsi="Times New Roman" w:cs="Times New Roman"/>
        </w:rPr>
      </w:pPr>
    </w:p>
    <w:p w:rsidR="00C84258" w:rsidRPr="00F563A5" w:rsidRDefault="00C84258" w:rsidP="00C84258">
      <w:pPr>
        <w:pStyle w:val="Bezproreda"/>
        <w:ind w:firstLine="708"/>
        <w:jc w:val="both"/>
        <w:rPr>
          <w:rFonts w:ascii="Times New Roman" w:hAnsi="Times New Roman" w:cs="Times New Roman"/>
        </w:rPr>
      </w:pPr>
      <w:r w:rsidRPr="00F563A5">
        <w:rPr>
          <w:rFonts w:ascii="Times New Roman" w:hAnsi="Times New Roman" w:cs="Times New Roman"/>
        </w:rPr>
        <w:t>Ovdje nisu prikazani troškovi projektne dokumentacije, nadzora nad gradnjom, monitoring i sl.</w:t>
      </w:r>
    </w:p>
    <w:p w:rsidR="00C84258" w:rsidRPr="00F563A5" w:rsidRDefault="00C84258" w:rsidP="00C84258">
      <w:pPr>
        <w:pStyle w:val="Bezproreda"/>
        <w:rPr>
          <w:rFonts w:ascii="Times New Roman" w:hAnsi="Times New Roman" w:cs="Times New Roman"/>
          <w:b/>
          <w:sz w:val="16"/>
          <w:szCs w:val="16"/>
        </w:rPr>
      </w:pPr>
    </w:p>
    <w:p w:rsidR="00365945" w:rsidRPr="00F563A5" w:rsidRDefault="00365945" w:rsidP="000005FB">
      <w:pPr>
        <w:jc w:val="both"/>
      </w:pPr>
    </w:p>
    <w:p w:rsidR="00F360CE" w:rsidRDefault="00F360CE" w:rsidP="00F360CE">
      <w:pPr>
        <w:numPr>
          <w:ilvl w:val="0"/>
          <w:numId w:val="4"/>
        </w:numPr>
        <w:jc w:val="both"/>
        <w:rPr>
          <w:b/>
        </w:rPr>
      </w:pPr>
      <w:r w:rsidRPr="00F563A5">
        <w:rPr>
          <w:b/>
        </w:rPr>
        <w:t>ZAKLJUČAK</w:t>
      </w:r>
    </w:p>
    <w:p w:rsidR="009C3B66" w:rsidRPr="00F563A5" w:rsidRDefault="009C3B66" w:rsidP="009C3B66">
      <w:pPr>
        <w:ind w:left="708"/>
        <w:jc w:val="both"/>
        <w:rPr>
          <w:b/>
        </w:rPr>
      </w:pPr>
    </w:p>
    <w:p w:rsidR="009C3B66" w:rsidRPr="009C3B66" w:rsidRDefault="009C3B66" w:rsidP="009C3B66">
      <w:pPr>
        <w:pStyle w:val="Bezproreda"/>
        <w:ind w:firstLine="708"/>
        <w:jc w:val="both"/>
        <w:rPr>
          <w:rFonts w:ascii="Times New Roman" w:hAnsi="Times New Roman" w:cs="Times New Roman"/>
        </w:rPr>
      </w:pPr>
      <w:r w:rsidRPr="009C3B66">
        <w:rPr>
          <w:rFonts w:ascii="Times New Roman" w:hAnsi="Times New Roman" w:cs="Times New Roman"/>
        </w:rPr>
        <w:t>Postojeći način skuplja</w:t>
      </w:r>
      <w:r>
        <w:rPr>
          <w:rFonts w:ascii="Times New Roman" w:hAnsi="Times New Roman" w:cs="Times New Roman"/>
        </w:rPr>
        <w:t>nja, odvoza i odlaganja otpadom</w:t>
      </w:r>
      <w:r w:rsidRPr="009C3B66">
        <w:rPr>
          <w:rFonts w:ascii="Times New Roman" w:hAnsi="Times New Roman" w:cs="Times New Roman"/>
        </w:rPr>
        <w:t>, kao i dosadašnje zakonske odredbe te svijest građana rezultiralo je sa dosta velikim količinama otpada koji se zbrinjava odlaganjem na odlagalištu.</w:t>
      </w:r>
    </w:p>
    <w:p w:rsidR="009C3B66" w:rsidRPr="00D85E9D" w:rsidRDefault="009C3B66" w:rsidP="009C3B66">
      <w:pPr>
        <w:pStyle w:val="Bezproreda"/>
        <w:ind w:firstLine="708"/>
        <w:jc w:val="both"/>
        <w:rPr>
          <w:rFonts w:ascii="Times New Roman" w:hAnsi="Times New Roman" w:cs="Times New Roman"/>
          <w:sz w:val="10"/>
          <w:szCs w:val="10"/>
        </w:rPr>
      </w:pPr>
    </w:p>
    <w:p w:rsidR="009C3B66" w:rsidRPr="009C3B66" w:rsidRDefault="009C3B66" w:rsidP="009C3B66">
      <w:pPr>
        <w:pStyle w:val="Bezproreda"/>
        <w:ind w:firstLine="708"/>
        <w:jc w:val="both"/>
        <w:rPr>
          <w:rFonts w:ascii="Times New Roman" w:hAnsi="Times New Roman" w:cs="Times New Roman"/>
        </w:rPr>
      </w:pPr>
      <w:r w:rsidRPr="009C3B66">
        <w:rPr>
          <w:rFonts w:ascii="Times New Roman" w:hAnsi="Times New Roman" w:cs="Times New Roman"/>
        </w:rPr>
        <w:t>Prema novim propisima morat će se plaćati naknada za neusklađena odlagališta, odnosno ona koja ne smanjuju količine na način kako je predviđeno propisima. Za realizaciju ovog cilja treba ugraditi cestovnu vagu te sustav kontrole otpada koji se odlaže na odlagalištu.</w:t>
      </w:r>
    </w:p>
    <w:p w:rsidR="009C3B66" w:rsidRPr="00D85E9D" w:rsidRDefault="009C3B66" w:rsidP="009C3B66">
      <w:pPr>
        <w:pStyle w:val="Bezproreda"/>
        <w:ind w:firstLine="708"/>
        <w:jc w:val="both"/>
        <w:rPr>
          <w:rFonts w:ascii="Times New Roman" w:hAnsi="Times New Roman" w:cs="Times New Roman"/>
          <w:sz w:val="10"/>
          <w:szCs w:val="10"/>
        </w:rPr>
      </w:pPr>
    </w:p>
    <w:p w:rsidR="009C3B66" w:rsidRPr="009C3B66" w:rsidRDefault="009C3B66" w:rsidP="009C3B66">
      <w:pPr>
        <w:pStyle w:val="Bezproreda"/>
        <w:ind w:firstLine="708"/>
        <w:jc w:val="both"/>
        <w:rPr>
          <w:rFonts w:ascii="Times New Roman" w:hAnsi="Times New Roman" w:cs="Times New Roman"/>
        </w:rPr>
      </w:pPr>
      <w:r w:rsidRPr="009C3B66">
        <w:rPr>
          <w:rFonts w:ascii="Times New Roman" w:hAnsi="Times New Roman" w:cs="Times New Roman"/>
        </w:rPr>
        <w:t xml:space="preserve">Količine izdvojeno skupljenog otpada, papira plastike i stakla su zanemarive u odnosu na količine koje se „proizvedu“ na području Grada Ivanca te će sukladno zakonskim propisima trebati povećati količine ovako skupljenog otpada uz konstantnu edukaciju i informiranost korisnika o potrebi istog. </w:t>
      </w:r>
    </w:p>
    <w:p w:rsidR="009C3B66" w:rsidRPr="00D85E9D" w:rsidRDefault="009C3B66" w:rsidP="009C3B66">
      <w:pPr>
        <w:pStyle w:val="Bezproreda"/>
        <w:ind w:firstLine="708"/>
        <w:jc w:val="both"/>
        <w:rPr>
          <w:rFonts w:ascii="Times New Roman" w:hAnsi="Times New Roman" w:cs="Times New Roman"/>
          <w:sz w:val="10"/>
          <w:szCs w:val="10"/>
        </w:rPr>
      </w:pPr>
    </w:p>
    <w:p w:rsidR="009C3B66" w:rsidRPr="009C3B66" w:rsidRDefault="009C3B66" w:rsidP="009C3B66">
      <w:pPr>
        <w:pStyle w:val="Bezproreda"/>
        <w:ind w:firstLine="708"/>
        <w:jc w:val="both"/>
        <w:rPr>
          <w:rFonts w:ascii="Times New Roman" w:hAnsi="Times New Roman" w:cs="Times New Roman"/>
        </w:rPr>
      </w:pPr>
      <w:r w:rsidRPr="009C3B66">
        <w:rPr>
          <w:rFonts w:ascii="Times New Roman" w:hAnsi="Times New Roman" w:cs="Times New Roman"/>
        </w:rPr>
        <w:t xml:space="preserve">Cijena usluge gospodarenja otpadom prema novoj regulativi obračunava se po masi otpada ili volumenu posude uz potrebu evidencije broja pražnjenja posuda. Ovakav sustav pravedniji je od prethodnog te će stimulirati korisnike da otpad što više razvrstavaju jer će o tome ovisiti mjesečni trošak ove usluge. </w:t>
      </w:r>
    </w:p>
    <w:p w:rsidR="009C3B66" w:rsidRPr="00D85E9D" w:rsidRDefault="009C3B66" w:rsidP="009C3B66">
      <w:pPr>
        <w:pStyle w:val="Bezproreda"/>
        <w:ind w:firstLine="708"/>
        <w:jc w:val="both"/>
        <w:rPr>
          <w:rFonts w:ascii="Times New Roman" w:hAnsi="Times New Roman" w:cs="Times New Roman"/>
          <w:sz w:val="10"/>
          <w:szCs w:val="10"/>
        </w:rPr>
      </w:pPr>
    </w:p>
    <w:p w:rsidR="009C3B66" w:rsidRPr="009C3B66" w:rsidRDefault="009C3B66" w:rsidP="009C3B66">
      <w:pPr>
        <w:pStyle w:val="Bezproreda"/>
        <w:ind w:firstLine="708"/>
        <w:jc w:val="both"/>
        <w:rPr>
          <w:rFonts w:ascii="Times New Roman" w:hAnsi="Times New Roman" w:cs="Times New Roman"/>
        </w:rPr>
      </w:pPr>
      <w:r w:rsidRPr="009C3B66">
        <w:rPr>
          <w:rFonts w:ascii="Times New Roman" w:hAnsi="Times New Roman" w:cs="Times New Roman"/>
        </w:rPr>
        <w:t>Ivkom d.d. kao davatelj usluge još nije spreman za primjenu ovakvog načina obračuna cijene te će se morati uložiti znatna financijska sredstva u informatizaciju i praćenje parametra broja pražnjenja posuda. Novi zakon uvodi i obveze komunalnog redara.</w:t>
      </w:r>
    </w:p>
    <w:p w:rsidR="009C3B66" w:rsidRPr="00D85E9D" w:rsidRDefault="009C3B66" w:rsidP="009C3B66">
      <w:pPr>
        <w:pStyle w:val="Bezproreda"/>
        <w:rPr>
          <w:rFonts w:ascii="Times New Roman" w:hAnsi="Times New Roman" w:cs="Times New Roman"/>
          <w:sz w:val="10"/>
          <w:szCs w:val="10"/>
        </w:rPr>
      </w:pPr>
    </w:p>
    <w:p w:rsidR="009C3B66" w:rsidRPr="009C3B66" w:rsidRDefault="009C3B66" w:rsidP="009C3B66">
      <w:pPr>
        <w:pStyle w:val="Bezproreda"/>
        <w:ind w:firstLine="708"/>
        <w:jc w:val="both"/>
        <w:rPr>
          <w:rFonts w:ascii="Times New Roman" w:hAnsi="Times New Roman" w:cs="Times New Roman"/>
        </w:rPr>
      </w:pPr>
      <w:r w:rsidRPr="009C3B66">
        <w:rPr>
          <w:rFonts w:ascii="Times New Roman" w:hAnsi="Times New Roman" w:cs="Times New Roman"/>
        </w:rPr>
        <w:t xml:space="preserve">Uvjeti za prikupljanje i </w:t>
      </w:r>
      <w:proofErr w:type="spellStart"/>
      <w:r w:rsidRPr="009C3B66">
        <w:rPr>
          <w:rFonts w:ascii="Times New Roman" w:hAnsi="Times New Roman" w:cs="Times New Roman"/>
        </w:rPr>
        <w:t>kompostiranje</w:t>
      </w:r>
      <w:proofErr w:type="spellEnd"/>
      <w:r w:rsidRPr="009C3B66">
        <w:rPr>
          <w:rFonts w:ascii="Times New Roman" w:hAnsi="Times New Roman" w:cs="Times New Roman"/>
        </w:rPr>
        <w:t xml:space="preserve"> biorazgradivog otpada još nisu stvoreni, a što se može očekivati u narednom razdoblju. Naime, novi zakonski propisi određuju da se do 1. srpnja 2014. godine mora ustrojiti sustav gospodarenja biorazgradivog otpad. Nažalost, još nema uvjeta, a niti postrojenja za izradu komposta. Realizacija ovog sustava planirana je tek u Regionalnom centru za gospodarenje otpadom, čija se realizacija još uvijek upitna po pitanju rokova.</w:t>
      </w:r>
    </w:p>
    <w:p w:rsidR="009C3B66" w:rsidRPr="00D85E9D" w:rsidRDefault="009C3B66" w:rsidP="009C3B66">
      <w:pPr>
        <w:pStyle w:val="Bezproreda"/>
        <w:ind w:firstLine="708"/>
        <w:jc w:val="both"/>
        <w:rPr>
          <w:rFonts w:ascii="Times New Roman" w:hAnsi="Times New Roman" w:cs="Times New Roman"/>
          <w:sz w:val="10"/>
          <w:szCs w:val="10"/>
        </w:rPr>
      </w:pPr>
    </w:p>
    <w:p w:rsidR="009C3B66" w:rsidRPr="009C3B66" w:rsidRDefault="009C3B66" w:rsidP="009C3B66">
      <w:pPr>
        <w:pStyle w:val="Bezproreda"/>
        <w:ind w:firstLine="708"/>
        <w:jc w:val="both"/>
        <w:rPr>
          <w:rFonts w:ascii="Times New Roman" w:hAnsi="Times New Roman" w:cs="Times New Roman"/>
        </w:rPr>
      </w:pPr>
      <w:r w:rsidRPr="009C3B66">
        <w:rPr>
          <w:rFonts w:ascii="Times New Roman" w:hAnsi="Times New Roman" w:cs="Times New Roman"/>
        </w:rPr>
        <w:t xml:space="preserve">Obzirom da zakonski propisi daju veliku ulogu, odnosno OBVEZE jedinicama lokalne samouprave u gospodarenju otpadom u narednom razdoblju, nakon donošenja svih potrebnih uredbi, pravilnika i drugih </w:t>
      </w:r>
      <w:proofErr w:type="spellStart"/>
      <w:r w:rsidRPr="009C3B66">
        <w:rPr>
          <w:rFonts w:ascii="Times New Roman" w:hAnsi="Times New Roman" w:cs="Times New Roman"/>
        </w:rPr>
        <w:t>podzakonskih</w:t>
      </w:r>
      <w:proofErr w:type="spellEnd"/>
      <w:r w:rsidRPr="009C3B66">
        <w:rPr>
          <w:rFonts w:ascii="Times New Roman" w:hAnsi="Times New Roman" w:cs="Times New Roman"/>
        </w:rPr>
        <w:t xml:space="preserve"> propisa, očekuje nas cjelovito redefiniranje sustava održivog gospodarenja otpadom pri čemu će trebati:</w:t>
      </w:r>
    </w:p>
    <w:p w:rsidR="009C3B66" w:rsidRPr="00D85E9D" w:rsidRDefault="009C3B66" w:rsidP="009C3B66">
      <w:pPr>
        <w:pStyle w:val="Bezproreda"/>
        <w:jc w:val="both"/>
        <w:rPr>
          <w:rFonts w:ascii="Times New Roman" w:hAnsi="Times New Roman" w:cs="Times New Roman"/>
          <w:sz w:val="10"/>
          <w:szCs w:val="10"/>
        </w:rPr>
      </w:pPr>
    </w:p>
    <w:p w:rsidR="009C3B66" w:rsidRPr="009C3B66" w:rsidRDefault="009C3B66" w:rsidP="009C3B66">
      <w:pPr>
        <w:pStyle w:val="Bezproreda"/>
        <w:numPr>
          <w:ilvl w:val="0"/>
          <w:numId w:val="17"/>
        </w:numPr>
        <w:jc w:val="both"/>
        <w:rPr>
          <w:rFonts w:ascii="Times New Roman" w:hAnsi="Times New Roman" w:cs="Times New Roman"/>
        </w:rPr>
      </w:pPr>
      <w:r w:rsidRPr="009C3B66">
        <w:rPr>
          <w:rFonts w:ascii="Times New Roman" w:hAnsi="Times New Roman" w:cs="Times New Roman"/>
        </w:rPr>
        <w:t>izraditi novi Plan gospodarenja otpadom,</w:t>
      </w:r>
    </w:p>
    <w:p w:rsidR="009C3B66" w:rsidRPr="009C3B66" w:rsidRDefault="009C3B66" w:rsidP="009C3B66">
      <w:pPr>
        <w:pStyle w:val="Bezproreda"/>
        <w:numPr>
          <w:ilvl w:val="0"/>
          <w:numId w:val="17"/>
        </w:numPr>
        <w:jc w:val="both"/>
        <w:rPr>
          <w:rFonts w:ascii="Times New Roman" w:hAnsi="Times New Roman" w:cs="Times New Roman"/>
        </w:rPr>
      </w:pPr>
      <w:r w:rsidRPr="009C3B66">
        <w:rPr>
          <w:rFonts w:ascii="Times New Roman" w:hAnsi="Times New Roman" w:cs="Times New Roman"/>
        </w:rPr>
        <w:t>izraditi Elaborat gospodarenja otpadom,</w:t>
      </w:r>
    </w:p>
    <w:p w:rsidR="009C3B66" w:rsidRPr="009C3B66" w:rsidRDefault="009C3B66" w:rsidP="009C3B66">
      <w:pPr>
        <w:pStyle w:val="Bezproreda"/>
        <w:numPr>
          <w:ilvl w:val="0"/>
          <w:numId w:val="17"/>
        </w:numPr>
        <w:jc w:val="both"/>
        <w:rPr>
          <w:rFonts w:ascii="Times New Roman" w:hAnsi="Times New Roman" w:cs="Times New Roman"/>
        </w:rPr>
      </w:pPr>
      <w:r w:rsidRPr="009C3B66">
        <w:rPr>
          <w:rFonts w:ascii="Times New Roman" w:hAnsi="Times New Roman" w:cs="Times New Roman"/>
        </w:rPr>
        <w:t>donijeti potrebne odluke o načinu gospodarenja otpadom (načinu pružanja javne usluge),</w:t>
      </w:r>
    </w:p>
    <w:p w:rsidR="009C3B66" w:rsidRPr="009C3B66" w:rsidRDefault="009C3B66" w:rsidP="009C3B66">
      <w:pPr>
        <w:pStyle w:val="Bezproreda"/>
        <w:numPr>
          <w:ilvl w:val="0"/>
          <w:numId w:val="17"/>
        </w:numPr>
        <w:jc w:val="both"/>
        <w:rPr>
          <w:rFonts w:ascii="Times New Roman" w:hAnsi="Times New Roman" w:cs="Times New Roman"/>
        </w:rPr>
      </w:pPr>
      <w:r w:rsidRPr="009C3B66">
        <w:rPr>
          <w:rFonts w:ascii="Times New Roman" w:hAnsi="Times New Roman" w:cs="Times New Roman"/>
        </w:rPr>
        <w:t xml:space="preserve">provoditi </w:t>
      </w:r>
      <w:proofErr w:type="spellStart"/>
      <w:r w:rsidRPr="009C3B66">
        <w:rPr>
          <w:rFonts w:ascii="Times New Roman" w:hAnsi="Times New Roman" w:cs="Times New Roman"/>
        </w:rPr>
        <w:t>izobrazno</w:t>
      </w:r>
      <w:proofErr w:type="spellEnd"/>
      <w:r w:rsidRPr="009C3B66">
        <w:rPr>
          <w:rFonts w:ascii="Times New Roman" w:hAnsi="Times New Roman" w:cs="Times New Roman"/>
        </w:rPr>
        <w:t>-informativne aktivnosti,</w:t>
      </w:r>
    </w:p>
    <w:p w:rsidR="009C3B66" w:rsidRPr="009C3B66" w:rsidRDefault="009C3B66" w:rsidP="009C3B66">
      <w:pPr>
        <w:pStyle w:val="Bezproreda"/>
        <w:numPr>
          <w:ilvl w:val="0"/>
          <w:numId w:val="17"/>
        </w:numPr>
        <w:jc w:val="both"/>
        <w:rPr>
          <w:rFonts w:ascii="Times New Roman" w:hAnsi="Times New Roman" w:cs="Times New Roman"/>
        </w:rPr>
      </w:pPr>
      <w:r w:rsidRPr="009C3B66">
        <w:rPr>
          <w:rFonts w:ascii="Times New Roman" w:hAnsi="Times New Roman" w:cs="Times New Roman"/>
        </w:rPr>
        <w:t xml:space="preserve">organizirati rad </w:t>
      </w:r>
      <w:proofErr w:type="spellStart"/>
      <w:r w:rsidRPr="009C3B66">
        <w:rPr>
          <w:rFonts w:ascii="Times New Roman" w:hAnsi="Times New Roman" w:cs="Times New Roman"/>
        </w:rPr>
        <w:t>reciklažnog</w:t>
      </w:r>
      <w:proofErr w:type="spellEnd"/>
      <w:r w:rsidRPr="009C3B66">
        <w:rPr>
          <w:rFonts w:ascii="Times New Roman" w:hAnsi="Times New Roman" w:cs="Times New Roman"/>
        </w:rPr>
        <w:t xml:space="preserve"> dvorišta i odvojeno skupljanje otpada,</w:t>
      </w:r>
    </w:p>
    <w:p w:rsidR="009C3B66" w:rsidRPr="009C3B66" w:rsidRDefault="009C3B66" w:rsidP="009C3B66">
      <w:pPr>
        <w:pStyle w:val="Bezproreda"/>
        <w:numPr>
          <w:ilvl w:val="0"/>
          <w:numId w:val="17"/>
        </w:numPr>
        <w:jc w:val="both"/>
        <w:rPr>
          <w:rFonts w:ascii="Times New Roman" w:hAnsi="Times New Roman" w:cs="Times New Roman"/>
        </w:rPr>
      </w:pPr>
      <w:r w:rsidRPr="009C3B66">
        <w:rPr>
          <w:rFonts w:ascii="Times New Roman" w:hAnsi="Times New Roman" w:cs="Times New Roman"/>
        </w:rPr>
        <w:t>kontrolu provođenja odvajanja otpada (obveza komunalnog redara), i dr.</w:t>
      </w:r>
    </w:p>
    <w:p w:rsidR="009C3B66" w:rsidRPr="009C3B66" w:rsidRDefault="009C3B66" w:rsidP="009C3B66">
      <w:pPr>
        <w:pStyle w:val="Bezproreda"/>
        <w:jc w:val="both"/>
        <w:rPr>
          <w:rFonts w:ascii="Times New Roman" w:hAnsi="Times New Roman" w:cs="Times New Roman"/>
        </w:rPr>
      </w:pPr>
    </w:p>
    <w:p w:rsidR="009C3B66" w:rsidRPr="009C3B66" w:rsidRDefault="009C3B66" w:rsidP="009C3B66">
      <w:pPr>
        <w:pStyle w:val="Bezproreda"/>
        <w:ind w:firstLine="705"/>
        <w:jc w:val="both"/>
        <w:rPr>
          <w:rFonts w:ascii="Times New Roman" w:hAnsi="Times New Roman" w:cs="Times New Roman"/>
        </w:rPr>
      </w:pPr>
      <w:r w:rsidRPr="009C3B66">
        <w:rPr>
          <w:rFonts w:ascii="Times New Roman" w:hAnsi="Times New Roman" w:cs="Times New Roman"/>
        </w:rPr>
        <w:t xml:space="preserve">I na kraju, realizacija Plana gospodarenja otpadom treba se temeljiti na načelu održivosti, odnosno pokušavati zadržati i/ili povećati postojeću kvalitetu usluge bez dodatnog povećanja cijene usluge korisnicima tako dugo dok se otpad može odlagati na odlagalištu u </w:t>
      </w:r>
      <w:proofErr w:type="spellStart"/>
      <w:r w:rsidRPr="009C3B66">
        <w:rPr>
          <w:rFonts w:ascii="Times New Roman" w:hAnsi="Times New Roman" w:cs="Times New Roman"/>
        </w:rPr>
        <w:t>Jerovcu</w:t>
      </w:r>
      <w:proofErr w:type="spellEnd"/>
      <w:r w:rsidRPr="009C3B66">
        <w:rPr>
          <w:rFonts w:ascii="Times New Roman" w:hAnsi="Times New Roman" w:cs="Times New Roman"/>
        </w:rPr>
        <w:t xml:space="preserve">. Cijena usluge nakon otvaranja Regionalnog centra za gospodarenje otpadom u </w:t>
      </w:r>
      <w:proofErr w:type="spellStart"/>
      <w:r w:rsidRPr="009C3B66">
        <w:rPr>
          <w:rFonts w:ascii="Times New Roman" w:hAnsi="Times New Roman" w:cs="Times New Roman"/>
        </w:rPr>
        <w:t>Piškornici</w:t>
      </w:r>
      <w:proofErr w:type="spellEnd"/>
      <w:r w:rsidRPr="009C3B66">
        <w:rPr>
          <w:rFonts w:ascii="Times New Roman" w:hAnsi="Times New Roman" w:cs="Times New Roman"/>
        </w:rPr>
        <w:t xml:space="preserve"> sigurno će porasti, tim više što u novijim planovima na području Grada Ivanca neće biti izgradnje pretovarne stanice. Najbliža će biti smještena u Varaždinu, a to će rezultirati dodatnim troškovima prijevoza i rada pretovarne stanice.</w:t>
      </w:r>
    </w:p>
    <w:p w:rsidR="009C3B66" w:rsidRDefault="009C3B66" w:rsidP="00F360CE">
      <w:pPr>
        <w:adjustRightInd w:val="0"/>
        <w:ind w:firstLine="708"/>
        <w:jc w:val="right"/>
        <w:rPr>
          <w:sz w:val="22"/>
          <w:szCs w:val="22"/>
        </w:rPr>
      </w:pPr>
    </w:p>
    <w:p w:rsidR="00D85E9D" w:rsidRDefault="00D85E9D" w:rsidP="00F360CE">
      <w:pPr>
        <w:adjustRightInd w:val="0"/>
        <w:ind w:firstLine="708"/>
        <w:jc w:val="right"/>
        <w:rPr>
          <w:sz w:val="22"/>
          <w:szCs w:val="22"/>
        </w:rPr>
      </w:pPr>
    </w:p>
    <w:p w:rsidR="00F360CE" w:rsidRPr="00F563A5" w:rsidRDefault="00AE0E23" w:rsidP="00F360CE">
      <w:pPr>
        <w:adjustRightInd w:val="0"/>
        <w:ind w:firstLine="708"/>
        <w:jc w:val="right"/>
        <w:rPr>
          <w:sz w:val="22"/>
          <w:szCs w:val="22"/>
        </w:rPr>
      </w:pPr>
      <w:r w:rsidRPr="00F563A5">
        <w:rPr>
          <w:sz w:val="22"/>
          <w:szCs w:val="22"/>
        </w:rPr>
        <w:t>GRADONAČELNIK:</w:t>
      </w:r>
    </w:p>
    <w:p w:rsidR="00F360CE" w:rsidRPr="00D85E9D" w:rsidRDefault="00D85E9D" w:rsidP="00D85E9D">
      <w:pPr>
        <w:adjustRightInd w:val="0"/>
        <w:ind w:firstLine="708"/>
        <w:jc w:val="right"/>
        <w:rPr>
          <w:sz w:val="22"/>
          <w:szCs w:val="22"/>
        </w:rPr>
      </w:pPr>
      <w:r>
        <w:t xml:space="preserve">Milorad Batinić, </w:t>
      </w:r>
      <w:proofErr w:type="spellStart"/>
      <w:r>
        <w:t>dipl.ing</w:t>
      </w:r>
      <w:proofErr w:type="spellEnd"/>
      <w:r>
        <w:t>.</w:t>
      </w:r>
      <w:bookmarkStart w:id="0" w:name="_GoBack"/>
      <w:bookmarkEnd w:id="0"/>
    </w:p>
    <w:sectPr w:rsidR="00F360CE" w:rsidRPr="00D85E9D" w:rsidSect="00434EA9">
      <w:footerReference w:type="default" r:id="rId10"/>
      <w:pgSz w:w="11906" w:h="16838"/>
      <w:pgMar w:top="1135"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B9" w:rsidRDefault="006533B9" w:rsidP="0052095A">
      <w:r>
        <w:separator/>
      </w:r>
    </w:p>
  </w:endnote>
  <w:endnote w:type="continuationSeparator" w:id="0">
    <w:p w:rsidR="006533B9" w:rsidRDefault="006533B9" w:rsidP="0052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58" w:rsidRDefault="001B08F3">
    <w:pPr>
      <w:pStyle w:val="Podnoje"/>
      <w:jc w:val="right"/>
    </w:pPr>
    <w:r>
      <w:fldChar w:fldCharType="begin"/>
    </w:r>
    <w:r>
      <w:instrText xml:space="preserve"> PAGE   \* MERGEFORMAT </w:instrText>
    </w:r>
    <w:r>
      <w:fldChar w:fldCharType="separate"/>
    </w:r>
    <w:r w:rsidR="002C31AF">
      <w:rPr>
        <w:noProof/>
      </w:rPr>
      <w:t>7</w:t>
    </w:r>
    <w:r>
      <w:rPr>
        <w:noProof/>
      </w:rPr>
      <w:fldChar w:fldCharType="end"/>
    </w:r>
  </w:p>
  <w:p w:rsidR="00C84258" w:rsidRDefault="00C8425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B9" w:rsidRDefault="006533B9" w:rsidP="0052095A">
      <w:r>
        <w:separator/>
      </w:r>
    </w:p>
  </w:footnote>
  <w:footnote w:type="continuationSeparator" w:id="0">
    <w:p w:rsidR="006533B9" w:rsidRDefault="006533B9" w:rsidP="00520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E7"/>
    <w:multiLevelType w:val="hybridMultilevel"/>
    <w:tmpl w:val="5562102A"/>
    <w:lvl w:ilvl="0" w:tplc="FA0E9AA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EF92980"/>
    <w:multiLevelType w:val="singleLevel"/>
    <w:tmpl w:val="7B7012B2"/>
    <w:lvl w:ilvl="0">
      <w:numFmt w:val="bullet"/>
      <w:lvlText w:val="-"/>
      <w:lvlJc w:val="left"/>
      <w:pPr>
        <w:tabs>
          <w:tab w:val="num" w:pos="1080"/>
        </w:tabs>
        <w:ind w:left="1080" w:hanging="360"/>
      </w:pPr>
      <w:rPr>
        <w:rFonts w:ascii="Times New Roman" w:hAnsi="Times New Roman" w:hint="default"/>
      </w:rPr>
    </w:lvl>
  </w:abstractNum>
  <w:abstractNum w:abstractNumId="2">
    <w:nsid w:val="10F00229"/>
    <w:multiLevelType w:val="hybridMultilevel"/>
    <w:tmpl w:val="19843DD6"/>
    <w:lvl w:ilvl="0" w:tplc="9A8C81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18510C77"/>
    <w:multiLevelType w:val="hybridMultilevel"/>
    <w:tmpl w:val="A69E94C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nsid w:val="2C7703D0"/>
    <w:multiLevelType w:val="hybridMultilevel"/>
    <w:tmpl w:val="61C8B832"/>
    <w:lvl w:ilvl="0" w:tplc="DDEEA76C">
      <w:start w:val="2008"/>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5">
    <w:nsid w:val="2D293D9F"/>
    <w:multiLevelType w:val="singleLevel"/>
    <w:tmpl w:val="86807F08"/>
    <w:lvl w:ilvl="0">
      <w:numFmt w:val="bullet"/>
      <w:lvlText w:val="-"/>
      <w:lvlJc w:val="left"/>
      <w:pPr>
        <w:tabs>
          <w:tab w:val="num" w:pos="1080"/>
        </w:tabs>
        <w:ind w:left="1080" w:hanging="360"/>
      </w:pPr>
      <w:rPr>
        <w:rFonts w:ascii="Times New Roman" w:hAnsi="Times New Roman" w:hint="default"/>
      </w:rPr>
    </w:lvl>
  </w:abstractNum>
  <w:abstractNum w:abstractNumId="6">
    <w:nsid w:val="39F05C04"/>
    <w:multiLevelType w:val="hybridMultilevel"/>
    <w:tmpl w:val="4F527D0E"/>
    <w:lvl w:ilvl="0" w:tplc="616C07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424D4FA6"/>
    <w:multiLevelType w:val="hybridMultilevel"/>
    <w:tmpl w:val="50E26B82"/>
    <w:lvl w:ilvl="0" w:tplc="C6009B88">
      <w:start w:val="6"/>
      <w:numFmt w:val="bullet"/>
      <w:lvlText w:val="-"/>
      <w:lvlJc w:val="left"/>
      <w:pPr>
        <w:ind w:left="1065" w:hanging="360"/>
      </w:pPr>
      <w:rPr>
        <w:rFonts w:ascii="Arial" w:eastAsiaTheme="minorHAnsi"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nsid w:val="42602CE5"/>
    <w:multiLevelType w:val="hybridMultilevel"/>
    <w:tmpl w:val="417478D2"/>
    <w:lvl w:ilvl="0" w:tplc="B972F57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45CA1A3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7E67D4A"/>
    <w:multiLevelType w:val="hybridMultilevel"/>
    <w:tmpl w:val="5FD61F04"/>
    <w:lvl w:ilvl="0" w:tplc="A19EB758">
      <w:start w:val="1"/>
      <w:numFmt w:val="bullet"/>
      <w:lvlText w:val="-"/>
      <w:lvlJc w:val="left"/>
      <w:pPr>
        <w:tabs>
          <w:tab w:val="num" w:pos="1770"/>
        </w:tabs>
        <w:ind w:left="1770" w:hanging="360"/>
      </w:pPr>
      <w:rPr>
        <w:rFonts w:ascii="Arial" w:eastAsia="Times New Roman" w:hAnsi="Arial" w:cs="Arial"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11">
    <w:nsid w:val="60636EE0"/>
    <w:multiLevelType w:val="singleLevel"/>
    <w:tmpl w:val="C7CEA5A6"/>
    <w:lvl w:ilvl="0">
      <w:start w:val="1"/>
      <w:numFmt w:val="decimal"/>
      <w:lvlText w:val="%1."/>
      <w:lvlJc w:val="left"/>
      <w:pPr>
        <w:tabs>
          <w:tab w:val="num" w:pos="1080"/>
        </w:tabs>
        <w:ind w:left="1080" w:hanging="360"/>
      </w:pPr>
      <w:rPr>
        <w:rFonts w:hint="default"/>
      </w:rPr>
    </w:lvl>
  </w:abstractNum>
  <w:abstractNum w:abstractNumId="12">
    <w:nsid w:val="64BA7EF6"/>
    <w:multiLevelType w:val="hybridMultilevel"/>
    <w:tmpl w:val="EEE45210"/>
    <w:lvl w:ilvl="0" w:tplc="A19EB758">
      <w:start w:val="1"/>
      <w:numFmt w:val="bullet"/>
      <w:lvlText w:val="-"/>
      <w:lvlJc w:val="left"/>
      <w:pPr>
        <w:ind w:left="1068" w:hanging="360"/>
      </w:pPr>
      <w:rPr>
        <w:rFonts w:ascii="Arial" w:eastAsia="Times New Roman" w:hAnsi="Arial" w:cs="Aria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6FCC26DE"/>
    <w:multiLevelType w:val="hybridMultilevel"/>
    <w:tmpl w:val="F50429D2"/>
    <w:lvl w:ilvl="0" w:tplc="AEC6540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4">
    <w:nsid w:val="77F1220A"/>
    <w:multiLevelType w:val="hybridMultilevel"/>
    <w:tmpl w:val="56CC4476"/>
    <w:lvl w:ilvl="0" w:tplc="36AA7E2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7A013C0B"/>
    <w:multiLevelType w:val="singleLevel"/>
    <w:tmpl w:val="80860C86"/>
    <w:lvl w:ilvl="0">
      <w:start w:val="1"/>
      <w:numFmt w:val="decimal"/>
      <w:lvlText w:val="%1."/>
      <w:lvlJc w:val="left"/>
      <w:pPr>
        <w:tabs>
          <w:tab w:val="num" w:pos="1080"/>
        </w:tabs>
        <w:ind w:left="1080" w:hanging="360"/>
      </w:pPr>
      <w:rPr>
        <w:rFonts w:hint="default"/>
      </w:rPr>
    </w:lvl>
  </w:abstractNum>
  <w:abstractNum w:abstractNumId="16">
    <w:nsid w:val="7A3A511A"/>
    <w:multiLevelType w:val="hybridMultilevel"/>
    <w:tmpl w:val="5D40EAF2"/>
    <w:lvl w:ilvl="0" w:tplc="69A440E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3"/>
  </w:num>
  <w:num w:numId="2">
    <w:abstractNumId w:val="10"/>
  </w:num>
  <w:num w:numId="3">
    <w:abstractNumId w:val="4"/>
  </w:num>
  <w:num w:numId="4">
    <w:abstractNumId w:val="8"/>
  </w:num>
  <w:num w:numId="5">
    <w:abstractNumId w:val="15"/>
  </w:num>
  <w:num w:numId="6">
    <w:abstractNumId w:val="5"/>
  </w:num>
  <w:num w:numId="7">
    <w:abstractNumId w:val="2"/>
  </w:num>
  <w:num w:numId="8">
    <w:abstractNumId w:val="12"/>
  </w:num>
  <w:num w:numId="9">
    <w:abstractNumId w:val="1"/>
  </w:num>
  <w:num w:numId="10">
    <w:abstractNumId w:val="11"/>
  </w:num>
  <w:num w:numId="11">
    <w:abstractNumId w:val="9"/>
  </w:num>
  <w:num w:numId="12">
    <w:abstractNumId w:val="0"/>
  </w:num>
  <w:num w:numId="13">
    <w:abstractNumId w:val="3"/>
  </w:num>
  <w:num w:numId="14">
    <w:abstractNumId w:val="14"/>
  </w:num>
  <w:num w:numId="15">
    <w:abstractNumId w:val="16"/>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12"/>
    <w:rsid w:val="000005FB"/>
    <w:rsid w:val="00005E34"/>
    <w:rsid w:val="000347C8"/>
    <w:rsid w:val="00053D52"/>
    <w:rsid w:val="00092F6A"/>
    <w:rsid w:val="00096B92"/>
    <w:rsid w:val="000A23A5"/>
    <w:rsid w:val="00111112"/>
    <w:rsid w:val="00154A48"/>
    <w:rsid w:val="001614EA"/>
    <w:rsid w:val="00161C4D"/>
    <w:rsid w:val="00163EBC"/>
    <w:rsid w:val="0016434B"/>
    <w:rsid w:val="0018555C"/>
    <w:rsid w:val="001B08F3"/>
    <w:rsid w:val="001B365A"/>
    <w:rsid w:val="001D1D9A"/>
    <w:rsid w:val="001E1C82"/>
    <w:rsid w:val="001E76BC"/>
    <w:rsid w:val="001E7A01"/>
    <w:rsid w:val="001F61A9"/>
    <w:rsid w:val="00200EF0"/>
    <w:rsid w:val="002154EE"/>
    <w:rsid w:val="002173E8"/>
    <w:rsid w:val="00217674"/>
    <w:rsid w:val="002533E2"/>
    <w:rsid w:val="00255309"/>
    <w:rsid w:val="00272CBB"/>
    <w:rsid w:val="00281B66"/>
    <w:rsid w:val="0028372A"/>
    <w:rsid w:val="002C31AF"/>
    <w:rsid w:val="002D08C1"/>
    <w:rsid w:val="002D188D"/>
    <w:rsid w:val="002D5C84"/>
    <w:rsid w:val="002F0E2B"/>
    <w:rsid w:val="003051D0"/>
    <w:rsid w:val="00334CDA"/>
    <w:rsid w:val="003412CE"/>
    <w:rsid w:val="003418AB"/>
    <w:rsid w:val="00351DFC"/>
    <w:rsid w:val="00362212"/>
    <w:rsid w:val="00365945"/>
    <w:rsid w:val="00375B5D"/>
    <w:rsid w:val="003962F7"/>
    <w:rsid w:val="003C35E0"/>
    <w:rsid w:val="003C3993"/>
    <w:rsid w:val="003F5702"/>
    <w:rsid w:val="003F6B33"/>
    <w:rsid w:val="0040050A"/>
    <w:rsid w:val="0040491F"/>
    <w:rsid w:val="00407F04"/>
    <w:rsid w:val="004306F6"/>
    <w:rsid w:val="00433D4B"/>
    <w:rsid w:val="00434EA9"/>
    <w:rsid w:val="00444683"/>
    <w:rsid w:val="00454D53"/>
    <w:rsid w:val="0045684E"/>
    <w:rsid w:val="004678DD"/>
    <w:rsid w:val="00477D1E"/>
    <w:rsid w:val="004A533E"/>
    <w:rsid w:val="004D21B7"/>
    <w:rsid w:val="004E0230"/>
    <w:rsid w:val="004F3D9D"/>
    <w:rsid w:val="00500236"/>
    <w:rsid w:val="00504809"/>
    <w:rsid w:val="0052095A"/>
    <w:rsid w:val="00526C73"/>
    <w:rsid w:val="00533758"/>
    <w:rsid w:val="005823CF"/>
    <w:rsid w:val="00584907"/>
    <w:rsid w:val="00597B7F"/>
    <w:rsid w:val="005A0A32"/>
    <w:rsid w:val="005B75DD"/>
    <w:rsid w:val="005C3418"/>
    <w:rsid w:val="005D0335"/>
    <w:rsid w:val="005E1FF6"/>
    <w:rsid w:val="005E4E52"/>
    <w:rsid w:val="00600B7C"/>
    <w:rsid w:val="00600E47"/>
    <w:rsid w:val="00610337"/>
    <w:rsid w:val="006132C4"/>
    <w:rsid w:val="006174AF"/>
    <w:rsid w:val="00620900"/>
    <w:rsid w:val="0062218A"/>
    <w:rsid w:val="00625A1B"/>
    <w:rsid w:val="00632E1A"/>
    <w:rsid w:val="006512E4"/>
    <w:rsid w:val="006533B9"/>
    <w:rsid w:val="00654436"/>
    <w:rsid w:val="006617DE"/>
    <w:rsid w:val="0066718C"/>
    <w:rsid w:val="006B3159"/>
    <w:rsid w:val="006B7382"/>
    <w:rsid w:val="006C1F83"/>
    <w:rsid w:val="006C3630"/>
    <w:rsid w:val="006C36D7"/>
    <w:rsid w:val="006C6781"/>
    <w:rsid w:val="007022F8"/>
    <w:rsid w:val="00713604"/>
    <w:rsid w:val="0072188A"/>
    <w:rsid w:val="00727616"/>
    <w:rsid w:val="007808B9"/>
    <w:rsid w:val="00783F64"/>
    <w:rsid w:val="00796AD2"/>
    <w:rsid w:val="007A306D"/>
    <w:rsid w:val="007A62E9"/>
    <w:rsid w:val="007C1329"/>
    <w:rsid w:val="007D4251"/>
    <w:rsid w:val="007F3F15"/>
    <w:rsid w:val="007F4F62"/>
    <w:rsid w:val="007F51E5"/>
    <w:rsid w:val="00837FE1"/>
    <w:rsid w:val="00890306"/>
    <w:rsid w:val="00892D0D"/>
    <w:rsid w:val="00894B60"/>
    <w:rsid w:val="008A2D81"/>
    <w:rsid w:val="008B4743"/>
    <w:rsid w:val="008B6DB1"/>
    <w:rsid w:val="008E17AA"/>
    <w:rsid w:val="00903549"/>
    <w:rsid w:val="009040B7"/>
    <w:rsid w:val="00917455"/>
    <w:rsid w:val="0092578F"/>
    <w:rsid w:val="00927644"/>
    <w:rsid w:val="00932E6F"/>
    <w:rsid w:val="00933C0F"/>
    <w:rsid w:val="009C3B66"/>
    <w:rsid w:val="009C63C5"/>
    <w:rsid w:val="009D55B0"/>
    <w:rsid w:val="00A126E5"/>
    <w:rsid w:val="00A161A0"/>
    <w:rsid w:val="00A1696B"/>
    <w:rsid w:val="00A305A7"/>
    <w:rsid w:val="00A320B7"/>
    <w:rsid w:val="00A35816"/>
    <w:rsid w:val="00A439F8"/>
    <w:rsid w:val="00A55287"/>
    <w:rsid w:val="00A635BE"/>
    <w:rsid w:val="00AB5089"/>
    <w:rsid w:val="00AB6A19"/>
    <w:rsid w:val="00AC5BB1"/>
    <w:rsid w:val="00AD1CCC"/>
    <w:rsid w:val="00AD2836"/>
    <w:rsid w:val="00AE0E23"/>
    <w:rsid w:val="00AE58EC"/>
    <w:rsid w:val="00AF3F95"/>
    <w:rsid w:val="00AF5378"/>
    <w:rsid w:val="00B022BB"/>
    <w:rsid w:val="00B15614"/>
    <w:rsid w:val="00B54E70"/>
    <w:rsid w:val="00B61E3E"/>
    <w:rsid w:val="00B63D8B"/>
    <w:rsid w:val="00B91251"/>
    <w:rsid w:val="00BA209D"/>
    <w:rsid w:val="00BA3F03"/>
    <w:rsid w:val="00BA58EB"/>
    <w:rsid w:val="00BB6969"/>
    <w:rsid w:val="00BC41D9"/>
    <w:rsid w:val="00BD1233"/>
    <w:rsid w:val="00BD3442"/>
    <w:rsid w:val="00C11171"/>
    <w:rsid w:val="00C123B5"/>
    <w:rsid w:val="00C2512B"/>
    <w:rsid w:val="00C3118E"/>
    <w:rsid w:val="00C753C0"/>
    <w:rsid w:val="00C8378A"/>
    <w:rsid w:val="00C84258"/>
    <w:rsid w:val="00C936DC"/>
    <w:rsid w:val="00CA478A"/>
    <w:rsid w:val="00CB121F"/>
    <w:rsid w:val="00CB6287"/>
    <w:rsid w:val="00CC61BA"/>
    <w:rsid w:val="00CE5D1D"/>
    <w:rsid w:val="00CF1A59"/>
    <w:rsid w:val="00CF23CB"/>
    <w:rsid w:val="00CF66D9"/>
    <w:rsid w:val="00CF70F0"/>
    <w:rsid w:val="00D1402B"/>
    <w:rsid w:val="00D2404F"/>
    <w:rsid w:val="00D33F51"/>
    <w:rsid w:val="00D71C8F"/>
    <w:rsid w:val="00D84B8D"/>
    <w:rsid w:val="00D85E9D"/>
    <w:rsid w:val="00DA39E8"/>
    <w:rsid w:val="00DB2FA9"/>
    <w:rsid w:val="00DC0FF5"/>
    <w:rsid w:val="00DC49ED"/>
    <w:rsid w:val="00DC64A2"/>
    <w:rsid w:val="00DD681A"/>
    <w:rsid w:val="00E051D4"/>
    <w:rsid w:val="00E12A26"/>
    <w:rsid w:val="00E3638A"/>
    <w:rsid w:val="00E458D3"/>
    <w:rsid w:val="00E46887"/>
    <w:rsid w:val="00E72207"/>
    <w:rsid w:val="00EA35A4"/>
    <w:rsid w:val="00EA7498"/>
    <w:rsid w:val="00EB03AC"/>
    <w:rsid w:val="00EB04BD"/>
    <w:rsid w:val="00EB248F"/>
    <w:rsid w:val="00EB28D9"/>
    <w:rsid w:val="00EB37AD"/>
    <w:rsid w:val="00EB53E1"/>
    <w:rsid w:val="00EB5A99"/>
    <w:rsid w:val="00EC1333"/>
    <w:rsid w:val="00F04728"/>
    <w:rsid w:val="00F250A3"/>
    <w:rsid w:val="00F35AD7"/>
    <w:rsid w:val="00F360CE"/>
    <w:rsid w:val="00F43F12"/>
    <w:rsid w:val="00F4609D"/>
    <w:rsid w:val="00F509F9"/>
    <w:rsid w:val="00F563A5"/>
    <w:rsid w:val="00F73FA1"/>
    <w:rsid w:val="00F76D30"/>
    <w:rsid w:val="00F839AB"/>
    <w:rsid w:val="00FB0A69"/>
    <w:rsid w:val="00FB6DE9"/>
    <w:rsid w:val="00FC1E5D"/>
    <w:rsid w:val="00FD1B98"/>
    <w:rsid w:val="00FD475D"/>
    <w:rsid w:val="00FE49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12"/>
    <w:rPr>
      <w:sz w:val="24"/>
      <w:szCs w:val="24"/>
    </w:rPr>
  </w:style>
  <w:style w:type="paragraph" w:styleId="Naslov2">
    <w:name w:val="heading 2"/>
    <w:basedOn w:val="Normal"/>
    <w:next w:val="Normal"/>
    <w:link w:val="Naslov2Char"/>
    <w:qFormat/>
    <w:rsid w:val="00F04728"/>
    <w:pPr>
      <w:keepNext/>
      <w:ind w:firstLine="360"/>
      <w:jc w:val="center"/>
      <w:outlineLvl w:val="1"/>
    </w:pPr>
    <w:rPr>
      <w:rFonts w:ascii="Arial" w:hAnsi="Arial"/>
      <w:b/>
      <w:sz w:val="2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1E7A01"/>
    <w:rPr>
      <w:rFonts w:ascii="Tahoma" w:hAnsi="Tahoma" w:cs="Tahoma"/>
      <w:sz w:val="16"/>
      <w:szCs w:val="16"/>
    </w:rPr>
  </w:style>
  <w:style w:type="table" w:styleId="Reetkatablice">
    <w:name w:val="Table Grid"/>
    <w:basedOn w:val="Obinatablica"/>
    <w:uiPriority w:val="59"/>
    <w:rsid w:val="007F5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aglavlje">
    <w:name w:val="header"/>
    <w:basedOn w:val="Normal"/>
    <w:link w:val="ZaglavljeChar"/>
    <w:uiPriority w:val="99"/>
    <w:rsid w:val="0052095A"/>
    <w:pPr>
      <w:tabs>
        <w:tab w:val="center" w:pos="4536"/>
        <w:tab w:val="right" w:pos="9072"/>
      </w:tabs>
    </w:pPr>
  </w:style>
  <w:style w:type="character" w:customStyle="1" w:styleId="ZaglavljeChar">
    <w:name w:val="Zaglavlje Char"/>
    <w:basedOn w:val="Zadanifontodlomka"/>
    <w:link w:val="Zaglavlje"/>
    <w:uiPriority w:val="99"/>
    <w:rsid w:val="0052095A"/>
    <w:rPr>
      <w:sz w:val="24"/>
      <w:szCs w:val="24"/>
    </w:rPr>
  </w:style>
  <w:style w:type="paragraph" w:styleId="Podnoje">
    <w:name w:val="footer"/>
    <w:basedOn w:val="Normal"/>
    <w:link w:val="PodnojeChar"/>
    <w:uiPriority w:val="99"/>
    <w:rsid w:val="0052095A"/>
    <w:pPr>
      <w:tabs>
        <w:tab w:val="center" w:pos="4536"/>
        <w:tab w:val="right" w:pos="9072"/>
      </w:tabs>
    </w:pPr>
  </w:style>
  <w:style w:type="character" w:customStyle="1" w:styleId="PodnojeChar">
    <w:name w:val="Podnožje Char"/>
    <w:basedOn w:val="Zadanifontodlomka"/>
    <w:link w:val="Podnoje"/>
    <w:uiPriority w:val="99"/>
    <w:rsid w:val="0052095A"/>
    <w:rPr>
      <w:sz w:val="24"/>
      <w:szCs w:val="24"/>
    </w:rPr>
  </w:style>
  <w:style w:type="paragraph" w:styleId="Tijeloteksta">
    <w:name w:val="Body Text"/>
    <w:basedOn w:val="Normal"/>
    <w:link w:val="TijelotekstaChar"/>
    <w:rsid w:val="00932E6F"/>
    <w:pPr>
      <w:jc w:val="both"/>
    </w:pPr>
    <w:rPr>
      <w:rFonts w:ascii="Arial" w:hAnsi="Arial"/>
      <w:szCs w:val="20"/>
    </w:rPr>
  </w:style>
  <w:style w:type="character" w:customStyle="1" w:styleId="TijelotekstaChar">
    <w:name w:val="Tijelo teksta Char"/>
    <w:basedOn w:val="Zadanifontodlomka"/>
    <w:link w:val="Tijeloteksta"/>
    <w:rsid w:val="00932E6F"/>
    <w:rPr>
      <w:rFonts w:ascii="Arial" w:hAnsi="Arial"/>
      <w:sz w:val="24"/>
    </w:rPr>
  </w:style>
  <w:style w:type="paragraph" w:styleId="Tijeloteksta2">
    <w:name w:val="Body Text 2"/>
    <w:basedOn w:val="Normal"/>
    <w:link w:val="Tijeloteksta2Char"/>
    <w:rsid w:val="0040491F"/>
    <w:pPr>
      <w:spacing w:after="120" w:line="480" w:lineRule="auto"/>
    </w:pPr>
  </w:style>
  <w:style w:type="character" w:customStyle="1" w:styleId="Tijeloteksta2Char">
    <w:name w:val="Tijelo teksta 2 Char"/>
    <w:basedOn w:val="Zadanifontodlomka"/>
    <w:link w:val="Tijeloteksta2"/>
    <w:rsid w:val="0040491F"/>
    <w:rPr>
      <w:sz w:val="24"/>
      <w:szCs w:val="24"/>
    </w:rPr>
  </w:style>
  <w:style w:type="paragraph" w:styleId="Tijeloteksta-uvlaka2">
    <w:name w:val="Body Text Indent 2"/>
    <w:basedOn w:val="Normal"/>
    <w:link w:val="Tijeloteksta-uvlaka2Char"/>
    <w:rsid w:val="00F04728"/>
    <w:pPr>
      <w:spacing w:after="120" w:line="480" w:lineRule="auto"/>
      <w:ind w:left="283"/>
    </w:pPr>
  </w:style>
  <w:style w:type="character" w:customStyle="1" w:styleId="Tijeloteksta-uvlaka2Char">
    <w:name w:val="Tijelo teksta - uvlaka 2 Char"/>
    <w:basedOn w:val="Zadanifontodlomka"/>
    <w:link w:val="Tijeloteksta-uvlaka2"/>
    <w:rsid w:val="00F04728"/>
    <w:rPr>
      <w:sz w:val="24"/>
      <w:szCs w:val="24"/>
    </w:rPr>
  </w:style>
  <w:style w:type="character" w:customStyle="1" w:styleId="Naslov2Char">
    <w:name w:val="Naslov 2 Char"/>
    <w:basedOn w:val="Zadanifontodlomka"/>
    <w:link w:val="Naslov2"/>
    <w:rsid w:val="00F04728"/>
    <w:rPr>
      <w:rFonts w:ascii="Arial" w:hAnsi="Arial"/>
      <w:b/>
      <w:sz w:val="22"/>
    </w:rPr>
  </w:style>
  <w:style w:type="paragraph" w:styleId="Odlomakpopisa">
    <w:name w:val="List Paragraph"/>
    <w:basedOn w:val="Normal"/>
    <w:uiPriority w:val="34"/>
    <w:qFormat/>
    <w:rsid w:val="00892D0D"/>
    <w:pPr>
      <w:ind w:left="720"/>
      <w:contextualSpacing/>
    </w:pPr>
  </w:style>
  <w:style w:type="paragraph" w:styleId="Tijeloteksta-uvlaka3">
    <w:name w:val="Body Text Indent 3"/>
    <w:basedOn w:val="Normal"/>
    <w:link w:val="Tijeloteksta-uvlaka3Char"/>
    <w:rsid w:val="00F35AD7"/>
    <w:pPr>
      <w:spacing w:after="120"/>
      <w:ind w:left="283"/>
    </w:pPr>
    <w:rPr>
      <w:sz w:val="16"/>
      <w:szCs w:val="16"/>
    </w:rPr>
  </w:style>
  <w:style w:type="character" w:customStyle="1" w:styleId="Tijeloteksta-uvlaka3Char">
    <w:name w:val="Tijelo teksta - uvlaka 3 Char"/>
    <w:basedOn w:val="Zadanifontodlomka"/>
    <w:link w:val="Tijeloteksta-uvlaka3"/>
    <w:rsid w:val="00F35AD7"/>
    <w:rPr>
      <w:sz w:val="16"/>
      <w:szCs w:val="16"/>
    </w:rPr>
  </w:style>
  <w:style w:type="paragraph" w:styleId="Bezproreda">
    <w:name w:val="No Spacing"/>
    <w:uiPriority w:val="1"/>
    <w:qFormat/>
    <w:rsid w:val="00CC61B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12"/>
    <w:rPr>
      <w:sz w:val="24"/>
      <w:szCs w:val="24"/>
    </w:rPr>
  </w:style>
  <w:style w:type="paragraph" w:styleId="Naslov2">
    <w:name w:val="heading 2"/>
    <w:basedOn w:val="Normal"/>
    <w:next w:val="Normal"/>
    <w:link w:val="Naslov2Char"/>
    <w:qFormat/>
    <w:rsid w:val="00F04728"/>
    <w:pPr>
      <w:keepNext/>
      <w:ind w:firstLine="360"/>
      <w:jc w:val="center"/>
      <w:outlineLvl w:val="1"/>
    </w:pPr>
    <w:rPr>
      <w:rFonts w:ascii="Arial" w:hAnsi="Arial"/>
      <w:b/>
      <w:sz w:val="2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1E7A01"/>
    <w:rPr>
      <w:rFonts w:ascii="Tahoma" w:hAnsi="Tahoma" w:cs="Tahoma"/>
      <w:sz w:val="16"/>
      <w:szCs w:val="16"/>
    </w:rPr>
  </w:style>
  <w:style w:type="table" w:styleId="Reetkatablice">
    <w:name w:val="Table Grid"/>
    <w:basedOn w:val="Obinatablica"/>
    <w:uiPriority w:val="59"/>
    <w:rsid w:val="007F5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aglavlje">
    <w:name w:val="header"/>
    <w:basedOn w:val="Normal"/>
    <w:link w:val="ZaglavljeChar"/>
    <w:uiPriority w:val="99"/>
    <w:rsid w:val="0052095A"/>
    <w:pPr>
      <w:tabs>
        <w:tab w:val="center" w:pos="4536"/>
        <w:tab w:val="right" w:pos="9072"/>
      </w:tabs>
    </w:pPr>
  </w:style>
  <w:style w:type="character" w:customStyle="1" w:styleId="ZaglavljeChar">
    <w:name w:val="Zaglavlje Char"/>
    <w:basedOn w:val="Zadanifontodlomka"/>
    <w:link w:val="Zaglavlje"/>
    <w:uiPriority w:val="99"/>
    <w:rsid w:val="0052095A"/>
    <w:rPr>
      <w:sz w:val="24"/>
      <w:szCs w:val="24"/>
    </w:rPr>
  </w:style>
  <w:style w:type="paragraph" w:styleId="Podnoje">
    <w:name w:val="footer"/>
    <w:basedOn w:val="Normal"/>
    <w:link w:val="PodnojeChar"/>
    <w:uiPriority w:val="99"/>
    <w:rsid w:val="0052095A"/>
    <w:pPr>
      <w:tabs>
        <w:tab w:val="center" w:pos="4536"/>
        <w:tab w:val="right" w:pos="9072"/>
      </w:tabs>
    </w:pPr>
  </w:style>
  <w:style w:type="character" w:customStyle="1" w:styleId="PodnojeChar">
    <w:name w:val="Podnožje Char"/>
    <w:basedOn w:val="Zadanifontodlomka"/>
    <w:link w:val="Podnoje"/>
    <w:uiPriority w:val="99"/>
    <w:rsid w:val="0052095A"/>
    <w:rPr>
      <w:sz w:val="24"/>
      <w:szCs w:val="24"/>
    </w:rPr>
  </w:style>
  <w:style w:type="paragraph" w:styleId="Tijeloteksta">
    <w:name w:val="Body Text"/>
    <w:basedOn w:val="Normal"/>
    <w:link w:val="TijelotekstaChar"/>
    <w:rsid w:val="00932E6F"/>
    <w:pPr>
      <w:jc w:val="both"/>
    </w:pPr>
    <w:rPr>
      <w:rFonts w:ascii="Arial" w:hAnsi="Arial"/>
      <w:szCs w:val="20"/>
    </w:rPr>
  </w:style>
  <w:style w:type="character" w:customStyle="1" w:styleId="TijelotekstaChar">
    <w:name w:val="Tijelo teksta Char"/>
    <w:basedOn w:val="Zadanifontodlomka"/>
    <w:link w:val="Tijeloteksta"/>
    <w:rsid w:val="00932E6F"/>
    <w:rPr>
      <w:rFonts w:ascii="Arial" w:hAnsi="Arial"/>
      <w:sz w:val="24"/>
    </w:rPr>
  </w:style>
  <w:style w:type="paragraph" w:styleId="Tijeloteksta2">
    <w:name w:val="Body Text 2"/>
    <w:basedOn w:val="Normal"/>
    <w:link w:val="Tijeloteksta2Char"/>
    <w:rsid w:val="0040491F"/>
    <w:pPr>
      <w:spacing w:after="120" w:line="480" w:lineRule="auto"/>
    </w:pPr>
  </w:style>
  <w:style w:type="character" w:customStyle="1" w:styleId="Tijeloteksta2Char">
    <w:name w:val="Tijelo teksta 2 Char"/>
    <w:basedOn w:val="Zadanifontodlomka"/>
    <w:link w:val="Tijeloteksta2"/>
    <w:rsid w:val="0040491F"/>
    <w:rPr>
      <w:sz w:val="24"/>
      <w:szCs w:val="24"/>
    </w:rPr>
  </w:style>
  <w:style w:type="paragraph" w:styleId="Tijeloteksta-uvlaka2">
    <w:name w:val="Body Text Indent 2"/>
    <w:basedOn w:val="Normal"/>
    <w:link w:val="Tijeloteksta-uvlaka2Char"/>
    <w:rsid w:val="00F04728"/>
    <w:pPr>
      <w:spacing w:after="120" w:line="480" w:lineRule="auto"/>
      <w:ind w:left="283"/>
    </w:pPr>
  </w:style>
  <w:style w:type="character" w:customStyle="1" w:styleId="Tijeloteksta-uvlaka2Char">
    <w:name w:val="Tijelo teksta - uvlaka 2 Char"/>
    <w:basedOn w:val="Zadanifontodlomka"/>
    <w:link w:val="Tijeloteksta-uvlaka2"/>
    <w:rsid w:val="00F04728"/>
    <w:rPr>
      <w:sz w:val="24"/>
      <w:szCs w:val="24"/>
    </w:rPr>
  </w:style>
  <w:style w:type="character" w:customStyle="1" w:styleId="Naslov2Char">
    <w:name w:val="Naslov 2 Char"/>
    <w:basedOn w:val="Zadanifontodlomka"/>
    <w:link w:val="Naslov2"/>
    <w:rsid w:val="00F04728"/>
    <w:rPr>
      <w:rFonts w:ascii="Arial" w:hAnsi="Arial"/>
      <w:b/>
      <w:sz w:val="22"/>
    </w:rPr>
  </w:style>
  <w:style w:type="paragraph" w:styleId="Odlomakpopisa">
    <w:name w:val="List Paragraph"/>
    <w:basedOn w:val="Normal"/>
    <w:uiPriority w:val="34"/>
    <w:qFormat/>
    <w:rsid w:val="00892D0D"/>
    <w:pPr>
      <w:ind w:left="720"/>
      <w:contextualSpacing/>
    </w:pPr>
  </w:style>
  <w:style w:type="paragraph" w:styleId="Tijeloteksta-uvlaka3">
    <w:name w:val="Body Text Indent 3"/>
    <w:basedOn w:val="Normal"/>
    <w:link w:val="Tijeloteksta-uvlaka3Char"/>
    <w:rsid w:val="00F35AD7"/>
    <w:pPr>
      <w:spacing w:after="120"/>
      <w:ind w:left="283"/>
    </w:pPr>
    <w:rPr>
      <w:sz w:val="16"/>
      <w:szCs w:val="16"/>
    </w:rPr>
  </w:style>
  <w:style w:type="character" w:customStyle="1" w:styleId="Tijeloteksta-uvlaka3Char">
    <w:name w:val="Tijelo teksta - uvlaka 3 Char"/>
    <w:basedOn w:val="Zadanifontodlomka"/>
    <w:link w:val="Tijeloteksta-uvlaka3"/>
    <w:rsid w:val="00F35AD7"/>
    <w:rPr>
      <w:sz w:val="16"/>
      <w:szCs w:val="16"/>
    </w:rPr>
  </w:style>
  <w:style w:type="paragraph" w:styleId="Bezproreda">
    <w:name w:val="No Spacing"/>
    <w:uiPriority w:val="1"/>
    <w:qFormat/>
    <w:rsid w:val="00CC61B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2441</Words>
  <Characters>13919</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Grad Ivanec</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Ivanec</dc:creator>
  <cp:lastModifiedBy>Snježana Canjuga</cp:lastModifiedBy>
  <cp:revision>2</cp:revision>
  <cp:lastPrinted>2012-03-22T07:51:00Z</cp:lastPrinted>
  <dcterms:created xsi:type="dcterms:W3CDTF">2014-04-16T06:18:00Z</dcterms:created>
  <dcterms:modified xsi:type="dcterms:W3CDTF">2014-04-16T06:18:00Z</dcterms:modified>
</cp:coreProperties>
</file>