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D536B17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6359AC70" w14:textId="2EA95A55" w:rsidR="00250F56" w:rsidRPr="00250F56" w:rsidRDefault="00B84F9E" w:rsidP="00250F56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</w:t>
            </w:r>
            <w:r w:rsidR="00250F56" w:rsidRPr="00250F56">
              <w:rPr>
                <w:rFonts w:ascii="Times New Roman" w:hAnsi="Times New Roman" w:cs="Times New Roman"/>
              </w:rPr>
              <w:t xml:space="preserve"> ODLUK</w:t>
            </w:r>
            <w:r w:rsidR="00250F56">
              <w:rPr>
                <w:rFonts w:ascii="Times New Roman" w:hAnsi="Times New Roman" w:cs="Times New Roman"/>
              </w:rPr>
              <w:t>E</w:t>
            </w:r>
            <w:r w:rsidR="00250F56" w:rsidRPr="00250F56">
              <w:rPr>
                <w:rFonts w:ascii="Times New Roman" w:hAnsi="Times New Roman" w:cs="Times New Roman"/>
              </w:rPr>
              <w:t xml:space="preserve"> O RASPODJELI</w:t>
            </w:r>
          </w:p>
          <w:p w14:paraId="02393DED" w14:textId="78292375" w:rsidR="00250F56" w:rsidRPr="00250F56" w:rsidRDefault="00250F56" w:rsidP="00250F56">
            <w:pPr>
              <w:jc w:val="center"/>
              <w:rPr>
                <w:rFonts w:ascii="Times New Roman" w:hAnsi="Times New Roman" w:cs="Times New Roman"/>
              </w:rPr>
            </w:pPr>
            <w:r w:rsidRPr="00250F56">
              <w:rPr>
                <w:rFonts w:ascii="Times New Roman" w:hAnsi="Times New Roman" w:cs="Times New Roman"/>
              </w:rPr>
              <w:t>SREDSTAVA ZA REDOVITO FINANCIRANJE POLITIČKIH STRANAKA ZA 2021. GODINU</w:t>
            </w:r>
          </w:p>
          <w:p w14:paraId="0C08167D" w14:textId="69095C86"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9D12F3D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7440153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2AF6D76F" w14:textId="77777777" w:rsidR="00B84F9E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B50D7A"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</w:t>
            </w:r>
            <w:r w:rsidR="000A4A56">
              <w:rPr>
                <w:rFonts w:ascii="Times New Roman" w:hAnsi="Times New Roman" w:cs="Times New Roman"/>
              </w:rPr>
              <w:t xml:space="preserve"> za 2021.g.</w:t>
            </w:r>
          </w:p>
          <w:p w14:paraId="597BB4BA" w14:textId="34EEDBBC" w:rsidR="00250F56" w:rsidRPr="003F3A7F" w:rsidRDefault="00250F56" w:rsidP="000F36E4">
            <w:pPr>
              <w:rPr>
                <w:rFonts w:ascii="Times New Roman" w:hAnsi="Times New Roman" w:cs="Times New Roman"/>
              </w:rPr>
            </w:pPr>
            <w:r w:rsidRPr="00250F56">
              <w:rPr>
                <w:rFonts w:ascii="Times New Roman" w:hAnsi="Times New Roman" w:cs="Times New Roman"/>
              </w:rPr>
              <w:t xml:space="preserve">Zakona o financiranju političkih aktivnosti, izborne promidžbe i referenduma ( „Narodne novine“ br. </w:t>
            </w:r>
            <w:hyperlink r:id="rId4" w:tooltip="Zakon o financiranju političkih aktivnosti, izborne promidžbe i referenduma" w:history="1">
              <w:r w:rsidRPr="00250F56">
                <w:rPr>
                  <w:rStyle w:val="Hiperveza"/>
                  <w:rFonts w:ascii="Times New Roman" w:hAnsi="Times New Roman" w:cs="Times New Roman"/>
                </w:rPr>
                <w:t>29/2019</w:t>
              </w:r>
            </w:hyperlink>
            <w:r w:rsidRPr="00250F56">
              <w:rPr>
                <w:rFonts w:ascii="Times New Roman" w:hAnsi="Times New Roman" w:cs="Times New Roman"/>
              </w:rPr>
              <w:t>, </w:t>
            </w:r>
            <w:hyperlink r:id="rId5" w:tooltip="Zakon o izmjenama Zakona o financiranju političkih aktivnosti, izborne promidžbe i referenduma" w:history="1">
              <w:r w:rsidRPr="00250F56">
                <w:rPr>
                  <w:rStyle w:val="Hiperveza"/>
                  <w:rFonts w:ascii="Times New Roman" w:hAnsi="Times New Roman" w:cs="Times New Roman"/>
                </w:rPr>
                <w:t>98/2019</w:t>
              </w:r>
            </w:hyperlink>
            <w:r w:rsidRPr="00250F56">
              <w:rPr>
                <w:rFonts w:ascii="Times New Roman" w:hAnsi="Times New Roman" w:cs="Times New Roman"/>
              </w:rPr>
              <w:t> </w:t>
            </w:r>
          </w:p>
        </w:tc>
      </w:tr>
      <w:tr w:rsidR="00B84F9E" w:rsidRPr="003F3A7F" w14:paraId="50BA66E9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690E380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1889B4B" w14:textId="2BDA252C"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</w:t>
            </w:r>
            <w:r w:rsidR="000A4A56">
              <w:rPr>
                <w:rFonts w:ascii="Times New Roman" w:hAnsi="Times New Roman" w:cs="Times New Roman"/>
              </w:rPr>
              <w:t xml:space="preserve"> s</w:t>
            </w:r>
            <w:r w:rsidR="00836CE9">
              <w:rPr>
                <w:rFonts w:ascii="Times New Roman" w:hAnsi="Times New Roman" w:cs="Times New Roman"/>
              </w:rPr>
              <w:t xml:space="preserve"> p</w:t>
            </w:r>
            <w:r w:rsidR="00B50D7A">
              <w:rPr>
                <w:rFonts w:ascii="Times New Roman" w:hAnsi="Times New Roman" w:cs="Times New Roman"/>
              </w:rPr>
              <w:t>rije</w:t>
            </w:r>
            <w:r w:rsidR="000A4A56">
              <w:rPr>
                <w:rFonts w:ascii="Times New Roman" w:hAnsi="Times New Roman" w:cs="Times New Roman"/>
              </w:rPr>
              <w:t xml:space="preserve">dlogom </w:t>
            </w:r>
            <w:r w:rsidR="00B50D7A">
              <w:rPr>
                <w:rFonts w:ascii="Times New Roman" w:hAnsi="Times New Roman" w:cs="Times New Roman"/>
              </w:rPr>
              <w:t>Programa j</w:t>
            </w:r>
            <w:r w:rsidR="002A7182">
              <w:rPr>
                <w:rFonts w:ascii="Times New Roman" w:hAnsi="Times New Roman" w:cs="Times New Roman"/>
              </w:rPr>
              <w:t>avnih potreba u kulturi</w:t>
            </w:r>
            <w:r w:rsidR="00B50D7A">
              <w:rPr>
                <w:rFonts w:ascii="Times New Roman" w:hAnsi="Times New Roman" w:cs="Times New Roman"/>
              </w:rPr>
              <w:t xml:space="preserve"> Grada Ivanca za 20</w:t>
            </w:r>
            <w:r w:rsidR="001E31B3">
              <w:rPr>
                <w:rFonts w:ascii="Times New Roman" w:hAnsi="Times New Roman" w:cs="Times New Roman"/>
              </w:rPr>
              <w:t>2</w:t>
            </w:r>
            <w:r w:rsidR="000A4A56">
              <w:rPr>
                <w:rFonts w:ascii="Times New Roman" w:hAnsi="Times New Roman" w:cs="Times New Roman"/>
              </w:rPr>
              <w:t>1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9FBDC42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1A0ACA3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AFD7EF2" w14:textId="23E9F1ED" w:rsidR="00B84F9E" w:rsidRPr="003F3A7F" w:rsidRDefault="0018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4.12.2021.</w:t>
            </w:r>
          </w:p>
        </w:tc>
      </w:tr>
      <w:tr w:rsidR="00B84F9E" w:rsidRPr="003F3A7F" w14:paraId="5C4B2217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2E3DC1B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123D7F59" w14:textId="77777777"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6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2D0B680A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4967C55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9A306A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6E42DEED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166F1506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3E864273" w14:textId="77777777" w:rsidR="001B7812" w:rsidRDefault="001B7812">
      <w:pPr>
        <w:rPr>
          <w:rFonts w:ascii="Times New Roman" w:hAnsi="Times New Roman" w:cs="Times New Roman"/>
        </w:rPr>
      </w:pPr>
    </w:p>
    <w:p w14:paraId="3FB00341" w14:textId="77777777" w:rsidR="001B7812" w:rsidRDefault="001B7812">
      <w:pPr>
        <w:rPr>
          <w:rFonts w:ascii="Times New Roman" w:hAnsi="Times New Roman" w:cs="Times New Roman"/>
        </w:rPr>
      </w:pPr>
    </w:p>
    <w:p w14:paraId="5E79A768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D8D866" wp14:editId="7FF28AC8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835F7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47DB483B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09790EF0" w14:textId="77777777" w:rsidTr="001B7812">
        <w:trPr>
          <w:trHeight w:val="1418"/>
        </w:trPr>
        <w:tc>
          <w:tcPr>
            <w:tcW w:w="678" w:type="dxa"/>
          </w:tcPr>
          <w:p w14:paraId="426ED0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050329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0FB17F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76513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BA0A1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C613D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447E1BA8" w14:textId="77777777" w:rsidTr="001B7812">
        <w:trPr>
          <w:trHeight w:val="321"/>
        </w:trPr>
        <w:tc>
          <w:tcPr>
            <w:tcW w:w="678" w:type="dxa"/>
          </w:tcPr>
          <w:p w14:paraId="043EB2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7452C3D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63127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6B2989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94FEB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FDC5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E70FC48" w14:textId="77777777" w:rsidTr="001B7812">
        <w:trPr>
          <w:trHeight w:val="307"/>
        </w:trPr>
        <w:tc>
          <w:tcPr>
            <w:tcW w:w="678" w:type="dxa"/>
          </w:tcPr>
          <w:p w14:paraId="34F7C6E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095B7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AAF61D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548F8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B6E60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8A73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30F93BD" w14:textId="77777777" w:rsidTr="001B7812">
        <w:trPr>
          <w:trHeight w:val="307"/>
        </w:trPr>
        <w:tc>
          <w:tcPr>
            <w:tcW w:w="678" w:type="dxa"/>
          </w:tcPr>
          <w:p w14:paraId="2F8B30D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9DCB9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3D40B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8D8D5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18F58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3067E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3C421B0" w14:textId="77777777" w:rsidTr="001B7812">
        <w:trPr>
          <w:trHeight w:val="307"/>
        </w:trPr>
        <w:tc>
          <w:tcPr>
            <w:tcW w:w="678" w:type="dxa"/>
          </w:tcPr>
          <w:p w14:paraId="47A38CA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858D2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A138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DFA9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20BAB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C3BA0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464D4EE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A4A56"/>
    <w:rsid w:val="000C0D74"/>
    <w:rsid w:val="000F36E4"/>
    <w:rsid w:val="00100C36"/>
    <w:rsid w:val="00180818"/>
    <w:rsid w:val="001B7812"/>
    <w:rsid w:val="001C4878"/>
    <w:rsid w:val="001E31B3"/>
    <w:rsid w:val="0021388B"/>
    <w:rsid w:val="00221799"/>
    <w:rsid w:val="00250F56"/>
    <w:rsid w:val="002A7182"/>
    <w:rsid w:val="002B351B"/>
    <w:rsid w:val="002C17B8"/>
    <w:rsid w:val="0031447E"/>
    <w:rsid w:val="003F3A7F"/>
    <w:rsid w:val="00456CC3"/>
    <w:rsid w:val="004F6263"/>
    <w:rsid w:val="00524E57"/>
    <w:rsid w:val="006405C8"/>
    <w:rsid w:val="00657081"/>
    <w:rsid w:val="00727E3C"/>
    <w:rsid w:val="00836CE9"/>
    <w:rsid w:val="00964448"/>
    <w:rsid w:val="00997C87"/>
    <w:rsid w:val="00A12DDB"/>
    <w:rsid w:val="00AF0F7E"/>
    <w:rsid w:val="00AF6E9B"/>
    <w:rsid w:val="00B50D7A"/>
    <w:rsid w:val="00B84F9E"/>
    <w:rsid w:val="00BB3239"/>
    <w:rsid w:val="00BD0E94"/>
    <w:rsid w:val="00D47FD8"/>
    <w:rsid w:val="00D87F35"/>
    <w:rsid w:val="00DE7C77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42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0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50F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25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drzaic@ivanec.hr" TargetMode="External"/><Relationship Id="rId5" Type="http://schemas.openxmlformats.org/officeDocument/2006/relationships/hyperlink" Target="https://www.iusinfo.hr/zakonodavstvo/zakon-o-izmjenama-zakona-o-financiranju-politickih-aktivnosti-izborne-promidzbe-i-referenduma" TargetMode="External"/><Relationship Id="rId4" Type="http://schemas.openxmlformats.org/officeDocument/2006/relationships/hyperlink" Target="https://www.iusinfo.hr/zakonodavstvo/zakon-o-financiranju-politickih-aktivnosti-izborne-promidzbe-i-referenduma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Držaić</cp:lastModifiedBy>
  <cp:revision>4</cp:revision>
  <cp:lastPrinted>2015-06-02T12:43:00Z</cp:lastPrinted>
  <dcterms:created xsi:type="dcterms:W3CDTF">2020-11-05T12:36:00Z</dcterms:created>
  <dcterms:modified xsi:type="dcterms:W3CDTF">2020-11-20T09:03:00Z</dcterms:modified>
</cp:coreProperties>
</file>