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0A1310" w14:textId="0AD627E7" w:rsidR="005D1B9D" w:rsidRDefault="00AC55F4">
      <w:pPr>
        <w:jc w:val="both"/>
        <w:rPr>
          <w:rFonts w:ascii="Arial" w:hAnsi="Arial" w:cs="Arial"/>
          <w:sz w:val="22"/>
          <w:szCs w:val="22"/>
        </w:rPr>
      </w:pPr>
      <w:r>
        <w:rPr>
          <w:rFonts w:ascii="Arial" w:hAnsi="Arial" w:cs="Arial"/>
          <w:sz w:val="22"/>
          <w:szCs w:val="22"/>
        </w:rPr>
        <w:t xml:space="preserve">            </w:t>
      </w:r>
      <w:r>
        <w:rPr>
          <w:rFonts w:ascii="Arial" w:hAnsi="Arial" w:cs="Arial"/>
          <w:noProof/>
          <w:sz w:val="22"/>
          <w:szCs w:val="22"/>
        </w:rPr>
        <w:drawing>
          <wp:inline distT="0" distB="0" distL="0" distR="9525" wp14:anchorId="43ED533E" wp14:editId="029F539C">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A8A1B57" w14:textId="77777777" w:rsidR="005D1B9D" w:rsidRDefault="00AC55F4">
      <w:pPr>
        <w:jc w:val="both"/>
        <w:rPr>
          <w:rFonts w:ascii="Arial" w:hAnsi="Arial" w:cs="Arial"/>
          <w:sz w:val="22"/>
          <w:szCs w:val="22"/>
        </w:rPr>
      </w:pPr>
      <w:r>
        <w:rPr>
          <w:rFonts w:ascii="Arial" w:hAnsi="Arial" w:cs="Arial"/>
          <w:sz w:val="22"/>
          <w:szCs w:val="22"/>
        </w:rPr>
        <w:t xml:space="preserve"> REPUBLIKA HRVATSKA</w:t>
      </w:r>
    </w:p>
    <w:p w14:paraId="3F4799DE" w14:textId="77777777" w:rsidR="005D1B9D" w:rsidRDefault="00AC55F4">
      <w:pPr>
        <w:jc w:val="both"/>
        <w:rPr>
          <w:rFonts w:ascii="Arial" w:hAnsi="Arial" w:cs="Arial"/>
          <w:sz w:val="22"/>
          <w:szCs w:val="22"/>
        </w:rPr>
      </w:pPr>
      <w:r>
        <w:rPr>
          <w:rFonts w:ascii="Arial" w:hAnsi="Arial" w:cs="Arial"/>
          <w:sz w:val="22"/>
          <w:szCs w:val="22"/>
        </w:rPr>
        <w:t xml:space="preserve">VARAŽDINSKA ŽUPANIJA </w:t>
      </w:r>
    </w:p>
    <w:p w14:paraId="38E6BB81" w14:textId="77777777" w:rsidR="005D1B9D" w:rsidRDefault="00AC55F4">
      <w:pPr>
        <w:jc w:val="both"/>
        <w:rPr>
          <w:rFonts w:ascii="Arial" w:hAnsi="Arial" w:cs="Arial"/>
          <w:sz w:val="22"/>
          <w:szCs w:val="22"/>
        </w:rPr>
      </w:pPr>
      <w:r>
        <w:rPr>
          <w:rFonts w:ascii="Arial" w:hAnsi="Arial" w:cs="Arial"/>
          <w:sz w:val="22"/>
          <w:szCs w:val="22"/>
        </w:rPr>
        <w:t xml:space="preserve">        GRAD IVANEC</w:t>
      </w:r>
    </w:p>
    <w:p w14:paraId="06B4263F" w14:textId="77777777" w:rsidR="005D1B9D" w:rsidRDefault="005D1B9D">
      <w:pPr>
        <w:jc w:val="both"/>
        <w:rPr>
          <w:rFonts w:ascii="Arial" w:hAnsi="Arial" w:cs="Arial"/>
          <w:sz w:val="22"/>
          <w:szCs w:val="22"/>
        </w:rPr>
      </w:pPr>
    </w:p>
    <w:p w14:paraId="482C0552" w14:textId="77777777" w:rsidR="005D1B9D" w:rsidRDefault="00AC55F4">
      <w:pPr>
        <w:jc w:val="both"/>
        <w:rPr>
          <w:rFonts w:ascii="Arial" w:hAnsi="Arial" w:cs="Arial"/>
          <w:sz w:val="22"/>
          <w:szCs w:val="22"/>
        </w:rPr>
      </w:pPr>
      <w:r>
        <w:rPr>
          <w:rFonts w:ascii="Arial" w:hAnsi="Arial" w:cs="Arial"/>
          <w:sz w:val="22"/>
          <w:szCs w:val="22"/>
        </w:rPr>
        <w:t xml:space="preserve">    GRADSKO VIJEĆE</w:t>
      </w:r>
    </w:p>
    <w:p w14:paraId="5BD4EABC" w14:textId="77777777" w:rsidR="005D1B9D" w:rsidRDefault="005D1B9D">
      <w:pPr>
        <w:jc w:val="both"/>
        <w:rPr>
          <w:rFonts w:ascii="Arial" w:hAnsi="Arial" w:cs="Arial"/>
          <w:sz w:val="22"/>
          <w:szCs w:val="22"/>
        </w:rPr>
      </w:pPr>
    </w:p>
    <w:p w14:paraId="123E273C" w14:textId="52D16BEA" w:rsidR="005D1B9D" w:rsidRDefault="00AC55F4">
      <w:pPr>
        <w:jc w:val="both"/>
        <w:rPr>
          <w:rFonts w:ascii="Arial" w:hAnsi="Arial" w:cs="Arial"/>
          <w:sz w:val="22"/>
          <w:szCs w:val="22"/>
        </w:rPr>
      </w:pPr>
      <w:r>
        <w:rPr>
          <w:rFonts w:ascii="Arial" w:hAnsi="Arial" w:cs="Arial"/>
          <w:sz w:val="22"/>
          <w:szCs w:val="22"/>
        </w:rPr>
        <w:t>KLASA: 350-01/20-01/</w:t>
      </w:r>
      <w:r w:rsidR="00C257CF">
        <w:rPr>
          <w:rFonts w:ascii="Arial" w:hAnsi="Arial" w:cs="Arial"/>
          <w:sz w:val="22"/>
          <w:szCs w:val="22"/>
        </w:rPr>
        <w:t>39</w:t>
      </w:r>
    </w:p>
    <w:p w14:paraId="7573E2B7" w14:textId="64FE4CD3" w:rsidR="005D1B9D" w:rsidRDefault="00AC55F4">
      <w:pPr>
        <w:jc w:val="both"/>
        <w:rPr>
          <w:rFonts w:ascii="Arial" w:hAnsi="Arial" w:cs="Arial"/>
          <w:sz w:val="22"/>
          <w:szCs w:val="22"/>
        </w:rPr>
      </w:pPr>
      <w:r>
        <w:rPr>
          <w:rFonts w:ascii="Arial" w:hAnsi="Arial" w:cs="Arial"/>
          <w:sz w:val="22"/>
          <w:szCs w:val="22"/>
        </w:rPr>
        <w:t>URBROJ: 2186/012-03/01-20-</w:t>
      </w:r>
      <w:r w:rsidR="00E92BD4">
        <w:rPr>
          <w:rFonts w:ascii="Arial" w:hAnsi="Arial" w:cs="Arial"/>
          <w:sz w:val="22"/>
          <w:szCs w:val="22"/>
        </w:rPr>
        <w:t>7</w:t>
      </w:r>
    </w:p>
    <w:p w14:paraId="79CD6FFA" w14:textId="77777777" w:rsidR="005D1B9D" w:rsidRDefault="005D1B9D">
      <w:pPr>
        <w:jc w:val="both"/>
        <w:rPr>
          <w:rFonts w:ascii="Arial" w:hAnsi="Arial" w:cs="Arial"/>
          <w:sz w:val="22"/>
          <w:szCs w:val="22"/>
        </w:rPr>
      </w:pPr>
    </w:p>
    <w:p w14:paraId="594DC06E" w14:textId="364ACB7C" w:rsidR="005D1B9D" w:rsidRDefault="00AC55F4">
      <w:pPr>
        <w:jc w:val="both"/>
        <w:rPr>
          <w:rFonts w:ascii="Arial" w:hAnsi="Arial" w:cs="Arial"/>
          <w:sz w:val="22"/>
          <w:szCs w:val="22"/>
        </w:rPr>
      </w:pPr>
      <w:r>
        <w:rPr>
          <w:rFonts w:ascii="Arial" w:hAnsi="Arial" w:cs="Arial"/>
          <w:sz w:val="22"/>
          <w:szCs w:val="22"/>
        </w:rPr>
        <w:t xml:space="preserve">Ivanec,  </w:t>
      </w:r>
      <w:r w:rsidR="00E92BD4">
        <w:rPr>
          <w:rFonts w:ascii="Arial" w:hAnsi="Arial" w:cs="Arial"/>
          <w:sz w:val="22"/>
          <w:szCs w:val="22"/>
        </w:rPr>
        <w:t>18</w:t>
      </w:r>
      <w:r w:rsidR="000F4EDF">
        <w:rPr>
          <w:rFonts w:ascii="Arial" w:hAnsi="Arial" w:cs="Arial"/>
          <w:sz w:val="22"/>
          <w:szCs w:val="22"/>
        </w:rPr>
        <w:t>. prosinca</w:t>
      </w:r>
      <w:r>
        <w:rPr>
          <w:rFonts w:ascii="Arial" w:hAnsi="Arial" w:cs="Arial"/>
          <w:sz w:val="22"/>
          <w:szCs w:val="22"/>
        </w:rPr>
        <w:t xml:space="preserve"> 2020.</w:t>
      </w:r>
    </w:p>
    <w:p w14:paraId="16DC2A7C" w14:textId="77777777" w:rsidR="005D1B9D" w:rsidRDefault="005D1B9D">
      <w:pPr>
        <w:jc w:val="both"/>
        <w:rPr>
          <w:rFonts w:ascii="Arial" w:hAnsi="Arial" w:cs="Arial"/>
          <w:sz w:val="22"/>
          <w:szCs w:val="22"/>
        </w:rPr>
      </w:pPr>
    </w:p>
    <w:p w14:paraId="17568774" w14:textId="7EC8AA96" w:rsidR="005D1B9D" w:rsidRDefault="00AC55F4">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 xml:space="preserve">Gradsko vijeće Grada Ivanca  na </w:t>
      </w:r>
      <w:r w:rsidR="00E92BD4">
        <w:rPr>
          <w:rFonts w:ascii="Arial" w:hAnsi="Arial"/>
          <w:sz w:val="22"/>
          <w:szCs w:val="22"/>
        </w:rPr>
        <w:t>42</w:t>
      </w:r>
      <w:r>
        <w:rPr>
          <w:rFonts w:ascii="Arial" w:hAnsi="Arial"/>
          <w:sz w:val="22"/>
          <w:szCs w:val="22"/>
        </w:rPr>
        <w:t xml:space="preserve">. sjednici održanoj </w:t>
      </w:r>
      <w:r w:rsidR="00E92BD4">
        <w:rPr>
          <w:rFonts w:ascii="Arial" w:hAnsi="Arial"/>
          <w:sz w:val="22"/>
          <w:szCs w:val="22"/>
        </w:rPr>
        <w:t>18. prosinca</w:t>
      </w:r>
      <w:r>
        <w:rPr>
          <w:rFonts w:ascii="Arial" w:hAnsi="Arial"/>
          <w:sz w:val="22"/>
          <w:szCs w:val="22"/>
        </w:rPr>
        <w:t xml:space="preserve"> 2020. godine, donosi</w:t>
      </w:r>
    </w:p>
    <w:p w14:paraId="6D972DA7" w14:textId="77777777" w:rsidR="005D1B9D" w:rsidRDefault="005D1B9D">
      <w:pPr>
        <w:jc w:val="both"/>
        <w:rPr>
          <w:rFonts w:ascii="Arial" w:hAnsi="Arial"/>
          <w:sz w:val="22"/>
          <w:szCs w:val="22"/>
        </w:rPr>
      </w:pPr>
    </w:p>
    <w:p w14:paraId="5BBF4891" w14:textId="77777777" w:rsidR="005D1B9D" w:rsidRDefault="00AC55F4">
      <w:pPr>
        <w:jc w:val="center"/>
        <w:rPr>
          <w:rFonts w:ascii="Arial" w:hAnsi="Arial"/>
          <w:b/>
          <w:sz w:val="22"/>
          <w:szCs w:val="22"/>
        </w:rPr>
      </w:pPr>
      <w:r>
        <w:rPr>
          <w:rFonts w:ascii="Arial" w:hAnsi="Arial"/>
          <w:b/>
          <w:sz w:val="22"/>
          <w:szCs w:val="22"/>
        </w:rPr>
        <w:t>O D L U K U</w:t>
      </w:r>
    </w:p>
    <w:p w14:paraId="544FC7E7" w14:textId="77777777" w:rsidR="005D1B9D" w:rsidRDefault="00AC55F4">
      <w:pPr>
        <w:jc w:val="center"/>
        <w:rPr>
          <w:rFonts w:ascii="Arial" w:hAnsi="Arial"/>
          <w:b/>
          <w:sz w:val="22"/>
          <w:szCs w:val="22"/>
        </w:rPr>
      </w:pPr>
      <w:r>
        <w:rPr>
          <w:rFonts w:ascii="Arial" w:hAnsi="Arial"/>
          <w:b/>
          <w:sz w:val="22"/>
          <w:szCs w:val="22"/>
        </w:rPr>
        <w:t>o izradi V. Izmjena i dopuna Detaljnog plana uređenja zone užeg centra Ivanca</w:t>
      </w:r>
    </w:p>
    <w:p w14:paraId="13B4D1F8" w14:textId="77777777" w:rsidR="005D1B9D" w:rsidRDefault="005D1B9D">
      <w:pPr>
        <w:jc w:val="both"/>
        <w:rPr>
          <w:rFonts w:ascii="Arial" w:hAnsi="Arial"/>
          <w:sz w:val="22"/>
          <w:szCs w:val="22"/>
        </w:rPr>
      </w:pPr>
    </w:p>
    <w:p w14:paraId="1AE7E3E6" w14:textId="77777777" w:rsidR="005D1B9D" w:rsidRDefault="005D1B9D">
      <w:pPr>
        <w:jc w:val="both"/>
        <w:rPr>
          <w:rFonts w:ascii="Arial" w:hAnsi="Arial"/>
          <w:sz w:val="22"/>
          <w:szCs w:val="22"/>
        </w:rPr>
      </w:pPr>
    </w:p>
    <w:p w14:paraId="4D1EA900" w14:textId="77777777" w:rsidR="005D1B9D" w:rsidRDefault="00AC55F4">
      <w:pPr>
        <w:jc w:val="center"/>
        <w:rPr>
          <w:rFonts w:ascii="Arial" w:hAnsi="Arial"/>
          <w:b/>
          <w:sz w:val="22"/>
          <w:szCs w:val="22"/>
        </w:rPr>
      </w:pPr>
      <w:r>
        <w:rPr>
          <w:rFonts w:ascii="Arial" w:hAnsi="Arial"/>
          <w:b/>
          <w:sz w:val="22"/>
          <w:szCs w:val="22"/>
        </w:rPr>
        <w:t>Članak 1.</w:t>
      </w:r>
    </w:p>
    <w:p w14:paraId="2C46328D" w14:textId="77777777" w:rsidR="005D1B9D" w:rsidRDefault="005D1B9D">
      <w:pPr>
        <w:jc w:val="both"/>
        <w:rPr>
          <w:rFonts w:ascii="Arial" w:hAnsi="Arial"/>
          <w:sz w:val="22"/>
          <w:szCs w:val="22"/>
        </w:rPr>
      </w:pPr>
    </w:p>
    <w:p w14:paraId="1C0E24FD" w14:textId="77777777" w:rsidR="005D1B9D" w:rsidRDefault="00AC55F4">
      <w:pPr>
        <w:jc w:val="both"/>
        <w:rPr>
          <w:rFonts w:ascii="Arial" w:hAnsi="Arial"/>
          <w:sz w:val="22"/>
          <w:szCs w:val="22"/>
        </w:rPr>
      </w:pPr>
      <w:r>
        <w:rPr>
          <w:rFonts w:ascii="Arial" w:hAnsi="Arial"/>
          <w:sz w:val="22"/>
          <w:szCs w:val="22"/>
        </w:rPr>
        <w:t xml:space="preserve">Donosi se Odluka o izradi V. Izmjena i dopuna Detaljnog plana uređenja zone užeg centra Ivanca (u daljnjem tekstu: Plan). </w:t>
      </w:r>
    </w:p>
    <w:p w14:paraId="65ADC89D" w14:textId="77777777" w:rsidR="005D1B9D" w:rsidRDefault="005D1B9D">
      <w:pPr>
        <w:jc w:val="center"/>
        <w:rPr>
          <w:rFonts w:ascii="Arial" w:hAnsi="Arial"/>
          <w:b/>
          <w:sz w:val="22"/>
          <w:szCs w:val="22"/>
        </w:rPr>
      </w:pPr>
    </w:p>
    <w:p w14:paraId="56F60C8B" w14:textId="77777777" w:rsidR="005D1B9D" w:rsidRDefault="00AC55F4">
      <w:pPr>
        <w:jc w:val="center"/>
        <w:rPr>
          <w:rFonts w:ascii="Arial" w:hAnsi="Arial"/>
          <w:b/>
          <w:sz w:val="22"/>
          <w:szCs w:val="22"/>
        </w:rPr>
      </w:pPr>
      <w:r>
        <w:rPr>
          <w:rFonts w:ascii="Arial" w:hAnsi="Arial"/>
          <w:b/>
          <w:sz w:val="22"/>
          <w:szCs w:val="22"/>
        </w:rPr>
        <w:t>Članak 2.</w:t>
      </w:r>
    </w:p>
    <w:p w14:paraId="384C24B6" w14:textId="77777777" w:rsidR="005D1B9D" w:rsidRDefault="005D1B9D">
      <w:pPr>
        <w:jc w:val="both"/>
        <w:rPr>
          <w:rFonts w:ascii="Arial" w:hAnsi="Arial"/>
          <w:sz w:val="22"/>
          <w:szCs w:val="22"/>
        </w:rPr>
      </w:pPr>
    </w:p>
    <w:p w14:paraId="5C292964" w14:textId="77777777" w:rsidR="005D1B9D" w:rsidRDefault="00AC55F4">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3225C1E9" w14:textId="77777777" w:rsidR="005D1B9D" w:rsidRDefault="005D1B9D">
      <w:pPr>
        <w:jc w:val="both"/>
        <w:rPr>
          <w:rFonts w:ascii="Arial" w:hAnsi="Arial"/>
          <w:sz w:val="22"/>
          <w:szCs w:val="22"/>
        </w:rPr>
      </w:pPr>
    </w:p>
    <w:p w14:paraId="6D8CE6A7" w14:textId="77777777" w:rsidR="005D1B9D" w:rsidRDefault="005D1B9D">
      <w:pPr>
        <w:jc w:val="both"/>
        <w:rPr>
          <w:rFonts w:ascii="Arial" w:hAnsi="Arial"/>
          <w:sz w:val="22"/>
          <w:szCs w:val="22"/>
        </w:rPr>
      </w:pPr>
    </w:p>
    <w:p w14:paraId="51797ACB" w14:textId="77777777" w:rsidR="005D1B9D" w:rsidRDefault="00AC55F4">
      <w:pPr>
        <w:jc w:val="both"/>
        <w:rPr>
          <w:rFonts w:ascii="Arial" w:hAnsi="Arial"/>
          <w:b/>
          <w:sz w:val="22"/>
          <w:szCs w:val="22"/>
        </w:rPr>
      </w:pPr>
      <w:r>
        <w:rPr>
          <w:rFonts w:ascii="Arial" w:hAnsi="Arial"/>
          <w:b/>
          <w:sz w:val="22"/>
          <w:szCs w:val="22"/>
        </w:rPr>
        <w:t>I. PRAVNA OSNOVA ZA IZRADU I DONOŠENJE V. IZMJENA I DOPUNA DETALJNOG PLANA UREĐENJA ZONE UŽEG CENTRA IVANCA</w:t>
      </w:r>
    </w:p>
    <w:p w14:paraId="3C68ADC4" w14:textId="77777777" w:rsidR="005D1B9D" w:rsidRDefault="005D1B9D">
      <w:pPr>
        <w:jc w:val="both"/>
        <w:rPr>
          <w:rFonts w:ascii="Arial" w:hAnsi="Arial"/>
          <w:b/>
          <w:sz w:val="22"/>
          <w:szCs w:val="22"/>
        </w:rPr>
      </w:pPr>
    </w:p>
    <w:p w14:paraId="16DF00E3" w14:textId="77777777" w:rsidR="005D1B9D" w:rsidRDefault="00AC55F4">
      <w:pPr>
        <w:jc w:val="center"/>
        <w:rPr>
          <w:rFonts w:ascii="Arial" w:hAnsi="Arial"/>
          <w:b/>
          <w:sz w:val="22"/>
          <w:szCs w:val="22"/>
        </w:rPr>
      </w:pPr>
      <w:r>
        <w:rPr>
          <w:rFonts w:ascii="Arial" w:hAnsi="Arial"/>
          <w:b/>
          <w:sz w:val="22"/>
          <w:szCs w:val="22"/>
        </w:rPr>
        <w:t>Članak 3.</w:t>
      </w:r>
    </w:p>
    <w:p w14:paraId="0431BF4A" w14:textId="77777777" w:rsidR="005D1B9D" w:rsidRDefault="005D1B9D">
      <w:pPr>
        <w:jc w:val="center"/>
        <w:rPr>
          <w:rFonts w:ascii="Arial" w:hAnsi="Arial"/>
          <w:sz w:val="22"/>
          <w:szCs w:val="22"/>
        </w:rPr>
      </w:pPr>
    </w:p>
    <w:p w14:paraId="03841D8D" w14:textId="77777777" w:rsidR="005D1B9D" w:rsidRDefault="00AC55F4">
      <w:pPr>
        <w:jc w:val="both"/>
        <w:rPr>
          <w:rFonts w:ascii="Arial" w:hAnsi="Arial"/>
          <w:sz w:val="22"/>
          <w:szCs w:val="22"/>
        </w:rPr>
      </w:pPr>
      <w:r>
        <w:rPr>
          <w:rFonts w:ascii="Arial" w:hAnsi="Arial"/>
          <w:sz w:val="22"/>
          <w:szCs w:val="22"/>
        </w:rPr>
        <w:t xml:space="preserve">Izrada i donošenje V. Izmjena i dopuna Detaljnog plana uređenja zone užeg centra Ivanca temelji se na odredbi članka 86. Zakona o prostornom uređenju (''Narodne novine'' 153/13, 65/17, 114/18, 39/19, 98/19). </w:t>
      </w:r>
    </w:p>
    <w:p w14:paraId="7E6E6F61" w14:textId="77777777" w:rsidR="005D1B9D" w:rsidRDefault="005D1B9D">
      <w:pPr>
        <w:jc w:val="both"/>
        <w:rPr>
          <w:rFonts w:ascii="Arial" w:hAnsi="Arial"/>
          <w:sz w:val="22"/>
          <w:szCs w:val="22"/>
        </w:rPr>
      </w:pPr>
    </w:p>
    <w:p w14:paraId="6DB3CF2D" w14:textId="77777777" w:rsidR="005D1B9D" w:rsidRDefault="00AC55F4">
      <w:pPr>
        <w:jc w:val="both"/>
        <w:rPr>
          <w:rFonts w:ascii="Arial" w:hAnsi="Arial"/>
          <w:sz w:val="22"/>
          <w:szCs w:val="22"/>
        </w:rPr>
      </w:pPr>
      <w:r>
        <w:rPr>
          <w:rFonts w:ascii="Arial" w:hAnsi="Arial"/>
          <w:sz w:val="22"/>
          <w:szCs w:val="22"/>
        </w:rPr>
        <w:t>V. Izmjene i dopune Detaljnog plana uređenja zone užeg centra Ivanca, jednako tako, izrađuju se i u skladu s Pravilnikom o sadržaju, mjerilima kartografskih prikaza, obveznim prostornim pokazateljima i standardu elaborata prostornih planova (''Narodne novine'' 106/98, 39/04, 45/04- ispravak i 163/04).</w:t>
      </w:r>
    </w:p>
    <w:p w14:paraId="261FE3C4" w14:textId="77777777" w:rsidR="005D1B9D" w:rsidRDefault="005D1B9D">
      <w:pPr>
        <w:jc w:val="both"/>
        <w:rPr>
          <w:rFonts w:ascii="Arial" w:hAnsi="Arial"/>
          <w:sz w:val="22"/>
          <w:szCs w:val="22"/>
        </w:rPr>
      </w:pPr>
    </w:p>
    <w:p w14:paraId="307197C4" w14:textId="370F3659" w:rsidR="005D1B9D" w:rsidRDefault="00AC55F4">
      <w:pPr>
        <w:jc w:val="both"/>
        <w:rPr>
          <w:rFonts w:ascii="Arial" w:hAnsi="Arial"/>
          <w:sz w:val="22"/>
          <w:szCs w:val="22"/>
        </w:rPr>
      </w:pPr>
      <w:r>
        <w:rPr>
          <w:rFonts w:ascii="Arial" w:hAnsi="Arial"/>
          <w:sz w:val="22"/>
          <w:szCs w:val="22"/>
        </w:rPr>
        <w:t xml:space="preserve">U postupku prije donošenja ove Odluke pribavljeno je mišljenje Upravnog odjela za prostorno uređenje, graditeljstvo i zaštitu okoliša Varaždinske županije, sukladno čl. 86. st. 3. Zakona o prostornom uređenju (KLASA: </w:t>
      </w:r>
      <w:r w:rsidR="00447707">
        <w:rPr>
          <w:rFonts w:ascii="Arial" w:hAnsi="Arial"/>
          <w:sz w:val="22"/>
          <w:szCs w:val="22"/>
        </w:rPr>
        <w:t>350-02/20-01/53,</w:t>
      </w:r>
      <w:r>
        <w:rPr>
          <w:rFonts w:ascii="Arial" w:hAnsi="Arial"/>
          <w:sz w:val="22"/>
          <w:szCs w:val="22"/>
        </w:rPr>
        <w:t xml:space="preserve"> URBROJ: </w:t>
      </w:r>
      <w:r w:rsidR="00447707">
        <w:rPr>
          <w:rFonts w:ascii="Arial" w:hAnsi="Arial"/>
          <w:sz w:val="22"/>
          <w:szCs w:val="22"/>
        </w:rPr>
        <w:t xml:space="preserve">2186/1-08/3-20-3, od 2. prosinca </w:t>
      </w:r>
      <w:r>
        <w:rPr>
          <w:rFonts w:ascii="Arial" w:hAnsi="Arial"/>
          <w:sz w:val="22"/>
          <w:szCs w:val="22"/>
        </w:rPr>
        <w:t xml:space="preserve">2020. godine), kojim je procijenjeno da nije potrebno provesti postupak strateške procjene </w:t>
      </w:r>
      <w:r w:rsidR="00447707">
        <w:rPr>
          <w:rFonts w:ascii="Arial" w:hAnsi="Arial"/>
          <w:sz w:val="22"/>
          <w:szCs w:val="22"/>
        </w:rPr>
        <w:t>niti</w:t>
      </w:r>
      <w:r>
        <w:rPr>
          <w:rFonts w:ascii="Arial" w:hAnsi="Arial"/>
          <w:sz w:val="22"/>
          <w:szCs w:val="22"/>
        </w:rPr>
        <w:t xml:space="preserve"> postupak ocjene o potrebi strateške procjene utjecaja na okoliš V. Izmjena i dopuna Detaljnog plana uređenja zone užeg centra Ivanca.</w:t>
      </w:r>
    </w:p>
    <w:p w14:paraId="10D81193" w14:textId="77777777" w:rsidR="005D1B9D" w:rsidRDefault="005D1B9D">
      <w:pPr>
        <w:jc w:val="both"/>
        <w:rPr>
          <w:rFonts w:ascii="Arial" w:hAnsi="Arial"/>
          <w:sz w:val="22"/>
          <w:szCs w:val="22"/>
        </w:rPr>
      </w:pPr>
    </w:p>
    <w:p w14:paraId="4C26DFEF" w14:textId="77777777" w:rsidR="005D1B9D" w:rsidRDefault="00AC55F4">
      <w:pPr>
        <w:jc w:val="both"/>
        <w:rPr>
          <w:rFonts w:ascii="Arial" w:hAnsi="Arial"/>
          <w:color w:val="FF0000"/>
          <w:sz w:val="22"/>
          <w:szCs w:val="22"/>
        </w:rPr>
      </w:pPr>
      <w:r>
        <w:rPr>
          <w:rFonts w:ascii="Arial" w:hAnsi="Arial"/>
          <w:color w:val="FF0000"/>
          <w:sz w:val="22"/>
          <w:szCs w:val="22"/>
        </w:rPr>
        <w:tab/>
      </w:r>
    </w:p>
    <w:p w14:paraId="0A69C21F" w14:textId="77777777" w:rsidR="005D1B9D" w:rsidRDefault="00AC55F4">
      <w:pPr>
        <w:rPr>
          <w:rFonts w:ascii="Arial" w:hAnsi="Arial"/>
          <w:color w:val="FF0000"/>
          <w:sz w:val="22"/>
          <w:szCs w:val="22"/>
        </w:rPr>
      </w:pPr>
      <w:r>
        <w:br w:type="page"/>
      </w:r>
    </w:p>
    <w:p w14:paraId="1648E120" w14:textId="77777777" w:rsidR="005D1B9D" w:rsidRDefault="00AC55F4">
      <w:pPr>
        <w:jc w:val="both"/>
        <w:rPr>
          <w:rFonts w:ascii="Arial" w:hAnsi="Arial"/>
          <w:color w:val="FF0000"/>
          <w:sz w:val="22"/>
          <w:szCs w:val="22"/>
        </w:rPr>
      </w:pPr>
      <w:r>
        <w:rPr>
          <w:rFonts w:ascii="Arial" w:hAnsi="Arial"/>
          <w:color w:val="FF0000"/>
          <w:sz w:val="22"/>
          <w:szCs w:val="22"/>
        </w:rPr>
        <w:lastRenderedPageBreak/>
        <w:t xml:space="preserve"> </w:t>
      </w:r>
    </w:p>
    <w:p w14:paraId="04F15581" w14:textId="77777777" w:rsidR="005D1B9D" w:rsidRDefault="00AC55F4">
      <w:pPr>
        <w:jc w:val="both"/>
        <w:rPr>
          <w:rFonts w:ascii="Arial" w:hAnsi="Arial"/>
          <w:b/>
          <w:sz w:val="22"/>
          <w:szCs w:val="22"/>
        </w:rPr>
      </w:pPr>
      <w:r>
        <w:rPr>
          <w:rFonts w:ascii="Arial" w:hAnsi="Arial"/>
          <w:b/>
          <w:sz w:val="22"/>
          <w:szCs w:val="22"/>
        </w:rPr>
        <w:t>II. RAZLOZI ZA IZRADU IZMJENA I DOPUNA DETALJNOG PLANA UREĐENJA ZONE UŽEG CENTRA IVANCA</w:t>
      </w:r>
    </w:p>
    <w:p w14:paraId="3969F747" w14:textId="77777777" w:rsidR="005D1B9D" w:rsidRDefault="005D1B9D">
      <w:pPr>
        <w:jc w:val="center"/>
        <w:rPr>
          <w:rFonts w:ascii="Arial" w:hAnsi="Arial"/>
          <w:b/>
          <w:sz w:val="22"/>
          <w:szCs w:val="22"/>
        </w:rPr>
      </w:pPr>
    </w:p>
    <w:p w14:paraId="31402839" w14:textId="77777777" w:rsidR="005D1B9D" w:rsidRDefault="00AC55F4">
      <w:pPr>
        <w:jc w:val="center"/>
        <w:rPr>
          <w:rFonts w:ascii="Arial" w:hAnsi="Arial"/>
          <w:b/>
          <w:sz w:val="22"/>
          <w:szCs w:val="22"/>
        </w:rPr>
      </w:pPr>
      <w:r>
        <w:rPr>
          <w:rFonts w:ascii="Arial" w:hAnsi="Arial"/>
          <w:b/>
          <w:sz w:val="22"/>
          <w:szCs w:val="22"/>
        </w:rPr>
        <w:t>Članak 4.</w:t>
      </w:r>
    </w:p>
    <w:p w14:paraId="0553ECDA" w14:textId="77777777" w:rsidR="005D1B9D" w:rsidRDefault="005D1B9D">
      <w:pPr>
        <w:jc w:val="center"/>
        <w:rPr>
          <w:rFonts w:ascii="Arial" w:hAnsi="Arial"/>
          <w:b/>
          <w:sz w:val="22"/>
          <w:szCs w:val="22"/>
        </w:rPr>
      </w:pPr>
    </w:p>
    <w:p w14:paraId="7FB20803" w14:textId="77777777" w:rsidR="005D1B9D" w:rsidRDefault="00AC55F4">
      <w:pPr>
        <w:jc w:val="both"/>
        <w:rPr>
          <w:rFonts w:ascii="Arial" w:hAnsi="Arial"/>
          <w:sz w:val="22"/>
          <w:szCs w:val="22"/>
        </w:rPr>
      </w:pPr>
      <w:r>
        <w:rPr>
          <w:rFonts w:ascii="Arial" w:hAnsi="Arial"/>
          <w:sz w:val="22"/>
          <w:szCs w:val="22"/>
        </w:rPr>
        <w:t>Razlozi za izradu i donošenje Izmjena i dopuna Detaljnog plana uređenja zone užeg centra Ivanca su:</w:t>
      </w:r>
    </w:p>
    <w:p w14:paraId="6BEA4A5B" w14:textId="77777777" w:rsidR="005D1B9D" w:rsidRDefault="005D1B9D">
      <w:pPr>
        <w:jc w:val="both"/>
        <w:rPr>
          <w:rFonts w:ascii="Arial" w:hAnsi="Arial"/>
          <w:sz w:val="22"/>
          <w:szCs w:val="22"/>
        </w:rPr>
      </w:pPr>
    </w:p>
    <w:p w14:paraId="020730F8" w14:textId="77777777" w:rsidR="00E37C03" w:rsidRDefault="00AC55F4">
      <w:pPr>
        <w:jc w:val="both"/>
        <w:rPr>
          <w:rFonts w:ascii="Arial" w:eastAsiaTheme="minorHAnsi" w:hAnsi="Arial" w:cs="Arial"/>
          <w:sz w:val="22"/>
          <w:szCs w:val="22"/>
        </w:rPr>
      </w:pPr>
      <w:r w:rsidRPr="003E7BE5">
        <w:rPr>
          <w:rFonts w:ascii="Arial" w:hAnsi="Arial"/>
          <w:sz w:val="22"/>
          <w:szCs w:val="22"/>
        </w:rPr>
        <w:t xml:space="preserve">- Korekcija obuhvata važećeg Plana, odnosno smanjenje istog na sjeveroistočnom dijelu zone gdje se </w:t>
      </w:r>
      <w:proofErr w:type="spellStart"/>
      <w:r w:rsidRPr="003E7BE5">
        <w:rPr>
          <w:rFonts w:ascii="Arial" w:eastAsiaTheme="minorHAnsi" w:hAnsi="Arial" w:cs="Arial"/>
          <w:sz w:val="22"/>
          <w:szCs w:val="22"/>
        </w:rPr>
        <w:t>kčbr</w:t>
      </w:r>
      <w:proofErr w:type="spellEnd"/>
      <w:r w:rsidRPr="003E7BE5">
        <w:rPr>
          <w:rFonts w:ascii="Arial" w:eastAsiaTheme="minorHAnsi" w:hAnsi="Arial" w:cs="Arial"/>
          <w:sz w:val="22"/>
          <w:szCs w:val="22"/>
        </w:rPr>
        <w:t>. 439/3, 439/4 i 440/3 izuzimaju iz obuhvata Plana</w:t>
      </w:r>
    </w:p>
    <w:p w14:paraId="16337B39" w14:textId="569FD4B7" w:rsidR="005D1B9D" w:rsidRPr="003E7BE5" w:rsidRDefault="00E37C03">
      <w:pPr>
        <w:jc w:val="both"/>
        <w:rPr>
          <w:rFonts w:ascii="Arial" w:hAnsi="Arial"/>
          <w:sz w:val="22"/>
          <w:szCs w:val="22"/>
        </w:rPr>
      </w:pPr>
      <w:r>
        <w:rPr>
          <w:rFonts w:ascii="Arial" w:eastAsiaTheme="minorHAnsi" w:hAnsi="Arial" w:cs="Arial"/>
          <w:sz w:val="22"/>
          <w:szCs w:val="22"/>
        </w:rPr>
        <w:t>- zahtjevi korisnika za izmjenama</w:t>
      </w:r>
      <w:r w:rsidR="00A619AF">
        <w:rPr>
          <w:rFonts w:ascii="Arial" w:eastAsiaTheme="minorHAnsi" w:hAnsi="Arial" w:cs="Arial"/>
          <w:sz w:val="22"/>
          <w:szCs w:val="22"/>
        </w:rPr>
        <w:t xml:space="preserve"> Plana</w:t>
      </w:r>
      <w:r w:rsidR="00AC55F4" w:rsidRPr="003E7BE5">
        <w:rPr>
          <w:rFonts w:ascii="Arial" w:eastAsiaTheme="minorHAnsi" w:hAnsi="Arial" w:cs="Arial"/>
          <w:sz w:val="22"/>
          <w:szCs w:val="22"/>
        </w:rPr>
        <w:t>.</w:t>
      </w:r>
    </w:p>
    <w:p w14:paraId="33D89CA1" w14:textId="77777777" w:rsidR="005D1B9D" w:rsidRDefault="005D1B9D">
      <w:pPr>
        <w:jc w:val="both"/>
        <w:rPr>
          <w:rFonts w:ascii="Arial" w:hAnsi="Arial"/>
          <w:sz w:val="22"/>
          <w:szCs w:val="22"/>
        </w:rPr>
      </w:pPr>
    </w:p>
    <w:p w14:paraId="17FDA428" w14:textId="77777777" w:rsidR="005D1B9D" w:rsidRDefault="005D1B9D">
      <w:pPr>
        <w:jc w:val="both"/>
        <w:rPr>
          <w:rFonts w:ascii="Arial" w:hAnsi="Arial"/>
          <w:sz w:val="22"/>
          <w:szCs w:val="22"/>
        </w:rPr>
      </w:pPr>
    </w:p>
    <w:p w14:paraId="788F59EF" w14:textId="77777777" w:rsidR="005D1B9D" w:rsidRDefault="00AC55F4">
      <w:pPr>
        <w:rPr>
          <w:rFonts w:ascii="Arial" w:hAnsi="Arial"/>
          <w:b/>
          <w:sz w:val="22"/>
          <w:szCs w:val="22"/>
        </w:rPr>
      </w:pPr>
      <w:r>
        <w:rPr>
          <w:rFonts w:ascii="Arial" w:hAnsi="Arial"/>
          <w:b/>
          <w:sz w:val="22"/>
          <w:szCs w:val="22"/>
        </w:rPr>
        <w:t>III. OBUHVAT IZMJENA I DOPUNA URBANISTIČKOG PLANA UREĐENJA IVANCA</w:t>
      </w:r>
    </w:p>
    <w:p w14:paraId="2E7A2A00" w14:textId="77777777" w:rsidR="005D1B9D" w:rsidRDefault="005D1B9D">
      <w:pPr>
        <w:jc w:val="both"/>
        <w:rPr>
          <w:rFonts w:ascii="Arial" w:hAnsi="Arial"/>
          <w:sz w:val="22"/>
          <w:szCs w:val="22"/>
        </w:rPr>
      </w:pPr>
    </w:p>
    <w:p w14:paraId="1FAA055D" w14:textId="77777777" w:rsidR="005D1B9D" w:rsidRDefault="00AC55F4">
      <w:pPr>
        <w:jc w:val="center"/>
        <w:rPr>
          <w:rFonts w:ascii="Arial" w:hAnsi="Arial"/>
          <w:b/>
          <w:sz w:val="22"/>
          <w:szCs w:val="22"/>
        </w:rPr>
      </w:pPr>
      <w:r>
        <w:rPr>
          <w:rFonts w:ascii="Arial" w:hAnsi="Arial"/>
          <w:b/>
          <w:sz w:val="22"/>
          <w:szCs w:val="22"/>
        </w:rPr>
        <w:t>Članak 5.</w:t>
      </w:r>
    </w:p>
    <w:p w14:paraId="589C7F93" w14:textId="77777777" w:rsidR="005D1B9D" w:rsidRDefault="005D1B9D">
      <w:pPr>
        <w:jc w:val="both"/>
        <w:rPr>
          <w:rFonts w:ascii="Arial" w:hAnsi="Arial"/>
          <w:sz w:val="22"/>
          <w:szCs w:val="22"/>
        </w:rPr>
      </w:pPr>
    </w:p>
    <w:p w14:paraId="06D70C7D" w14:textId="77777777" w:rsidR="005D1B9D" w:rsidRDefault="00AC55F4">
      <w:pPr>
        <w:spacing w:after="160" w:line="259" w:lineRule="auto"/>
        <w:jc w:val="both"/>
        <w:rPr>
          <w:rFonts w:ascii="Arial" w:hAnsi="Arial"/>
          <w:sz w:val="22"/>
          <w:szCs w:val="22"/>
        </w:rPr>
      </w:pPr>
      <w:r>
        <w:rPr>
          <w:rFonts w:ascii="Arial" w:hAnsi="Arial"/>
          <w:sz w:val="22"/>
          <w:szCs w:val="22"/>
        </w:rPr>
        <w:t xml:space="preserve">Granice obuhvata Izmjena i dopuna Detaljnog plana uređenja zone užeg centra Ivanca odnose se na </w:t>
      </w:r>
      <w:r>
        <w:rPr>
          <w:rFonts w:ascii="Arial" w:eastAsiaTheme="minorHAnsi" w:hAnsi="Arial" w:cs="Arial"/>
          <w:sz w:val="22"/>
          <w:szCs w:val="22"/>
        </w:rPr>
        <w:t xml:space="preserve">parcele </w:t>
      </w:r>
      <w:bookmarkStart w:id="0" w:name="__DdeLink__5250_1194510812"/>
      <w:proofErr w:type="spellStart"/>
      <w:r>
        <w:rPr>
          <w:rFonts w:ascii="Arial" w:eastAsiaTheme="minorHAnsi" w:hAnsi="Arial" w:cs="Arial"/>
          <w:sz w:val="22"/>
          <w:szCs w:val="22"/>
        </w:rPr>
        <w:t>kčbr</w:t>
      </w:r>
      <w:proofErr w:type="spellEnd"/>
      <w:r>
        <w:rPr>
          <w:rFonts w:ascii="Arial" w:eastAsiaTheme="minorHAnsi" w:hAnsi="Arial" w:cs="Arial"/>
          <w:sz w:val="22"/>
          <w:szCs w:val="22"/>
        </w:rPr>
        <w:t>. 439/3, 439/4 i 440/3,</w:t>
      </w:r>
      <w:bookmarkEnd w:id="0"/>
      <w:r>
        <w:rPr>
          <w:rFonts w:ascii="Arial" w:eastAsiaTheme="minorHAnsi" w:hAnsi="Arial" w:cs="Arial"/>
          <w:sz w:val="22"/>
          <w:szCs w:val="22"/>
        </w:rPr>
        <w:t xml:space="preserve"> k.o. Ivanec, koje se izuzimaju iz obuhvata DPU-a zone užeg centra Ivanca.</w:t>
      </w:r>
    </w:p>
    <w:p w14:paraId="0306C1F9" w14:textId="77777777" w:rsidR="005D1B9D" w:rsidRDefault="005D1B9D">
      <w:pPr>
        <w:jc w:val="both"/>
        <w:rPr>
          <w:rFonts w:ascii="Arial" w:hAnsi="Arial"/>
          <w:sz w:val="22"/>
          <w:szCs w:val="22"/>
        </w:rPr>
      </w:pPr>
    </w:p>
    <w:p w14:paraId="354C2787" w14:textId="1C38ACCF" w:rsidR="005D1B9D" w:rsidRDefault="00AC55F4">
      <w:pPr>
        <w:jc w:val="both"/>
        <w:rPr>
          <w:rFonts w:ascii="Arial" w:hAnsi="Arial"/>
          <w:b/>
          <w:sz w:val="22"/>
          <w:szCs w:val="22"/>
        </w:rPr>
      </w:pPr>
      <w:r>
        <w:rPr>
          <w:rFonts w:ascii="Arial" w:hAnsi="Arial"/>
          <w:b/>
          <w:sz w:val="22"/>
          <w:szCs w:val="22"/>
        </w:rPr>
        <w:t xml:space="preserve">IV. OCJENA STANJA U OBUHVATU IZMJENA I DOPUNA </w:t>
      </w:r>
      <w:r w:rsidR="00A4577B">
        <w:rPr>
          <w:rFonts w:ascii="Arial" w:hAnsi="Arial"/>
          <w:b/>
          <w:sz w:val="22"/>
          <w:szCs w:val="22"/>
        </w:rPr>
        <w:t xml:space="preserve">DETALJNOG PLANA UREĐENJA ZONE UŽEG CENTRA </w:t>
      </w:r>
      <w:r>
        <w:rPr>
          <w:rFonts w:ascii="Arial" w:hAnsi="Arial"/>
          <w:b/>
          <w:sz w:val="22"/>
          <w:szCs w:val="22"/>
        </w:rPr>
        <w:t>IVANCA</w:t>
      </w:r>
    </w:p>
    <w:p w14:paraId="4595371E" w14:textId="77777777" w:rsidR="005D1B9D" w:rsidRDefault="005D1B9D">
      <w:pPr>
        <w:jc w:val="both"/>
        <w:rPr>
          <w:rFonts w:ascii="Arial" w:hAnsi="Arial"/>
          <w:sz w:val="22"/>
          <w:szCs w:val="22"/>
        </w:rPr>
      </w:pPr>
    </w:p>
    <w:p w14:paraId="087058E9" w14:textId="77777777" w:rsidR="005D1B9D" w:rsidRDefault="00AC55F4">
      <w:pPr>
        <w:jc w:val="center"/>
        <w:rPr>
          <w:rFonts w:ascii="Arial" w:hAnsi="Arial"/>
          <w:b/>
          <w:sz w:val="22"/>
          <w:szCs w:val="22"/>
        </w:rPr>
      </w:pPr>
      <w:r>
        <w:rPr>
          <w:rFonts w:ascii="Arial" w:hAnsi="Arial"/>
          <w:b/>
          <w:sz w:val="22"/>
          <w:szCs w:val="22"/>
        </w:rPr>
        <w:t>Članak 6.</w:t>
      </w:r>
    </w:p>
    <w:p w14:paraId="590FA268" w14:textId="77777777" w:rsidR="005D1B9D" w:rsidRDefault="005D1B9D">
      <w:pPr>
        <w:jc w:val="center"/>
        <w:rPr>
          <w:rFonts w:ascii="Arial" w:hAnsi="Arial"/>
          <w:sz w:val="22"/>
          <w:szCs w:val="22"/>
        </w:rPr>
      </w:pPr>
    </w:p>
    <w:p w14:paraId="47D65FB9"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S obzirom na određenu stagnaciju aktivnosti na razvoju tržnici, te činjenice da se u neposrednoj blizini tržnice nalazi veća zona na kojoj je izgrađen autobusni kolodvor, nameće se potreba za drugačijom organizacijom budućih sadržaja, primjerenih lokaciji, a što postojećim planskim rješenjem DPU-a zone užeg centra nije moguće.</w:t>
      </w:r>
    </w:p>
    <w:p w14:paraId="06232449" w14:textId="77777777" w:rsidR="005D1B9D" w:rsidRDefault="00AC55F4">
      <w:pPr>
        <w:spacing w:after="160" w:line="259" w:lineRule="auto"/>
        <w:jc w:val="both"/>
        <w:rPr>
          <w:rFonts w:ascii="Arial" w:eastAsiaTheme="minorHAnsi" w:hAnsi="Arial" w:cs="Arial"/>
          <w:sz w:val="22"/>
          <w:szCs w:val="22"/>
        </w:rPr>
      </w:pPr>
      <w:r>
        <w:rPr>
          <w:rFonts w:ascii="Arial" w:eastAsiaTheme="minorHAnsi" w:hAnsi="Arial" w:cs="Arial"/>
          <w:sz w:val="22"/>
          <w:szCs w:val="22"/>
        </w:rPr>
        <w:t xml:space="preserve">Kako se planska rješenja uređenja tržnice nisu mijenjala od donošenja DPU-a 2008.-e godine, a da na prostoru sadašnje tržnice nema nikakvih sadržaja osim klupa, a postojeća rješenja iz DPU-a ne omogućavaju cjelovito rješavanje šireg kompleksa koji obuhvaća prostor između ulice E. Kumičića i </w:t>
      </w:r>
      <w:proofErr w:type="spellStart"/>
      <w:r>
        <w:rPr>
          <w:rFonts w:ascii="Arial" w:eastAsiaTheme="minorHAnsi" w:hAnsi="Arial" w:cs="Arial"/>
          <w:sz w:val="22"/>
          <w:szCs w:val="22"/>
        </w:rPr>
        <w:t>I</w:t>
      </w:r>
      <w:proofErr w:type="spellEnd"/>
      <w:r>
        <w:rPr>
          <w:rFonts w:ascii="Arial" w:eastAsiaTheme="minorHAnsi" w:hAnsi="Arial" w:cs="Arial"/>
          <w:sz w:val="22"/>
          <w:szCs w:val="22"/>
        </w:rPr>
        <w:t>. Gundulića, izmjenama DPU-a zone užeg centra na način da se iz obuhvata DPU-a izuzmu parcele tržnice, omogućilo bi se lakše provođenje i planiranje zahvata na tržnici.</w:t>
      </w:r>
    </w:p>
    <w:p w14:paraId="0D33C376" w14:textId="77777777" w:rsidR="005D1B9D" w:rsidRDefault="005D1B9D">
      <w:pPr>
        <w:jc w:val="both"/>
        <w:rPr>
          <w:rFonts w:ascii="Arial" w:hAnsi="Arial"/>
          <w:sz w:val="22"/>
          <w:szCs w:val="22"/>
        </w:rPr>
      </w:pPr>
    </w:p>
    <w:p w14:paraId="15DE4F86" w14:textId="19B088F6" w:rsidR="005D1B9D" w:rsidRDefault="00AC55F4">
      <w:pPr>
        <w:jc w:val="both"/>
        <w:rPr>
          <w:rFonts w:ascii="Arial" w:hAnsi="Arial"/>
          <w:b/>
          <w:sz w:val="22"/>
          <w:szCs w:val="22"/>
        </w:rPr>
      </w:pPr>
      <w:r>
        <w:rPr>
          <w:rFonts w:ascii="Arial" w:hAnsi="Arial"/>
          <w:b/>
          <w:sz w:val="22"/>
          <w:szCs w:val="22"/>
        </w:rPr>
        <w:t xml:space="preserve">V. CILJEVI I PROGRAMSKA POLAZIŠTA IZMJENA I DOPUNA </w:t>
      </w:r>
      <w:r w:rsidR="00A4577B">
        <w:rPr>
          <w:rFonts w:ascii="Arial" w:hAnsi="Arial"/>
          <w:b/>
          <w:sz w:val="22"/>
          <w:szCs w:val="22"/>
        </w:rPr>
        <w:t>DETALJNOG PLANA UREĐENJA ZONE UŽEG CENTRA</w:t>
      </w:r>
      <w:r>
        <w:rPr>
          <w:rFonts w:ascii="Arial" w:hAnsi="Arial"/>
          <w:b/>
          <w:sz w:val="22"/>
          <w:szCs w:val="22"/>
        </w:rPr>
        <w:t xml:space="preserve"> IVANCA</w:t>
      </w:r>
    </w:p>
    <w:p w14:paraId="0C9D905D" w14:textId="77777777" w:rsidR="005D1B9D" w:rsidRDefault="005D1B9D">
      <w:pPr>
        <w:jc w:val="both"/>
        <w:rPr>
          <w:rFonts w:ascii="Arial" w:hAnsi="Arial"/>
          <w:sz w:val="22"/>
          <w:szCs w:val="22"/>
        </w:rPr>
      </w:pPr>
    </w:p>
    <w:p w14:paraId="13B7FA9B" w14:textId="77777777" w:rsidR="005D1B9D" w:rsidRDefault="00AC55F4">
      <w:pPr>
        <w:jc w:val="center"/>
        <w:rPr>
          <w:rFonts w:ascii="Arial" w:hAnsi="Arial"/>
          <w:b/>
          <w:sz w:val="22"/>
          <w:szCs w:val="22"/>
        </w:rPr>
      </w:pPr>
      <w:r>
        <w:rPr>
          <w:rFonts w:ascii="Arial" w:hAnsi="Arial"/>
          <w:b/>
          <w:sz w:val="22"/>
          <w:szCs w:val="22"/>
        </w:rPr>
        <w:t>Članak 7.</w:t>
      </w:r>
    </w:p>
    <w:p w14:paraId="1415D657" w14:textId="77777777" w:rsidR="005D1B9D" w:rsidRDefault="005D1B9D">
      <w:pPr>
        <w:jc w:val="both"/>
        <w:rPr>
          <w:rFonts w:ascii="Arial" w:hAnsi="Arial"/>
          <w:sz w:val="22"/>
          <w:szCs w:val="22"/>
        </w:rPr>
      </w:pPr>
    </w:p>
    <w:p w14:paraId="24CC8CC4" w14:textId="77777777" w:rsidR="005D1B9D" w:rsidRDefault="00AC55F4">
      <w:pPr>
        <w:jc w:val="both"/>
        <w:rPr>
          <w:rFonts w:ascii="Arial" w:hAnsi="Arial"/>
          <w:sz w:val="22"/>
          <w:szCs w:val="22"/>
        </w:rPr>
      </w:pPr>
      <w:r>
        <w:rPr>
          <w:rFonts w:ascii="Arial" w:hAnsi="Arial"/>
          <w:sz w:val="22"/>
          <w:szCs w:val="22"/>
        </w:rPr>
        <w:t>Ciljevi Izmjena i dopuna DPU zone užeg centra su:</w:t>
      </w:r>
    </w:p>
    <w:p w14:paraId="564107C7" w14:textId="77777777" w:rsidR="005D1B9D" w:rsidRDefault="00AC55F4">
      <w:pPr>
        <w:pStyle w:val="Odlomakpopisa"/>
        <w:numPr>
          <w:ilvl w:val="0"/>
          <w:numId w:val="2"/>
        </w:numPr>
        <w:jc w:val="both"/>
        <w:rPr>
          <w:rFonts w:ascii="Arial" w:hAnsi="Arial"/>
          <w:sz w:val="22"/>
          <w:szCs w:val="22"/>
        </w:rPr>
      </w:pPr>
      <w:r>
        <w:rPr>
          <w:rFonts w:ascii="Arial" w:hAnsi="Arial"/>
          <w:sz w:val="22"/>
          <w:szCs w:val="22"/>
        </w:rPr>
        <w:t>Korekcija granica obuhvata plana</w:t>
      </w:r>
    </w:p>
    <w:p w14:paraId="17D44F90" w14:textId="77777777" w:rsidR="005D1B9D" w:rsidRDefault="005D1B9D">
      <w:pPr>
        <w:jc w:val="both"/>
        <w:rPr>
          <w:rFonts w:ascii="Arial" w:hAnsi="Arial"/>
          <w:sz w:val="22"/>
          <w:szCs w:val="22"/>
        </w:rPr>
      </w:pPr>
    </w:p>
    <w:p w14:paraId="46FCFADD" w14:textId="77777777" w:rsidR="005D1B9D" w:rsidRDefault="00AC55F4">
      <w:pPr>
        <w:jc w:val="both"/>
        <w:rPr>
          <w:rFonts w:ascii="Arial" w:hAnsi="Arial"/>
          <w:sz w:val="22"/>
          <w:szCs w:val="22"/>
        </w:rPr>
      </w:pPr>
      <w:r>
        <w:rPr>
          <w:rFonts w:ascii="Arial" w:hAnsi="Arial"/>
          <w:sz w:val="22"/>
          <w:szCs w:val="22"/>
        </w:rPr>
        <w:t>Programska polazišta Izmjena i dopuna DPU zone užeg centra Ivanca trebaju biti sukladni:</w:t>
      </w:r>
    </w:p>
    <w:p w14:paraId="7230C8EC" w14:textId="77777777" w:rsidR="005D1B9D" w:rsidRDefault="00AC55F4">
      <w:pPr>
        <w:numPr>
          <w:ilvl w:val="0"/>
          <w:numId w:val="1"/>
        </w:numPr>
        <w:jc w:val="both"/>
        <w:rPr>
          <w:rFonts w:ascii="Arial" w:hAnsi="Arial"/>
          <w:sz w:val="22"/>
          <w:szCs w:val="22"/>
        </w:rPr>
      </w:pPr>
      <w:r>
        <w:rPr>
          <w:rFonts w:ascii="Arial" w:hAnsi="Arial"/>
          <w:sz w:val="22"/>
          <w:szCs w:val="22"/>
        </w:rPr>
        <w:t>Strategiji i programu prostornog uređenja Republike Hrvatske,</w:t>
      </w:r>
    </w:p>
    <w:p w14:paraId="5499015D" w14:textId="77777777" w:rsidR="005D1B9D" w:rsidRDefault="00AC55F4">
      <w:pPr>
        <w:numPr>
          <w:ilvl w:val="0"/>
          <w:numId w:val="1"/>
        </w:numPr>
        <w:jc w:val="both"/>
        <w:rPr>
          <w:rFonts w:ascii="Arial" w:hAnsi="Arial"/>
          <w:sz w:val="22"/>
          <w:szCs w:val="22"/>
        </w:rPr>
      </w:pPr>
      <w:r>
        <w:rPr>
          <w:rFonts w:ascii="Arial" w:hAnsi="Arial"/>
          <w:sz w:val="22"/>
          <w:szCs w:val="22"/>
        </w:rPr>
        <w:t>Prostornom planu Varaždinske županije,</w:t>
      </w:r>
    </w:p>
    <w:p w14:paraId="0CD641E7" w14:textId="77777777" w:rsidR="005D1B9D" w:rsidRDefault="00AC55F4">
      <w:pPr>
        <w:numPr>
          <w:ilvl w:val="0"/>
          <w:numId w:val="1"/>
        </w:numPr>
        <w:jc w:val="both"/>
        <w:rPr>
          <w:rFonts w:ascii="Arial" w:hAnsi="Arial"/>
          <w:sz w:val="22"/>
          <w:szCs w:val="22"/>
        </w:rPr>
      </w:pPr>
      <w:r>
        <w:rPr>
          <w:rFonts w:ascii="Arial" w:hAnsi="Arial"/>
          <w:sz w:val="22"/>
          <w:szCs w:val="22"/>
        </w:rPr>
        <w:t>Prostornom planu uređenja Grada Ivanca,</w:t>
      </w:r>
    </w:p>
    <w:p w14:paraId="12AAEABA" w14:textId="77777777" w:rsidR="005D1B9D" w:rsidRDefault="00AC55F4">
      <w:pPr>
        <w:numPr>
          <w:ilvl w:val="0"/>
          <w:numId w:val="1"/>
        </w:numPr>
        <w:jc w:val="both"/>
        <w:rPr>
          <w:rFonts w:ascii="Arial" w:hAnsi="Arial"/>
          <w:sz w:val="22"/>
          <w:szCs w:val="22"/>
        </w:rPr>
      </w:pPr>
      <w:r>
        <w:rPr>
          <w:rFonts w:ascii="Arial" w:hAnsi="Arial"/>
          <w:sz w:val="22"/>
          <w:szCs w:val="22"/>
        </w:rPr>
        <w:t>Urbanističkom planu uređenja Ivanca,</w:t>
      </w:r>
    </w:p>
    <w:p w14:paraId="41FB90B3" w14:textId="73453F2A" w:rsidR="005D1B9D" w:rsidRDefault="00AC55F4">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14:paraId="42952611" w14:textId="6EE24519" w:rsidR="00E92BD4" w:rsidRDefault="00E92BD4" w:rsidP="00E92BD4">
      <w:pPr>
        <w:jc w:val="both"/>
        <w:rPr>
          <w:rFonts w:ascii="Arial" w:hAnsi="Arial"/>
          <w:sz w:val="22"/>
          <w:szCs w:val="22"/>
        </w:rPr>
      </w:pPr>
    </w:p>
    <w:p w14:paraId="7981B1A3" w14:textId="7F88A73B" w:rsidR="00E92BD4" w:rsidRDefault="00E92BD4" w:rsidP="00E92BD4">
      <w:pPr>
        <w:jc w:val="both"/>
        <w:rPr>
          <w:rFonts w:ascii="Arial" w:hAnsi="Arial"/>
          <w:sz w:val="22"/>
          <w:szCs w:val="22"/>
        </w:rPr>
      </w:pPr>
    </w:p>
    <w:p w14:paraId="38848DBA" w14:textId="503DE5D2" w:rsidR="00E92BD4" w:rsidRDefault="00E92BD4" w:rsidP="00E92BD4">
      <w:pPr>
        <w:jc w:val="both"/>
        <w:rPr>
          <w:rFonts w:ascii="Arial" w:hAnsi="Arial"/>
          <w:sz w:val="22"/>
          <w:szCs w:val="22"/>
        </w:rPr>
      </w:pPr>
    </w:p>
    <w:p w14:paraId="71A68D8A" w14:textId="1D90E8B0" w:rsidR="00E92BD4" w:rsidRDefault="00E92BD4" w:rsidP="00E92BD4">
      <w:pPr>
        <w:jc w:val="both"/>
        <w:rPr>
          <w:rFonts w:ascii="Arial" w:hAnsi="Arial"/>
          <w:sz w:val="22"/>
          <w:szCs w:val="22"/>
        </w:rPr>
      </w:pPr>
    </w:p>
    <w:p w14:paraId="5B3B5DA9" w14:textId="0F84FF4E" w:rsidR="00E92BD4" w:rsidRDefault="00E92BD4" w:rsidP="00E92BD4">
      <w:pPr>
        <w:jc w:val="both"/>
        <w:rPr>
          <w:rFonts w:ascii="Arial" w:hAnsi="Arial"/>
          <w:sz w:val="22"/>
          <w:szCs w:val="22"/>
        </w:rPr>
      </w:pPr>
    </w:p>
    <w:p w14:paraId="7C42FDD1" w14:textId="31103AC1" w:rsidR="00E92BD4" w:rsidRDefault="00E92BD4" w:rsidP="00E92BD4">
      <w:pPr>
        <w:jc w:val="both"/>
        <w:rPr>
          <w:rFonts w:ascii="Arial" w:hAnsi="Arial"/>
          <w:sz w:val="22"/>
          <w:szCs w:val="22"/>
        </w:rPr>
      </w:pPr>
    </w:p>
    <w:p w14:paraId="56AAD375" w14:textId="727F0512" w:rsidR="00E92BD4" w:rsidRDefault="00E92BD4" w:rsidP="00E92BD4">
      <w:pPr>
        <w:jc w:val="both"/>
        <w:rPr>
          <w:rFonts w:ascii="Arial" w:hAnsi="Arial"/>
          <w:sz w:val="22"/>
          <w:szCs w:val="22"/>
        </w:rPr>
      </w:pPr>
    </w:p>
    <w:p w14:paraId="0DF26E04" w14:textId="77777777" w:rsidR="00E92BD4" w:rsidRDefault="00E92BD4" w:rsidP="00E92BD4">
      <w:pPr>
        <w:jc w:val="both"/>
        <w:rPr>
          <w:rFonts w:ascii="Arial" w:hAnsi="Arial"/>
          <w:sz w:val="22"/>
          <w:szCs w:val="22"/>
        </w:rPr>
      </w:pPr>
    </w:p>
    <w:p w14:paraId="6AEB0688" w14:textId="77777777" w:rsidR="005D1B9D" w:rsidRDefault="005D1B9D">
      <w:pPr>
        <w:jc w:val="both"/>
        <w:rPr>
          <w:rFonts w:ascii="Arial" w:hAnsi="Arial"/>
          <w:sz w:val="22"/>
          <w:szCs w:val="22"/>
        </w:rPr>
      </w:pPr>
    </w:p>
    <w:p w14:paraId="556671A3" w14:textId="77777777" w:rsidR="005D1B9D" w:rsidRDefault="00AC55F4">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14:paraId="56225926" w14:textId="77777777" w:rsidR="005D1B9D" w:rsidRDefault="005D1B9D">
      <w:pPr>
        <w:jc w:val="both"/>
        <w:rPr>
          <w:rFonts w:ascii="Arial" w:hAnsi="Arial"/>
          <w:sz w:val="22"/>
          <w:szCs w:val="22"/>
        </w:rPr>
      </w:pPr>
    </w:p>
    <w:p w14:paraId="7EC2E5F6" w14:textId="77777777" w:rsidR="005D1B9D" w:rsidRDefault="00AC55F4">
      <w:pPr>
        <w:jc w:val="center"/>
        <w:rPr>
          <w:rFonts w:ascii="Arial" w:hAnsi="Arial"/>
          <w:b/>
          <w:sz w:val="22"/>
          <w:szCs w:val="22"/>
        </w:rPr>
      </w:pPr>
      <w:r>
        <w:rPr>
          <w:rFonts w:ascii="Arial" w:hAnsi="Arial"/>
          <w:b/>
          <w:sz w:val="22"/>
          <w:szCs w:val="22"/>
        </w:rPr>
        <w:t>Članak 8.</w:t>
      </w:r>
    </w:p>
    <w:p w14:paraId="15FD026F" w14:textId="77777777" w:rsidR="005D1B9D" w:rsidRDefault="005D1B9D">
      <w:pPr>
        <w:jc w:val="both"/>
        <w:rPr>
          <w:rFonts w:ascii="Arial" w:hAnsi="Arial"/>
          <w:sz w:val="22"/>
          <w:szCs w:val="22"/>
        </w:rPr>
      </w:pPr>
    </w:p>
    <w:p w14:paraId="26531DBD" w14:textId="77777777" w:rsidR="005D1B9D" w:rsidRDefault="00AC55F4">
      <w:pPr>
        <w:jc w:val="both"/>
        <w:rPr>
          <w:rFonts w:ascii="Arial" w:hAnsi="Arial"/>
          <w:sz w:val="22"/>
          <w:szCs w:val="22"/>
        </w:rPr>
      </w:pPr>
      <w:r>
        <w:rPr>
          <w:rFonts w:ascii="Arial" w:hAnsi="Arial"/>
          <w:sz w:val="22"/>
          <w:szCs w:val="22"/>
        </w:rPr>
        <w:t xml:space="preserve">Za izradu Izmjena i dopuna Detaljnog plana uređenja zone užeg centra Ivanca nije utvrđena potreba izrade sektorskih strategija, planova, studija. U izradi Plana koristiti će se postojeće geodetske i katastarske podloge koje su korištene kod izrade zadnjih Izmjena i dopuna Detaljnog plana uređenja zone užeg centra Ivanca, kao i raspoložive digitalne </w:t>
      </w:r>
      <w:proofErr w:type="spellStart"/>
      <w:r>
        <w:rPr>
          <w:rFonts w:ascii="Arial" w:hAnsi="Arial"/>
          <w:sz w:val="22"/>
          <w:szCs w:val="22"/>
        </w:rPr>
        <w:t>ortofoto</w:t>
      </w:r>
      <w:proofErr w:type="spellEnd"/>
      <w:r>
        <w:rPr>
          <w:rFonts w:ascii="Arial" w:hAnsi="Arial"/>
          <w:sz w:val="22"/>
          <w:szCs w:val="22"/>
        </w:rPr>
        <w:t xml:space="preserve"> karte mjerila 1:5000 za područje Grada Ivanca. Osim navedenog u izradi Plana koristiti će se sva raspoloživa dokumentacija prostora koju iz područja svog djelovanja osiguravaju javnopravna tijela.</w:t>
      </w:r>
    </w:p>
    <w:p w14:paraId="5DA8A517" w14:textId="77777777" w:rsidR="005D1B9D" w:rsidRDefault="005D1B9D">
      <w:pPr>
        <w:jc w:val="both"/>
        <w:rPr>
          <w:rFonts w:ascii="Arial" w:hAnsi="Arial"/>
          <w:sz w:val="22"/>
          <w:szCs w:val="22"/>
        </w:rPr>
      </w:pPr>
    </w:p>
    <w:p w14:paraId="29D23D7F" w14:textId="77777777" w:rsidR="005D1B9D" w:rsidRDefault="005D1B9D">
      <w:pPr>
        <w:jc w:val="both"/>
        <w:rPr>
          <w:rFonts w:ascii="Arial" w:hAnsi="Arial"/>
          <w:sz w:val="22"/>
          <w:szCs w:val="22"/>
        </w:rPr>
      </w:pPr>
    </w:p>
    <w:p w14:paraId="018DF853" w14:textId="4FA1EB2B" w:rsidR="005D1B9D" w:rsidRDefault="00AC55F4">
      <w:pPr>
        <w:jc w:val="both"/>
        <w:rPr>
          <w:rFonts w:ascii="Arial" w:hAnsi="Arial"/>
          <w:b/>
          <w:sz w:val="22"/>
          <w:szCs w:val="22"/>
        </w:rPr>
      </w:pPr>
      <w:r>
        <w:rPr>
          <w:rFonts w:ascii="Arial" w:hAnsi="Arial"/>
          <w:b/>
          <w:sz w:val="22"/>
          <w:szCs w:val="22"/>
        </w:rPr>
        <w:t xml:space="preserve">VII. NAČIN PRIBAVLJANJA STRUČNIH RJEŠENJA </w:t>
      </w:r>
      <w:r w:rsidR="00A4577B">
        <w:rPr>
          <w:rFonts w:ascii="Arial" w:hAnsi="Arial"/>
          <w:b/>
          <w:sz w:val="22"/>
          <w:szCs w:val="22"/>
        </w:rPr>
        <w:t>DETALJNOG PLANA UREĐENJA ZONE UŽEG CENTRA</w:t>
      </w:r>
    </w:p>
    <w:p w14:paraId="3E7C2AB2" w14:textId="77777777" w:rsidR="005D1B9D" w:rsidRDefault="005D1B9D">
      <w:pPr>
        <w:jc w:val="both"/>
        <w:rPr>
          <w:rFonts w:ascii="Arial" w:hAnsi="Arial"/>
          <w:b/>
          <w:sz w:val="22"/>
          <w:szCs w:val="22"/>
        </w:rPr>
      </w:pPr>
    </w:p>
    <w:p w14:paraId="3C7EBE64" w14:textId="77777777" w:rsidR="005D1B9D" w:rsidRDefault="00AC55F4">
      <w:pPr>
        <w:jc w:val="center"/>
        <w:rPr>
          <w:rFonts w:ascii="Arial" w:hAnsi="Arial"/>
          <w:b/>
          <w:sz w:val="22"/>
          <w:szCs w:val="22"/>
        </w:rPr>
      </w:pPr>
      <w:r>
        <w:rPr>
          <w:rFonts w:ascii="Arial" w:hAnsi="Arial"/>
          <w:b/>
          <w:sz w:val="22"/>
          <w:szCs w:val="22"/>
        </w:rPr>
        <w:t>Članak 9.</w:t>
      </w:r>
    </w:p>
    <w:p w14:paraId="655ACB75" w14:textId="77777777" w:rsidR="005D1B9D" w:rsidRDefault="005D1B9D">
      <w:pPr>
        <w:jc w:val="both"/>
        <w:rPr>
          <w:rFonts w:ascii="Arial" w:hAnsi="Arial"/>
          <w:sz w:val="22"/>
          <w:szCs w:val="22"/>
        </w:rPr>
      </w:pPr>
    </w:p>
    <w:p w14:paraId="673C2C21" w14:textId="77777777" w:rsidR="005D1B9D" w:rsidRDefault="00AC55F4">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14:paraId="0A75EC05" w14:textId="77777777" w:rsidR="005D1B9D" w:rsidRDefault="005D1B9D">
      <w:pPr>
        <w:jc w:val="both"/>
        <w:rPr>
          <w:rFonts w:ascii="Arial" w:hAnsi="Arial"/>
          <w:sz w:val="22"/>
          <w:szCs w:val="22"/>
        </w:rPr>
      </w:pPr>
    </w:p>
    <w:p w14:paraId="68EC4339" w14:textId="77777777" w:rsidR="005D1B9D" w:rsidRDefault="005D1B9D">
      <w:pPr>
        <w:jc w:val="both"/>
        <w:rPr>
          <w:rFonts w:ascii="Arial" w:hAnsi="Arial"/>
          <w:sz w:val="22"/>
          <w:szCs w:val="22"/>
        </w:rPr>
      </w:pPr>
    </w:p>
    <w:p w14:paraId="4ADBBF84" w14:textId="77777777" w:rsidR="005D1B9D" w:rsidRDefault="00AC55F4">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14:paraId="6B4F14AD" w14:textId="77777777" w:rsidR="005D1B9D" w:rsidRDefault="005D1B9D">
      <w:pPr>
        <w:jc w:val="both"/>
        <w:rPr>
          <w:rFonts w:ascii="Arial" w:hAnsi="Arial"/>
          <w:sz w:val="22"/>
          <w:szCs w:val="22"/>
        </w:rPr>
      </w:pPr>
    </w:p>
    <w:p w14:paraId="53D91600" w14:textId="77777777" w:rsidR="005D1B9D" w:rsidRDefault="00AC55F4">
      <w:pPr>
        <w:jc w:val="center"/>
        <w:rPr>
          <w:rFonts w:ascii="Arial" w:hAnsi="Arial"/>
          <w:b/>
          <w:sz w:val="22"/>
          <w:szCs w:val="22"/>
        </w:rPr>
      </w:pPr>
      <w:r>
        <w:rPr>
          <w:rFonts w:ascii="Arial" w:hAnsi="Arial"/>
          <w:b/>
          <w:sz w:val="22"/>
          <w:szCs w:val="22"/>
        </w:rPr>
        <w:t>Članak 10.</w:t>
      </w:r>
    </w:p>
    <w:p w14:paraId="4A2DE03B" w14:textId="77777777" w:rsidR="005D1B9D" w:rsidRDefault="005D1B9D">
      <w:pPr>
        <w:jc w:val="both"/>
        <w:rPr>
          <w:rFonts w:ascii="Arial" w:hAnsi="Arial"/>
          <w:sz w:val="22"/>
          <w:szCs w:val="22"/>
        </w:rPr>
      </w:pPr>
    </w:p>
    <w:p w14:paraId="5D00164B" w14:textId="77777777" w:rsidR="005D1B9D" w:rsidRDefault="00AC55F4">
      <w:pPr>
        <w:pStyle w:val="Odlomakpopisa"/>
        <w:numPr>
          <w:ilvl w:val="0"/>
          <w:numId w:val="5"/>
        </w:numPr>
        <w:jc w:val="both"/>
        <w:rPr>
          <w:rFonts w:ascii="Arial" w:hAnsi="Arial"/>
          <w:sz w:val="22"/>
          <w:szCs w:val="22"/>
        </w:rPr>
      </w:pPr>
      <w:r>
        <w:rPr>
          <w:rFonts w:ascii="Arial" w:hAnsi="Arial"/>
          <w:sz w:val="22"/>
          <w:szCs w:val="22"/>
        </w:rPr>
        <w:t>Tijela koja daju zahtjeve iz svog djelokruga i koja u postupku izrade i donošenje Izmjena i dopuna Plana, osim na temelju čl. 101. st. 1. Zakona o prostornom uređenju, daju mišljenja ili suglasnosti i na temelju posebnih propisa:</w:t>
      </w:r>
    </w:p>
    <w:p w14:paraId="6764136F" w14:textId="77777777" w:rsidR="005D1B9D" w:rsidRDefault="005D1B9D">
      <w:pPr>
        <w:jc w:val="both"/>
        <w:rPr>
          <w:rFonts w:ascii="Arial" w:hAnsi="Arial"/>
          <w:sz w:val="22"/>
          <w:szCs w:val="22"/>
        </w:rPr>
      </w:pPr>
    </w:p>
    <w:p w14:paraId="054A8183"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KULTURE, Uprava za zaštitu kulturne baštine, Konzervatorski odjel u Varaždinu, Gundulićeva 2, 42 000 Varaždin)</w:t>
      </w:r>
    </w:p>
    <w:p w14:paraId="16573F8E" w14:textId="77777777" w:rsidR="005D1B9D" w:rsidRPr="00C75E48" w:rsidRDefault="00AC55F4">
      <w:pPr>
        <w:pStyle w:val="Odlomakpopisa"/>
        <w:numPr>
          <w:ilvl w:val="0"/>
          <w:numId w:val="4"/>
        </w:numPr>
        <w:jc w:val="both"/>
      </w:pPr>
      <w:r>
        <w:rPr>
          <w:rFonts w:ascii="Arial" w:hAnsi="Arial" w:cs="Arial"/>
          <w:sz w:val="22"/>
          <w:szCs w:val="22"/>
        </w:rPr>
        <w:t xml:space="preserve">MINISTARSTVO </w:t>
      </w:r>
      <w:r w:rsidRPr="00C75E48">
        <w:rPr>
          <w:rFonts w:ascii="Arial" w:hAnsi="Arial" w:cs="Arial"/>
          <w:sz w:val="22"/>
          <w:szCs w:val="22"/>
        </w:rPr>
        <w:t xml:space="preserve">POLJOPRIVREDE: a) </w:t>
      </w:r>
      <w:hyperlink r:id="rId8">
        <w:r w:rsidRPr="00FF0ACF">
          <w:rPr>
            <w:rStyle w:val="InternetLink"/>
            <w:rFonts w:ascii="Arial" w:hAnsi="Arial" w:cs="Arial"/>
            <w:color w:val="auto"/>
            <w:sz w:val="22"/>
            <w:szCs w:val="22"/>
            <w:u w:val="none"/>
          </w:rPr>
          <w:t>Uprava za poljoprivredno zemljište, biljnu proizvodnju i tržište</w:t>
        </w:r>
      </w:hyperlink>
      <w:r w:rsidRPr="00FF0ACF">
        <w:rPr>
          <w:rFonts w:ascii="Arial" w:hAnsi="Arial" w:cs="Arial"/>
          <w:sz w:val="22"/>
          <w:szCs w:val="22"/>
        </w:rPr>
        <w:t xml:space="preserve">, </w:t>
      </w:r>
      <w:r w:rsidRPr="00C75E48">
        <w:rPr>
          <w:rFonts w:ascii="Arial" w:hAnsi="Arial" w:cs="Arial"/>
          <w:sz w:val="22"/>
          <w:szCs w:val="22"/>
        </w:rPr>
        <w:t>Ulica grada Vukovara 78, 10000 Zagreb</w:t>
      </w:r>
    </w:p>
    <w:p w14:paraId="2C2DF092" w14:textId="77777777" w:rsidR="005D1B9D" w:rsidRDefault="00AC55F4">
      <w:pPr>
        <w:pStyle w:val="Odlomakpopisa"/>
        <w:jc w:val="both"/>
        <w:rPr>
          <w:rFonts w:ascii="Arial" w:hAnsi="Arial" w:cs="Arial"/>
          <w:sz w:val="22"/>
          <w:szCs w:val="22"/>
        </w:rPr>
      </w:pPr>
      <w:r>
        <w:rPr>
          <w:rFonts w:ascii="Arial" w:hAnsi="Arial" w:cs="Arial"/>
          <w:sz w:val="22"/>
          <w:szCs w:val="22"/>
        </w:rPr>
        <w:t>b) Uprava za veterinarstvo i sigurnost hrane, Planinska 2a, 10000 Zagreb</w:t>
      </w:r>
    </w:p>
    <w:p w14:paraId="7972DD8A"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 xml:space="preserve">HRVATSKE VODE, </w:t>
      </w:r>
      <w:proofErr w:type="spellStart"/>
      <w:r>
        <w:rPr>
          <w:rFonts w:ascii="Arial" w:hAnsi="Arial" w:cs="Arial"/>
          <w:sz w:val="22"/>
          <w:szCs w:val="22"/>
        </w:rPr>
        <w:t>Vodnogospodarski</w:t>
      </w:r>
      <w:proofErr w:type="spellEnd"/>
      <w:r>
        <w:rPr>
          <w:rFonts w:ascii="Arial" w:hAnsi="Arial" w:cs="Arial"/>
          <w:sz w:val="22"/>
          <w:szCs w:val="22"/>
        </w:rPr>
        <w:t xml:space="preserve"> odjel za Muru i Gornju Dravu, Međimurska 26 b, Varaždin</w:t>
      </w:r>
    </w:p>
    <w:p w14:paraId="46A9E26E"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14:paraId="7E6073FE"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14:paraId="554ED5E7"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14:paraId="4C70D7DB" w14:textId="77777777" w:rsidR="005D1B9D" w:rsidRDefault="00AC55F4">
      <w:pPr>
        <w:pStyle w:val="Odlomakpopisa"/>
        <w:numPr>
          <w:ilvl w:val="0"/>
          <w:numId w:val="4"/>
        </w:numPr>
        <w:jc w:val="both"/>
        <w:rPr>
          <w:rFonts w:ascii="Arial" w:hAnsi="Arial" w:cs="Arial"/>
          <w:sz w:val="22"/>
          <w:szCs w:val="22"/>
        </w:rPr>
      </w:pPr>
      <w:r>
        <w:rPr>
          <w:rFonts w:ascii="Arial" w:hAnsi="Arial" w:cs="Arial"/>
          <w:sz w:val="22"/>
          <w:szCs w:val="22"/>
        </w:rPr>
        <w:t xml:space="preserve">MINISTARSTVO OBRANE, Uprava za materijalne resurse, Zagreb, Trg kralja Petra Krešimira IV 1, Sektor za nekretnine, graditeljstvo i zaštitu okoliša, Služba za graditeljstvo i zaštitu okoliša </w:t>
      </w:r>
    </w:p>
    <w:p w14:paraId="2015DDB4" w14:textId="77777777" w:rsidR="005D1B9D" w:rsidRDefault="005D1B9D">
      <w:pPr>
        <w:jc w:val="both"/>
        <w:rPr>
          <w:rFonts w:ascii="Arial" w:hAnsi="Arial"/>
          <w:sz w:val="22"/>
          <w:szCs w:val="22"/>
        </w:rPr>
      </w:pPr>
    </w:p>
    <w:p w14:paraId="01E70083" w14:textId="77777777" w:rsidR="005D1B9D" w:rsidRDefault="005D1B9D">
      <w:pPr>
        <w:jc w:val="both"/>
        <w:rPr>
          <w:rFonts w:ascii="Arial" w:hAnsi="Arial"/>
          <w:sz w:val="22"/>
          <w:szCs w:val="22"/>
        </w:rPr>
      </w:pPr>
    </w:p>
    <w:p w14:paraId="160B44F5" w14:textId="77777777" w:rsidR="005D1B9D" w:rsidRDefault="00AC55F4">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49613AA8" w14:textId="77777777" w:rsidR="005D1B9D" w:rsidRDefault="005D1B9D">
      <w:pPr>
        <w:jc w:val="both"/>
        <w:rPr>
          <w:rFonts w:ascii="Arial" w:hAnsi="Arial"/>
          <w:sz w:val="22"/>
          <w:szCs w:val="22"/>
        </w:rPr>
      </w:pPr>
    </w:p>
    <w:p w14:paraId="32140CBC"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 xml:space="preserve">MUP, Policijska uprava Varaždinska, Ivana </w:t>
      </w:r>
      <w:proofErr w:type="spellStart"/>
      <w:r>
        <w:rPr>
          <w:rFonts w:ascii="Arial" w:hAnsi="Arial" w:cs="Arial"/>
          <w:sz w:val="22"/>
          <w:szCs w:val="22"/>
        </w:rPr>
        <w:t>Milčetića</w:t>
      </w:r>
      <w:proofErr w:type="spellEnd"/>
      <w:r>
        <w:rPr>
          <w:rFonts w:ascii="Arial" w:hAnsi="Arial" w:cs="Arial"/>
          <w:sz w:val="22"/>
          <w:szCs w:val="22"/>
        </w:rPr>
        <w:t xml:space="preserve"> 10, Varaždin</w:t>
      </w:r>
    </w:p>
    <w:p w14:paraId="463949A2"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14:paraId="1ECAB4AE"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14:paraId="61822F1B"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14:paraId="5A560BFA"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lastRenderedPageBreak/>
        <w:t>HEP - ODS d.o.o. Elektra Varaždin, Kratka 3, Varaždin</w:t>
      </w:r>
    </w:p>
    <w:p w14:paraId="3216689D"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14:paraId="20B80D01"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14:paraId="4FD79B28" w14:textId="77777777" w:rsidR="005D1B9D" w:rsidRDefault="00AC55F4">
      <w:pPr>
        <w:numPr>
          <w:ilvl w:val="0"/>
          <w:numId w:val="3"/>
        </w:numPr>
        <w:jc w:val="both"/>
        <w:rPr>
          <w:rFonts w:ascii="Arial" w:hAnsi="Arial"/>
          <w:sz w:val="22"/>
          <w:szCs w:val="22"/>
        </w:rPr>
      </w:pPr>
      <w:r>
        <w:rPr>
          <w:rFonts w:ascii="Arial" w:hAnsi="Arial"/>
          <w:sz w:val="22"/>
          <w:szCs w:val="22"/>
        </w:rPr>
        <w:t>IVKOM d.d. Ivanec, Vladimira Nazora 96 b, 42240 Ivanec</w:t>
      </w:r>
    </w:p>
    <w:p w14:paraId="1D68256D" w14:textId="77777777" w:rsidR="005D1B9D" w:rsidRDefault="00AC55F4">
      <w:pPr>
        <w:numPr>
          <w:ilvl w:val="0"/>
          <w:numId w:val="3"/>
        </w:numPr>
        <w:jc w:val="both"/>
        <w:rPr>
          <w:rFonts w:ascii="Arial" w:hAnsi="Arial"/>
          <w:sz w:val="22"/>
          <w:szCs w:val="22"/>
        </w:rPr>
      </w:pPr>
      <w:r>
        <w:rPr>
          <w:rFonts w:ascii="Arial" w:hAnsi="Arial"/>
          <w:sz w:val="22"/>
          <w:szCs w:val="22"/>
        </w:rPr>
        <w:t>IVKOM-VODE d.o.o. Ivanec, Vladimira Nazora 96 b, 42240 Ivanec</w:t>
      </w:r>
    </w:p>
    <w:p w14:paraId="3F707C8C" w14:textId="77777777" w:rsidR="005D1B9D" w:rsidRDefault="00AC55F4">
      <w:pPr>
        <w:numPr>
          <w:ilvl w:val="0"/>
          <w:numId w:val="3"/>
        </w:numPr>
        <w:jc w:val="both"/>
        <w:rPr>
          <w:rFonts w:ascii="Arial" w:hAnsi="Arial"/>
          <w:sz w:val="22"/>
          <w:szCs w:val="22"/>
        </w:rPr>
      </w:pPr>
      <w:r>
        <w:rPr>
          <w:rFonts w:ascii="Arial" w:hAnsi="Arial"/>
          <w:sz w:val="22"/>
          <w:szCs w:val="22"/>
        </w:rPr>
        <w:t>IVKOM-PLIN d.o.o. Ivanec, Vladimira Nazora 96 b, 42240 Ivanec</w:t>
      </w:r>
    </w:p>
    <w:p w14:paraId="5966D84E"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14:paraId="5985132F"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14:paraId="613DCCA9"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14:paraId="1AE16064" w14:textId="77777777" w:rsidR="005D1B9D" w:rsidRDefault="00AC55F4">
      <w:pPr>
        <w:pStyle w:val="Odlomakpopisa"/>
        <w:jc w:val="both"/>
        <w:rPr>
          <w:rFonts w:ascii="Arial" w:hAnsi="Arial" w:cs="Arial"/>
          <w:sz w:val="22"/>
          <w:szCs w:val="22"/>
        </w:rPr>
      </w:pPr>
      <w:r>
        <w:rPr>
          <w:rFonts w:ascii="Arial" w:hAnsi="Arial" w:cs="Arial"/>
          <w:sz w:val="22"/>
          <w:szCs w:val="22"/>
        </w:rPr>
        <w:t>a) Upravni odjel za gospodarstvo, regionalni razvoj i europske integracije, Franjevački trg 7, Varaždin</w:t>
      </w:r>
    </w:p>
    <w:p w14:paraId="533B8C82" w14:textId="77777777" w:rsidR="005D1B9D" w:rsidRDefault="00AC55F4">
      <w:pPr>
        <w:pStyle w:val="Odlomakpopisa"/>
        <w:jc w:val="both"/>
        <w:rPr>
          <w:rFonts w:ascii="Arial" w:hAnsi="Arial" w:cs="Arial"/>
          <w:sz w:val="22"/>
          <w:szCs w:val="22"/>
        </w:rPr>
      </w:pPr>
      <w:r>
        <w:rPr>
          <w:rFonts w:ascii="Arial" w:hAnsi="Arial" w:cs="Arial"/>
          <w:sz w:val="22"/>
          <w:szCs w:val="22"/>
        </w:rPr>
        <w:t>b) Upravni odjel za prostorno uređenje, graditeljstvo i zaštitu okoliša, Franjevački trg 7, Varaždin</w:t>
      </w:r>
    </w:p>
    <w:p w14:paraId="2E8A2933" w14:textId="77777777" w:rsidR="005D1B9D" w:rsidRDefault="00AC55F4">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14:paraId="055B586E" w14:textId="77777777" w:rsidR="005D1B9D" w:rsidRDefault="005D1B9D">
      <w:pPr>
        <w:jc w:val="both"/>
      </w:pPr>
    </w:p>
    <w:p w14:paraId="1C5C31B4" w14:textId="77777777" w:rsidR="005D1B9D" w:rsidRDefault="005D1B9D">
      <w:pPr>
        <w:jc w:val="both"/>
        <w:rPr>
          <w:rFonts w:ascii="Arial" w:hAnsi="Arial"/>
          <w:sz w:val="22"/>
          <w:szCs w:val="22"/>
        </w:rPr>
      </w:pPr>
    </w:p>
    <w:p w14:paraId="17EB93A5" w14:textId="77777777" w:rsidR="005D1B9D" w:rsidRDefault="00AC55F4">
      <w:pPr>
        <w:jc w:val="both"/>
        <w:rPr>
          <w:rFonts w:ascii="Arial" w:hAnsi="Arial"/>
          <w:sz w:val="22"/>
          <w:szCs w:val="22"/>
        </w:rPr>
      </w:pPr>
      <w:r>
        <w:rPr>
          <w:rFonts w:ascii="Arial" w:hAnsi="Arial"/>
          <w:sz w:val="22"/>
          <w:szCs w:val="22"/>
        </w:rPr>
        <w:t>Ako se tijekom izrade Plana ukaže potreba, u postupak izrade uključiti će se i drugi sudionici.</w:t>
      </w:r>
    </w:p>
    <w:p w14:paraId="438BDED5" w14:textId="77777777" w:rsidR="005D1B9D" w:rsidRDefault="005D1B9D">
      <w:pPr>
        <w:rPr>
          <w:rFonts w:ascii="Arial" w:hAnsi="Arial"/>
          <w:sz w:val="22"/>
          <w:szCs w:val="22"/>
        </w:rPr>
      </w:pPr>
    </w:p>
    <w:p w14:paraId="67F06C91" w14:textId="77777777" w:rsidR="005D1B9D" w:rsidRDefault="005D1B9D">
      <w:pPr>
        <w:jc w:val="both"/>
        <w:rPr>
          <w:rFonts w:ascii="Arial" w:hAnsi="Arial"/>
          <w:sz w:val="22"/>
          <w:szCs w:val="22"/>
        </w:rPr>
      </w:pPr>
    </w:p>
    <w:p w14:paraId="0D81D2B1" w14:textId="77777777" w:rsidR="005D1B9D" w:rsidRDefault="00AC55F4">
      <w:pPr>
        <w:jc w:val="both"/>
        <w:rPr>
          <w:rFonts w:ascii="Arial" w:hAnsi="Arial"/>
          <w:b/>
          <w:sz w:val="22"/>
          <w:szCs w:val="22"/>
        </w:rPr>
      </w:pPr>
      <w:r>
        <w:rPr>
          <w:rFonts w:ascii="Arial" w:hAnsi="Arial"/>
          <w:b/>
          <w:sz w:val="22"/>
          <w:szCs w:val="22"/>
        </w:rPr>
        <w:t>IX. ROK ZA IZRADU IZMJENA I DOPUNA DETALJNOG PLANA UREĐENJA ZONE UŽEG CENTRA IVANCA ODNOSNO NJEGOVIH POJEDINIH FAZA I ROK ZA PRIPREMU ZAHTJEVA ZA IZRADU IZMJENA I DOPUNA PROSTORNOG PLANA UREĐENJA GRADA IVANCA OD STRANE  TIJELA I OSOBA ODREĐENIH POSEBNIM PROPISIMA</w:t>
      </w:r>
    </w:p>
    <w:p w14:paraId="487C85E0" w14:textId="77777777" w:rsidR="005D1B9D" w:rsidRDefault="005D1B9D">
      <w:pPr>
        <w:jc w:val="both"/>
        <w:rPr>
          <w:rFonts w:ascii="Arial" w:hAnsi="Arial"/>
          <w:sz w:val="22"/>
          <w:szCs w:val="22"/>
        </w:rPr>
      </w:pPr>
    </w:p>
    <w:p w14:paraId="6C28B757" w14:textId="77777777" w:rsidR="005D1B9D" w:rsidRDefault="00AC55F4">
      <w:pPr>
        <w:jc w:val="center"/>
        <w:rPr>
          <w:rFonts w:ascii="Arial" w:hAnsi="Arial"/>
          <w:b/>
          <w:sz w:val="22"/>
          <w:szCs w:val="22"/>
        </w:rPr>
      </w:pPr>
      <w:r>
        <w:rPr>
          <w:rFonts w:ascii="Arial" w:hAnsi="Arial"/>
          <w:b/>
          <w:sz w:val="22"/>
          <w:szCs w:val="22"/>
        </w:rPr>
        <w:t>Članak 11.</w:t>
      </w:r>
    </w:p>
    <w:p w14:paraId="710E840E" w14:textId="77777777" w:rsidR="005D1B9D" w:rsidRDefault="005D1B9D">
      <w:pPr>
        <w:jc w:val="both"/>
        <w:rPr>
          <w:rFonts w:ascii="Arial" w:hAnsi="Arial"/>
          <w:sz w:val="22"/>
          <w:szCs w:val="22"/>
        </w:rPr>
      </w:pPr>
    </w:p>
    <w:p w14:paraId="54ED0C3D" w14:textId="77777777" w:rsidR="005D1B9D" w:rsidRDefault="00AC55F4">
      <w:pPr>
        <w:jc w:val="both"/>
        <w:rPr>
          <w:rFonts w:ascii="Arial" w:hAnsi="Arial"/>
          <w:sz w:val="22"/>
          <w:szCs w:val="22"/>
        </w:rPr>
      </w:pPr>
      <w:r>
        <w:rPr>
          <w:rFonts w:ascii="Arial" w:hAnsi="Arial"/>
          <w:sz w:val="22"/>
          <w:szCs w:val="22"/>
        </w:rPr>
        <w:t>Utvrđuje se sljedeći osnovni tijek aktivnosti u izradi i donošenju Izmjena i dopuna Detaljnog plana uređenja zone užeg centra Ivanca nakon objave i stupanja na snagu ove Odluke:</w:t>
      </w:r>
    </w:p>
    <w:p w14:paraId="24FB6371" w14:textId="77777777" w:rsidR="005D1B9D" w:rsidRDefault="005D1B9D">
      <w:pPr>
        <w:jc w:val="both"/>
        <w:rPr>
          <w:rFonts w:ascii="Arial" w:hAnsi="Arial"/>
          <w:sz w:val="22"/>
          <w:szCs w:val="22"/>
        </w:rPr>
      </w:pPr>
    </w:p>
    <w:p w14:paraId="5B22B360" w14:textId="77777777" w:rsidR="005D1B9D" w:rsidRDefault="00AC55F4">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Detaljnog plana uređenja zone užeg centra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Detaljnog plana uređenja zone užeg centra Ivanca moraju se poštivati uvjeti koje za tu vrsta prostornog plana utvrđuju odgovarajući važeći propisi i dokumenti.</w:t>
      </w:r>
    </w:p>
    <w:p w14:paraId="5D485519" w14:textId="77777777" w:rsidR="005D1B9D" w:rsidRDefault="00AC55F4">
      <w:pPr>
        <w:numPr>
          <w:ilvl w:val="0"/>
          <w:numId w:val="1"/>
        </w:numPr>
        <w:jc w:val="both"/>
        <w:rPr>
          <w:rFonts w:ascii="Arial" w:hAnsi="Arial"/>
          <w:sz w:val="22"/>
          <w:szCs w:val="22"/>
        </w:rPr>
      </w:pPr>
      <w:r>
        <w:rPr>
          <w:rFonts w:ascii="Arial" w:hAnsi="Arial"/>
          <w:sz w:val="22"/>
          <w:szCs w:val="22"/>
        </w:rPr>
        <w:t>Nacrt Prijedloga Izmjena i dopuna Detaljnog plana uređenja zone užeg centra Ivanca u skladu sa zahtjevima javnopravnih tijela izraditi će stručni izrađivač u roku 30 radnih dana od dana dostave zaprimljenih zahtjeva javnopravnih tijela</w:t>
      </w:r>
    </w:p>
    <w:p w14:paraId="3AF57726" w14:textId="77777777" w:rsidR="005D1B9D" w:rsidRDefault="00AC55F4">
      <w:pPr>
        <w:numPr>
          <w:ilvl w:val="0"/>
          <w:numId w:val="1"/>
        </w:numPr>
        <w:jc w:val="both"/>
        <w:rPr>
          <w:rFonts w:ascii="Arial" w:hAnsi="Arial"/>
          <w:sz w:val="22"/>
          <w:szCs w:val="22"/>
        </w:rPr>
      </w:pPr>
      <w:r>
        <w:rPr>
          <w:rFonts w:ascii="Arial" w:hAnsi="Arial"/>
          <w:sz w:val="22"/>
          <w:szCs w:val="22"/>
        </w:rPr>
        <w:t>Prijedlog Izmjena i dopuna Detaljnog plana uređenja zone užeg centra Ivanca za javnu raspravu izradit će stručni izrađivač u roku 15 dana od dana dostave od strane nositelja zaključka o utvrđivanju prijedloga Izmjena i dopuna Detaljnog plana uređenja zone užeg centra Ivanca za javnu raspravu</w:t>
      </w:r>
    </w:p>
    <w:p w14:paraId="75E8C930" w14:textId="77777777" w:rsidR="005D1B9D" w:rsidRDefault="00AC55F4">
      <w:pPr>
        <w:numPr>
          <w:ilvl w:val="0"/>
          <w:numId w:val="1"/>
        </w:numPr>
        <w:jc w:val="both"/>
        <w:rPr>
          <w:rFonts w:ascii="Arial" w:hAnsi="Arial"/>
          <w:sz w:val="22"/>
          <w:szCs w:val="22"/>
        </w:rPr>
      </w:pPr>
      <w:r>
        <w:rPr>
          <w:rFonts w:ascii="Arial" w:hAnsi="Arial"/>
          <w:sz w:val="22"/>
          <w:szCs w:val="22"/>
        </w:rPr>
        <w:t>Javni uvid trajati će 8 dana</w:t>
      </w:r>
    </w:p>
    <w:p w14:paraId="7E7B3536" w14:textId="77777777" w:rsidR="005D1B9D" w:rsidRDefault="00AC55F4">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Detaljnog plana uređenja zone užeg centra Ivanca za javnu raspravu</w:t>
      </w:r>
    </w:p>
    <w:p w14:paraId="57B565B5" w14:textId="77777777" w:rsidR="005D1B9D" w:rsidRDefault="00AC55F4">
      <w:pPr>
        <w:numPr>
          <w:ilvl w:val="0"/>
          <w:numId w:val="1"/>
        </w:numPr>
        <w:jc w:val="both"/>
        <w:rPr>
          <w:rFonts w:ascii="Arial" w:hAnsi="Arial"/>
          <w:sz w:val="22"/>
          <w:szCs w:val="22"/>
        </w:rPr>
      </w:pPr>
      <w:r>
        <w:rPr>
          <w:rFonts w:ascii="Arial" w:hAnsi="Arial"/>
          <w:sz w:val="22"/>
          <w:szCs w:val="22"/>
        </w:rPr>
        <w:t>Nacrt konačnog prijedloga Izmjena i dopuna Detaljnog plana uređenja zone užeg centra Ivanca u suradnji nositelja i stručnog izrađivača u roku 15 dana od dana dostave zaključka o prihvaćenim očitovanjima, mišljenjima, primjedbama i prijedlozima u vidu izvješća o provedenoj javnoj raspravi.</w:t>
      </w:r>
    </w:p>
    <w:p w14:paraId="650BABCA" w14:textId="77777777" w:rsidR="005D1B9D" w:rsidRDefault="00AC55F4">
      <w:pPr>
        <w:numPr>
          <w:ilvl w:val="0"/>
          <w:numId w:val="1"/>
        </w:numPr>
        <w:jc w:val="both"/>
        <w:rPr>
          <w:rFonts w:ascii="Arial" w:hAnsi="Arial"/>
          <w:sz w:val="22"/>
          <w:szCs w:val="22"/>
        </w:rPr>
      </w:pPr>
      <w:r>
        <w:rPr>
          <w:rFonts w:ascii="Arial" w:hAnsi="Arial"/>
          <w:sz w:val="22"/>
          <w:szCs w:val="22"/>
        </w:rPr>
        <w:t>Konačni prijedlog Izmjena i dopuna Detaljnog plana uređenja zone užeg centra Ivanca izradit će stručni izrađivač u roku 15 dana od dostave zaključka gradonačelnika o utvrđivanju konačnog prijedloga Detaljnog plana uređenja zone užeg centra Ivanca.</w:t>
      </w:r>
    </w:p>
    <w:p w14:paraId="0BCA58D3" w14:textId="77777777" w:rsidR="005D1B9D" w:rsidRDefault="00AC55F4">
      <w:pPr>
        <w:numPr>
          <w:ilvl w:val="0"/>
          <w:numId w:val="1"/>
        </w:numPr>
        <w:jc w:val="both"/>
        <w:rPr>
          <w:rFonts w:ascii="Arial" w:hAnsi="Arial"/>
          <w:sz w:val="22"/>
          <w:szCs w:val="22"/>
        </w:rPr>
      </w:pPr>
      <w:r>
        <w:rPr>
          <w:rFonts w:ascii="Arial" w:hAnsi="Arial"/>
          <w:sz w:val="22"/>
          <w:szCs w:val="22"/>
        </w:rPr>
        <w:t>Izmjene i dopune Detaljnog plana uređenja zone užeg centra Ivanca izradit će stručni izrađivač u vidu uvezenog i ovjerenog elaborata sukladno propisima u roku 30 dana od dostave Odluke o donošenju Izmjena i dopuna Detaljnog plana uređenja zone užeg centra Ivanca  na Gradskom vijeću.</w:t>
      </w:r>
    </w:p>
    <w:p w14:paraId="6CBE5477" w14:textId="77777777" w:rsidR="005D1B9D" w:rsidRDefault="005D1B9D">
      <w:pPr>
        <w:jc w:val="both"/>
        <w:rPr>
          <w:rFonts w:ascii="Arial" w:hAnsi="Arial"/>
          <w:sz w:val="22"/>
          <w:szCs w:val="22"/>
        </w:rPr>
      </w:pPr>
    </w:p>
    <w:p w14:paraId="5CBB53D0" w14:textId="77777777" w:rsidR="005D1B9D" w:rsidRDefault="005D1B9D">
      <w:pPr>
        <w:jc w:val="both"/>
        <w:rPr>
          <w:rFonts w:ascii="Arial" w:hAnsi="Arial"/>
          <w:sz w:val="22"/>
          <w:szCs w:val="22"/>
        </w:rPr>
      </w:pPr>
    </w:p>
    <w:p w14:paraId="198B32B3" w14:textId="77777777" w:rsidR="005D1B9D" w:rsidRDefault="00AC55F4">
      <w:pPr>
        <w:jc w:val="both"/>
        <w:rPr>
          <w:rFonts w:ascii="Arial" w:hAnsi="Arial"/>
          <w:b/>
          <w:sz w:val="22"/>
          <w:szCs w:val="22"/>
        </w:rPr>
      </w:pPr>
      <w:r>
        <w:rPr>
          <w:rFonts w:ascii="Arial" w:hAnsi="Arial"/>
          <w:b/>
          <w:sz w:val="22"/>
          <w:szCs w:val="22"/>
        </w:rPr>
        <w:lastRenderedPageBreak/>
        <w:t>X. ZABRANA I VRIJEME TRAJANJA ZABRANE IZDAVANJA AKATA KOJIMA SE ODOBRAVAJU ZAHVATI U PROSTORU ODNOSNO GRAĐENJE TIJEKOM IZRADE I DONOŠENJA IZMJENA I DOPUNA DETALJNOG PLANA UREĐENJA ZONE UŽEG CENTRA IVANCA</w:t>
      </w:r>
    </w:p>
    <w:p w14:paraId="0C24B23B" w14:textId="77777777" w:rsidR="005D1B9D" w:rsidRDefault="005D1B9D">
      <w:pPr>
        <w:jc w:val="both"/>
        <w:rPr>
          <w:rFonts w:ascii="Arial" w:hAnsi="Arial"/>
          <w:sz w:val="22"/>
          <w:szCs w:val="22"/>
        </w:rPr>
      </w:pPr>
    </w:p>
    <w:p w14:paraId="76D6338F" w14:textId="77777777" w:rsidR="005D1B9D" w:rsidRDefault="00AC55F4">
      <w:pPr>
        <w:jc w:val="center"/>
        <w:rPr>
          <w:rFonts w:ascii="Arial" w:hAnsi="Arial"/>
          <w:b/>
          <w:sz w:val="22"/>
          <w:szCs w:val="22"/>
        </w:rPr>
      </w:pPr>
      <w:r>
        <w:rPr>
          <w:rFonts w:ascii="Arial" w:hAnsi="Arial"/>
          <w:b/>
          <w:sz w:val="22"/>
          <w:szCs w:val="22"/>
        </w:rPr>
        <w:t>Članak 12.</w:t>
      </w:r>
    </w:p>
    <w:p w14:paraId="1284E2A6" w14:textId="77777777" w:rsidR="005D1B9D" w:rsidRDefault="005D1B9D">
      <w:pPr>
        <w:jc w:val="center"/>
        <w:rPr>
          <w:rFonts w:ascii="Arial" w:hAnsi="Arial"/>
          <w:b/>
          <w:sz w:val="22"/>
          <w:szCs w:val="22"/>
        </w:rPr>
      </w:pPr>
    </w:p>
    <w:p w14:paraId="0EF7AAC9" w14:textId="77777777" w:rsidR="005D1B9D" w:rsidRDefault="00AC55F4">
      <w:pPr>
        <w:jc w:val="both"/>
        <w:rPr>
          <w:rFonts w:ascii="Arial" w:hAnsi="Arial"/>
          <w:sz w:val="22"/>
          <w:szCs w:val="22"/>
        </w:rPr>
      </w:pPr>
      <w:r>
        <w:rPr>
          <w:rFonts w:ascii="Arial" w:hAnsi="Arial"/>
          <w:sz w:val="22"/>
          <w:szCs w:val="22"/>
        </w:rPr>
        <w:t>Do donošenja Izmjena i dopuna Detaljnog plana uređenja zone užeg centra Ivanca prilikom izdavanja akata kojim se odobravaju zahvati u prostoru, primjenjivat će se odredbe važećeg Detaljnog plana uređenja zone užeg centra Ivanca.</w:t>
      </w:r>
    </w:p>
    <w:p w14:paraId="4E5FA880" w14:textId="77777777" w:rsidR="005D1B9D" w:rsidRDefault="005D1B9D">
      <w:pPr>
        <w:jc w:val="both"/>
        <w:rPr>
          <w:rFonts w:ascii="Arial" w:hAnsi="Arial"/>
          <w:sz w:val="22"/>
          <w:szCs w:val="22"/>
        </w:rPr>
      </w:pPr>
    </w:p>
    <w:p w14:paraId="46D01B47" w14:textId="77777777" w:rsidR="005D1B9D" w:rsidRDefault="005D1B9D">
      <w:pPr>
        <w:rPr>
          <w:rFonts w:ascii="Arial" w:hAnsi="Arial"/>
          <w:sz w:val="22"/>
          <w:szCs w:val="22"/>
        </w:rPr>
      </w:pPr>
    </w:p>
    <w:p w14:paraId="38B35866" w14:textId="77777777" w:rsidR="005D1B9D" w:rsidRDefault="005D1B9D">
      <w:pPr>
        <w:jc w:val="both"/>
        <w:rPr>
          <w:rFonts w:ascii="Arial" w:hAnsi="Arial"/>
          <w:sz w:val="22"/>
          <w:szCs w:val="22"/>
        </w:rPr>
      </w:pPr>
    </w:p>
    <w:p w14:paraId="53530038" w14:textId="77777777" w:rsidR="005D1B9D" w:rsidRDefault="00AC55F4">
      <w:pPr>
        <w:jc w:val="both"/>
        <w:rPr>
          <w:rFonts w:ascii="Arial" w:hAnsi="Arial"/>
          <w:b/>
          <w:sz w:val="22"/>
          <w:szCs w:val="22"/>
        </w:rPr>
      </w:pPr>
      <w:r>
        <w:rPr>
          <w:rFonts w:ascii="Arial" w:hAnsi="Arial"/>
          <w:b/>
          <w:sz w:val="22"/>
          <w:szCs w:val="22"/>
        </w:rPr>
        <w:t>XI. IZVORI FINANCIRANJA IZRADE IZMJENA I DOPUNA DETALJNOG PLANA UREĐENJA ZONE UŽEG CENTRA IVANCA</w:t>
      </w:r>
    </w:p>
    <w:p w14:paraId="323C42E8" w14:textId="77777777" w:rsidR="005D1B9D" w:rsidRDefault="005D1B9D">
      <w:pPr>
        <w:jc w:val="both"/>
        <w:rPr>
          <w:rFonts w:ascii="Arial" w:hAnsi="Arial"/>
          <w:sz w:val="22"/>
          <w:szCs w:val="22"/>
        </w:rPr>
      </w:pPr>
    </w:p>
    <w:p w14:paraId="4CDF7A99" w14:textId="77777777" w:rsidR="005D1B9D" w:rsidRDefault="00AC55F4">
      <w:pPr>
        <w:jc w:val="center"/>
        <w:rPr>
          <w:rFonts w:ascii="Arial" w:hAnsi="Arial"/>
          <w:b/>
          <w:sz w:val="22"/>
          <w:szCs w:val="22"/>
        </w:rPr>
      </w:pPr>
      <w:r>
        <w:rPr>
          <w:rFonts w:ascii="Arial" w:hAnsi="Arial"/>
          <w:b/>
          <w:sz w:val="22"/>
          <w:szCs w:val="22"/>
        </w:rPr>
        <w:t>Članak 13.</w:t>
      </w:r>
    </w:p>
    <w:p w14:paraId="346F21E4" w14:textId="77777777" w:rsidR="005D1B9D" w:rsidRDefault="005D1B9D">
      <w:pPr>
        <w:jc w:val="both"/>
        <w:rPr>
          <w:rFonts w:ascii="Arial" w:hAnsi="Arial"/>
          <w:sz w:val="22"/>
          <w:szCs w:val="22"/>
        </w:rPr>
      </w:pPr>
    </w:p>
    <w:p w14:paraId="2673E74B" w14:textId="77777777" w:rsidR="005D1B9D" w:rsidRDefault="00AC55F4">
      <w:pPr>
        <w:jc w:val="both"/>
        <w:rPr>
          <w:rFonts w:ascii="Arial" w:hAnsi="Arial"/>
          <w:sz w:val="22"/>
          <w:szCs w:val="22"/>
        </w:rPr>
      </w:pPr>
      <w:r>
        <w:rPr>
          <w:rFonts w:ascii="Arial" w:hAnsi="Arial"/>
          <w:sz w:val="22"/>
          <w:szCs w:val="22"/>
        </w:rPr>
        <w:t>Izrada Izmjena i dopuna Detaljnog plana uređenja zone užeg centra Ivanca financirat će se sredstvima proračuna Grada Ivanca, sukladno članku 63. Zakona o prostornom uređenju.</w:t>
      </w:r>
    </w:p>
    <w:p w14:paraId="477CFC51" w14:textId="77777777" w:rsidR="005D1B9D" w:rsidRDefault="005D1B9D">
      <w:pPr>
        <w:jc w:val="both"/>
        <w:rPr>
          <w:rFonts w:ascii="Arial" w:hAnsi="Arial"/>
          <w:sz w:val="22"/>
          <w:szCs w:val="22"/>
        </w:rPr>
      </w:pPr>
    </w:p>
    <w:p w14:paraId="20E881A0" w14:textId="77777777" w:rsidR="005D1B9D" w:rsidRDefault="005D1B9D">
      <w:pPr>
        <w:jc w:val="both"/>
        <w:rPr>
          <w:rFonts w:ascii="Arial" w:hAnsi="Arial"/>
          <w:sz w:val="22"/>
          <w:szCs w:val="22"/>
        </w:rPr>
      </w:pPr>
    </w:p>
    <w:p w14:paraId="12C19492" w14:textId="77777777" w:rsidR="005D1B9D" w:rsidRDefault="00AC55F4">
      <w:pPr>
        <w:jc w:val="both"/>
        <w:rPr>
          <w:rFonts w:ascii="Arial" w:hAnsi="Arial"/>
          <w:b/>
          <w:sz w:val="22"/>
          <w:szCs w:val="22"/>
        </w:rPr>
      </w:pPr>
      <w:r>
        <w:rPr>
          <w:rFonts w:ascii="Arial" w:hAnsi="Arial"/>
          <w:b/>
          <w:sz w:val="22"/>
          <w:szCs w:val="22"/>
        </w:rPr>
        <w:t>XII. ZAVRŠNE ODREDBE</w:t>
      </w:r>
    </w:p>
    <w:p w14:paraId="276D566B" w14:textId="77777777" w:rsidR="005D1B9D" w:rsidRDefault="005D1B9D">
      <w:pPr>
        <w:jc w:val="both"/>
        <w:rPr>
          <w:rFonts w:ascii="Arial" w:hAnsi="Arial"/>
          <w:sz w:val="22"/>
          <w:szCs w:val="22"/>
        </w:rPr>
      </w:pPr>
    </w:p>
    <w:p w14:paraId="2899153F" w14:textId="77777777" w:rsidR="005D1B9D" w:rsidRDefault="00AC55F4">
      <w:pPr>
        <w:jc w:val="center"/>
        <w:rPr>
          <w:rFonts w:ascii="Arial" w:hAnsi="Arial"/>
          <w:b/>
          <w:sz w:val="22"/>
          <w:szCs w:val="22"/>
        </w:rPr>
      </w:pPr>
      <w:r>
        <w:rPr>
          <w:rFonts w:ascii="Arial" w:hAnsi="Arial"/>
          <w:b/>
          <w:sz w:val="22"/>
          <w:szCs w:val="22"/>
        </w:rPr>
        <w:t>Članak 14.</w:t>
      </w:r>
    </w:p>
    <w:p w14:paraId="13D0EB94" w14:textId="77777777" w:rsidR="005D1B9D" w:rsidRDefault="005D1B9D">
      <w:pPr>
        <w:jc w:val="both"/>
        <w:rPr>
          <w:rFonts w:ascii="Arial" w:hAnsi="Arial"/>
          <w:sz w:val="22"/>
          <w:szCs w:val="22"/>
        </w:rPr>
      </w:pPr>
    </w:p>
    <w:p w14:paraId="50EA5080" w14:textId="77777777" w:rsidR="005D1B9D" w:rsidRDefault="00AC55F4">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Detaljnog plana uređenja zone užeg centra Ivanca.</w:t>
      </w:r>
    </w:p>
    <w:p w14:paraId="481F2022" w14:textId="77777777" w:rsidR="005D1B9D" w:rsidRDefault="00AC55F4">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6D2085D3" w14:textId="77777777" w:rsidR="005D1B9D" w:rsidRDefault="005D1B9D">
      <w:pPr>
        <w:jc w:val="both"/>
        <w:rPr>
          <w:rFonts w:ascii="Arial" w:hAnsi="Arial"/>
          <w:sz w:val="22"/>
          <w:szCs w:val="22"/>
        </w:rPr>
      </w:pPr>
    </w:p>
    <w:p w14:paraId="13BAE8D0" w14:textId="77777777" w:rsidR="005D1B9D" w:rsidRDefault="00AC55F4">
      <w:pPr>
        <w:jc w:val="center"/>
        <w:rPr>
          <w:rFonts w:ascii="Arial" w:hAnsi="Arial"/>
          <w:b/>
          <w:sz w:val="22"/>
          <w:szCs w:val="22"/>
        </w:rPr>
      </w:pPr>
      <w:r>
        <w:rPr>
          <w:rFonts w:ascii="Arial" w:hAnsi="Arial"/>
          <w:b/>
          <w:sz w:val="22"/>
          <w:szCs w:val="22"/>
        </w:rPr>
        <w:t>Članak 15.</w:t>
      </w:r>
    </w:p>
    <w:p w14:paraId="04824277" w14:textId="77777777" w:rsidR="005D1B9D" w:rsidRDefault="005D1B9D">
      <w:pPr>
        <w:jc w:val="both"/>
        <w:rPr>
          <w:rFonts w:ascii="Arial" w:hAnsi="Arial"/>
          <w:sz w:val="22"/>
          <w:szCs w:val="22"/>
        </w:rPr>
      </w:pPr>
    </w:p>
    <w:p w14:paraId="143C8CF9" w14:textId="77777777" w:rsidR="005D1B9D" w:rsidRDefault="00AC55F4">
      <w:pPr>
        <w:jc w:val="both"/>
        <w:rPr>
          <w:rFonts w:ascii="Arial" w:hAnsi="Arial"/>
          <w:sz w:val="22"/>
          <w:szCs w:val="22"/>
        </w:rPr>
      </w:pPr>
      <w:r>
        <w:rPr>
          <w:rFonts w:ascii="Arial" w:hAnsi="Arial"/>
          <w:sz w:val="22"/>
          <w:szCs w:val="22"/>
        </w:rPr>
        <w:t>Ova Odluka stupa na snagu osmog dana od dana objave u Službenom vjesniku Varaždinske županije.</w:t>
      </w:r>
    </w:p>
    <w:p w14:paraId="71F8F9B5" w14:textId="77777777" w:rsidR="005D1B9D" w:rsidRDefault="005D1B9D">
      <w:pPr>
        <w:jc w:val="both"/>
        <w:rPr>
          <w:rFonts w:ascii="Arial" w:hAnsi="Arial"/>
          <w:sz w:val="22"/>
          <w:szCs w:val="22"/>
        </w:rPr>
      </w:pPr>
    </w:p>
    <w:p w14:paraId="77907901"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PREDSJEDNICA GRADSKOG</w:t>
      </w:r>
    </w:p>
    <w:p w14:paraId="7C7F1D10"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VIJEĆA IVANEC:</w:t>
      </w:r>
    </w:p>
    <w:p w14:paraId="338AD8D6" w14:textId="77777777" w:rsidR="005D1B9D" w:rsidRDefault="00AC55F4">
      <w:pPr>
        <w:widowControl w:val="0"/>
        <w:ind w:left="20" w:firstLine="722"/>
        <w:jc w:val="right"/>
        <w:rPr>
          <w:rFonts w:ascii="Arial" w:hAnsi="Arial" w:cs="Arial"/>
          <w:sz w:val="22"/>
          <w:szCs w:val="22"/>
        </w:rPr>
      </w:pPr>
      <w:r>
        <w:rPr>
          <w:rFonts w:ascii="Arial" w:hAnsi="Arial" w:cs="Arial"/>
          <w:sz w:val="22"/>
          <w:szCs w:val="22"/>
        </w:rPr>
        <w:t xml:space="preserve">Ksenija Sedlar </w:t>
      </w:r>
      <w:proofErr w:type="spellStart"/>
      <w:r>
        <w:rPr>
          <w:rFonts w:ascii="Arial" w:hAnsi="Arial" w:cs="Arial"/>
          <w:sz w:val="22"/>
          <w:szCs w:val="22"/>
        </w:rPr>
        <w:t>Đunđek</w:t>
      </w:r>
      <w:proofErr w:type="spellEnd"/>
      <w:r>
        <w:rPr>
          <w:rFonts w:ascii="Arial" w:hAnsi="Arial" w:cs="Arial"/>
          <w:sz w:val="22"/>
          <w:szCs w:val="22"/>
        </w:rPr>
        <w:t xml:space="preserve">, mag. </w:t>
      </w:r>
      <w:proofErr w:type="spellStart"/>
      <w:r>
        <w:rPr>
          <w:rFonts w:ascii="Arial" w:hAnsi="Arial" w:cs="Arial"/>
          <w:sz w:val="22"/>
          <w:szCs w:val="22"/>
        </w:rPr>
        <w:t>oec</w:t>
      </w:r>
      <w:proofErr w:type="spellEnd"/>
      <w:r>
        <w:rPr>
          <w:rFonts w:ascii="Arial" w:hAnsi="Arial" w:cs="Arial"/>
          <w:sz w:val="22"/>
          <w:szCs w:val="22"/>
        </w:rPr>
        <w:t>.</w:t>
      </w:r>
    </w:p>
    <w:p w14:paraId="150A3704" w14:textId="1399338D" w:rsidR="005D1B9D" w:rsidRPr="0008584C" w:rsidRDefault="00AC55F4" w:rsidP="0008584C">
      <w:pPr>
        <w:rPr>
          <w:rFonts w:ascii="Arial" w:hAnsi="Arial"/>
          <w:sz w:val="22"/>
          <w:szCs w:val="22"/>
        </w:rPr>
      </w:pPr>
      <w:r>
        <w:rPr>
          <w:rFonts w:ascii="Arial" w:eastAsiaTheme="minorHAnsi" w:hAnsi="Arial" w:cs="Arial"/>
          <w:b/>
          <w:bCs/>
          <w:sz w:val="22"/>
          <w:szCs w:val="22"/>
        </w:rPr>
        <w:t xml:space="preserve"> </w:t>
      </w:r>
    </w:p>
    <w:sectPr w:rsidR="005D1B9D" w:rsidRPr="0008584C">
      <w:footerReference w:type="default" r:id="rId9"/>
      <w:pgSz w:w="11906" w:h="16838"/>
      <w:pgMar w:top="426" w:right="708" w:bottom="709" w:left="1276" w:header="0" w:footer="592" w:gutter="0"/>
      <w:cols w:space="720"/>
      <w:formProt w:val="0"/>
      <w:titlePg/>
      <w:docGrid w:linePitch="326"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3D2D0" w14:textId="77777777" w:rsidR="008C4826" w:rsidRDefault="008C4826">
      <w:r>
        <w:separator/>
      </w:r>
    </w:p>
  </w:endnote>
  <w:endnote w:type="continuationSeparator" w:id="0">
    <w:p w14:paraId="72793FAB" w14:textId="77777777" w:rsidR="008C4826" w:rsidRDefault="008C48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55199" w14:textId="77777777" w:rsidR="005D1B9D" w:rsidRDefault="00AC55F4">
    <w:pPr>
      <w:pStyle w:val="Podnoje"/>
    </w:pPr>
    <w:r>
      <w:rPr>
        <w:noProof/>
      </w:rPr>
      <mc:AlternateContent>
        <mc:Choice Requires="wps">
          <w:drawing>
            <wp:anchor distT="0" distB="0" distL="0" distR="0" simplePos="0" relativeHeight="7" behindDoc="0" locked="0" layoutInCell="1" allowOverlap="1" wp14:anchorId="358EA3BF" wp14:editId="3C2C93E7">
              <wp:simplePos x="0" y="0"/>
              <wp:positionH relativeFrom="margin">
                <wp:align>center</wp:align>
              </wp:positionH>
              <wp:positionV relativeFrom="paragraph">
                <wp:posOffset>635</wp:posOffset>
              </wp:positionV>
              <wp:extent cx="64135" cy="146685"/>
              <wp:effectExtent l="0" t="0" r="0" b="0"/>
              <wp:wrapSquare wrapText="largest"/>
              <wp:docPr id="2"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1532E3A1" w14:textId="77777777" w:rsidR="005D1B9D" w:rsidRDefault="00AC55F4">
                          <w:pPr>
                            <w:pStyle w:val="Podnoje"/>
                          </w:pPr>
                          <w:r>
                            <w:rPr>
                              <w:rStyle w:val="Brojstranice"/>
                            </w:rPr>
                            <w:fldChar w:fldCharType="begin"/>
                          </w:r>
                          <w:r>
                            <w:instrText>PAGE</w:instrText>
                          </w:r>
                          <w:r>
                            <w:fldChar w:fldCharType="separate"/>
                          </w:r>
                          <w:r>
                            <w:t>6</w:t>
                          </w:r>
                          <w:r>
                            <w:fldChar w:fldCharType="end"/>
                          </w:r>
                        </w:p>
                      </w:txbxContent>
                    </wps:txbx>
                    <wps:bodyPr lIns="0" tIns="0" rIns="0" bIns="0" anchor="t">
                      <a:spAutoFit/>
                    </wps:bodyPr>
                  </wps:wsp>
                </a:graphicData>
              </a:graphic>
            </wp:anchor>
          </w:drawing>
        </mc:Choice>
        <mc:Fallback>
          <w:pict>
            <v:shapetype w14:anchorId="358EA3BF" id="_x0000_t202" coordsize="21600,21600" o:spt="202" path="m,l,21600r21600,l21600,xe">
              <v:stroke joinstyle="miter"/>
              <v:path gradientshapeok="t" o:connecttype="rect"/>
            </v:shapetype>
            <v:shape id="Frame1" o:spid="_x0000_s1026" type="#_x0000_t202" style="position:absolute;margin-left:0;margin-top:.05pt;width:5.05pt;height:11.55pt;z-index:7;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" stroked="f">
              <v:fill opacity="0"/>
              <v:textbox style="mso-fit-shape-to-text:t" inset="0,0,0,0">
                <w:txbxContent>
                  <w:p w14:paraId="1532E3A1" w14:textId="77777777" w:rsidR="005D1B9D" w:rsidRDefault="00AC55F4">
                    <w:pPr>
                      <w:pStyle w:val="Podnoje"/>
                    </w:pPr>
                    <w:r>
                      <w:rPr>
                        <w:rStyle w:val="Brojstranice"/>
                      </w:rPr>
                      <w:fldChar w:fldCharType="begin"/>
                    </w:r>
                    <w:r>
                      <w:instrText>PAGE</w:instrText>
                    </w:r>
                    <w:r>
                      <w:fldChar w:fldCharType="separate"/>
                    </w:r>
                    <w:r>
                      <w:t>6</w:t>
                    </w:r>
                    <w: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CF7A73" w14:textId="77777777" w:rsidR="008C4826" w:rsidRDefault="008C4826">
      <w:r>
        <w:separator/>
      </w:r>
    </w:p>
  </w:footnote>
  <w:footnote w:type="continuationSeparator" w:id="0">
    <w:p w14:paraId="3ACABC61" w14:textId="77777777" w:rsidR="008C4826" w:rsidRDefault="008C48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310B8"/>
    <w:multiLevelType w:val="multilevel"/>
    <w:tmpl w:val="416E95EE"/>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3E96D40"/>
    <w:multiLevelType w:val="multilevel"/>
    <w:tmpl w:val="E94835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567C86"/>
    <w:multiLevelType w:val="multilevel"/>
    <w:tmpl w:val="D4B0F4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622824"/>
    <w:multiLevelType w:val="multilevel"/>
    <w:tmpl w:val="463492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D54344"/>
    <w:multiLevelType w:val="multilevel"/>
    <w:tmpl w:val="A216CFC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4E4277AE"/>
    <w:multiLevelType w:val="multilevel"/>
    <w:tmpl w:val="412CB84E"/>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B9D"/>
    <w:rsid w:val="0008584C"/>
    <w:rsid w:val="000F4EDF"/>
    <w:rsid w:val="00206A44"/>
    <w:rsid w:val="003E7BE5"/>
    <w:rsid w:val="00447707"/>
    <w:rsid w:val="00562E26"/>
    <w:rsid w:val="00582541"/>
    <w:rsid w:val="005836F4"/>
    <w:rsid w:val="005D1B9D"/>
    <w:rsid w:val="00690543"/>
    <w:rsid w:val="006E6C12"/>
    <w:rsid w:val="007078FC"/>
    <w:rsid w:val="008C4826"/>
    <w:rsid w:val="00A4577B"/>
    <w:rsid w:val="00A619AF"/>
    <w:rsid w:val="00AC55F4"/>
    <w:rsid w:val="00C257CF"/>
    <w:rsid w:val="00C4615A"/>
    <w:rsid w:val="00C75E48"/>
    <w:rsid w:val="00E37C03"/>
    <w:rsid w:val="00E92BD4"/>
    <w:rsid w:val="00FF0ACF"/>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2E810"/>
  <w15:docId w15:val="{DC15C3D9-9870-4D11-8416-9C44983B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InternetLink">
    <w:name w:val="Internet Link"/>
    <w:basedOn w:val="Zadanifontodlomka"/>
    <w:uiPriority w:val="99"/>
    <w:semiHidden/>
    <w:unhideWhenUsed/>
    <w:rsid w:val="007851C2"/>
    <w:rPr>
      <w:color w:val="0000FF"/>
      <w:u w:val="single"/>
    </w:rPr>
  </w:style>
  <w:style w:type="character" w:customStyle="1" w:styleId="ListLabel1">
    <w:name w:val="ListLabel 1"/>
    <w:qFormat/>
    <w:rPr>
      <w:rFonts w:ascii="Arial" w:eastAsia="Times New Roman" w:hAnsi="Arial" w:cs="Arial"/>
      <w:sz w:val="22"/>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eastAsia="Times New Roman" w:cs="Arial"/>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Arial" w:eastAsia="Times New Roman" w:hAnsi="Arial" w:cs="Arial"/>
      <w:sz w:val="22"/>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Podnoje">
    <w:name w:val="footer"/>
    <w:basedOn w:val="Normal"/>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poljoprivreda.gov.hr/kontakti/uprava-za-poljoprivredno-zemljiste-biljnu-proizvodnju-i-trziste/121"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1950</Words>
  <Characters>11119</Characters>
  <Application>Microsoft Office Word</Application>
  <DocSecurity>0</DocSecurity>
  <Lines>92</Lines>
  <Paragraphs>26</Paragraphs>
  <ScaleCrop>false</ScaleCrop>
  <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Snježana Canjuga</cp:lastModifiedBy>
  <cp:revision>3</cp:revision>
  <cp:lastPrinted>2020-12-03T12:45:00Z</cp:lastPrinted>
  <dcterms:created xsi:type="dcterms:W3CDTF">2020-12-18T11:22:00Z</dcterms:created>
  <dcterms:modified xsi:type="dcterms:W3CDTF">2020-12-21T06:17:00Z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