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EE2654">
        <w:rPr>
          <w:rFonts w:ascii="Arial" w:hAnsi="Arial" w:cs="Arial"/>
          <w:sz w:val="22"/>
          <w:szCs w:val="22"/>
        </w:rPr>
        <w:t>351-01/14-01/13</w:t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2186/12-03/</w:t>
      </w:r>
      <w:r>
        <w:rPr>
          <w:rFonts w:ascii="Arial" w:hAnsi="Arial" w:cs="Arial"/>
          <w:sz w:val="22"/>
          <w:szCs w:val="22"/>
        </w:rPr>
        <w:t>01</w:t>
      </w:r>
      <w:r w:rsidRPr="0053407C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</w:t>
      </w:r>
      <w:r w:rsidRPr="0053407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 </w:t>
      </w:r>
      <w:r w:rsidR="00246690">
        <w:rPr>
          <w:rFonts w:ascii="Arial" w:hAnsi="Arial" w:cs="Arial"/>
          <w:sz w:val="22"/>
          <w:szCs w:val="22"/>
        </w:rPr>
        <w:t>22</w:t>
      </w:r>
      <w:r w:rsidRPr="0053407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srpnja</w:t>
      </w:r>
      <w:r w:rsidRPr="0053407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3407C">
        <w:rPr>
          <w:rFonts w:ascii="Arial" w:hAnsi="Arial" w:cs="Arial"/>
          <w:sz w:val="22"/>
          <w:szCs w:val="22"/>
        </w:rPr>
        <w:t>.</w:t>
      </w:r>
    </w:p>
    <w:p w:rsidR="005144E5" w:rsidRPr="0053407C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Pr="0053407C" w:rsidRDefault="00B94CA7" w:rsidP="005144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23. st. 5. Zakona o održivom gospodarenju otpadom („Narodne novine“, br. 94//13) i</w:t>
      </w:r>
      <w:r w:rsidR="005144E5" w:rsidRPr="0053407C">
        <w:rPr>
          <w:rFonts w:ascii="Arial" w:hAnsi="Arial" w:cs="Arial"/>
          <w:sz w:val="22"/>
          <w:szCs w:val="22"/>
        </w:rPr>
        <w:t xml:space="preserve"> članka </w:t>
      </w:r>
      <w:r w:rsidR="005144E5">
        <w:rPr>
          <w:rFonts w:ascii="Arial" w:hAnsi="Arial" w:cs="Arial"/>
          <w:sz w:val="22"/>
          <w:szCs w:val="22"/>
        </w:rPr>
        <w:t>35</w:t>
      </w:r>
      <w:r w:rsidR="005144E5" w:rsidRPr="0053407C">
        <w:rPr>
          <w:rFonts w:ascii="Arial" w:hAnsi="Arial" w:cs="Arial"/>
          <w:sz w:val="22"/>
          <w:szCs w:val="22"/>
        </w:rPr>
        <w:t>. Statuta Grada Ivanca („Službeni vjesnik Varaždinske županije“ br. 21/09</w:t>
      </w:r>
      <w:r w:rsidR="005144E5">
        <w:rPr>
          <w:rFonts w:ascii="Arial" w:hAnsi="Arial" w:cs="Arial"/>
          <w:sz w:val="22"/>
          <w:szCs w:val="22"/>
        </w:rPr>
        <w:t>, 12/13, 23/13 – pročišćeni tekst</w:t>
      </w:r>
      <w:r w:rsidR="005144E5" w:rsidRPr="0053407C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="005144E5">
        <w:rPr>
          <w:rFonts w:ascii="Arial" w:hAnsi="Arial" w:cs="Arial"/>
          <w:sz w:val="22"/>
          <w:szCs w:val="22"/>
        </w:rPr>
        <w:t>Gradsko vijeće</w:t>
      </w:r>
      <w:r w:rsidR="005144E5" w:rsidRPr="0053407C">
        <w:rPr>
          <w:rFonts w:ascii="Arial" w:hAnsi="Arial" w:cs="Arial"/>
          <w:sz w:val="22"/>
          <w:szCs w:val="22"/>
        </w:rPr>
        <w:t xml:space="preserve"> Grada Ivanca, </w:t>
      </w:r>
      <w:r w:rsidR="00246690">
        <w:rPr>
          <w:rFonts w:ascii="Arial" w:hAnsi="Arial" w:cs="Arial"/>
          <w:sz w:val="22"/>
          <w:szCs w:val="22"/>
        </w:rPr>
        <w:t xml:space="preserve">na 9. </w:t>
      </w:r>
      <w:r w:rsidR="005144E5">
        <w:rPr>
          <w:rFonts w:ascii="Arial" w:hAnsi="Arial" w:cs="Arial"/>
          <w:sz w:val="22"/>
          <w:szCs w:val="22"/>
        </w:rPr>
        <w:t>sjednici, održanoj</w:t>
      </w:r>
      <w:r w:rsidR="00246690">
        <w:rPr>
          <w:rFonts w:ascii="Arial" w:hAnsi="Arial" w:cs="Arial"/>
          <w:sz w:val="22"/>
          <w:szCs w:val="22"/>
        </w:rPr>
        <w:t xml:space="preserve"> 22. srpnja </w:t>
      </w:r>
      <w:r w:rsidR="005144E5">
        <w:rPr>
          <w:rFonts w:ascii="Arial" w:hAnsi="Arial" w:cs="Arial"/>
          <w:sz w:val="22"/>
          <w:szCs w:val="22"/>
        </w:rPr>
        <w:t xml:space="preserve">2014. godine, </w:t>
      </w:r>
      <w:r w:rsidR="005144E5" w:rsidRPr="0053407C">
        <w:rPr>
          <w:rFonts w:ascii="Arial" w:hAnsi="Arial" w:cs="Arial"/>
          <w:sz w:val="22"/>
          <w:szCs w:val="22"/>
        </w:rPr>
        <w:t>donosi</w:t>
      </w:r>
    </w:p>
    <w:p w:rsidR="005144E5" w:rsidRPr="0053407C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Pr="00246690" w:rsidRDefault="005144E5" w:rsidP="005144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6690">
        <w:rPr>
          <w:rFonts w:ascii="Arial" w:hAnsi="Arial" w:cs="Arial"/>
          <w:b/>
        </w:rPr>
        <w:t>Z A K L J U Č A K</w:t>
      </w:r>
    </w:p>
    <w:p w:rsidR="005144E5" w:rsidRPr="0053407C" w:rsidRDefault="005144E5" w:rsidP="005144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144E5" w:rsidRPr="0053407C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Default="00820D5C" w:rsidP="005144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 Lepoglavi odobrava se, </w:t>
      </w:r>
      <w:r w:rsidR="005144E5" w:rsidRPr="005144E5">
        <w:rPr>
          <w:rFonts w:ascii="Arial" w:hAnsi="Arial" w:cs="Arial"/>
          <w:sz w:val="22"/>
          <w:szCs w:val="22"/>
        </w:rPr>
        <w:t>u svrhu provođen</w:t>
      </w:r>
      <w:r w:rsidR="00B94CA7">
        <w:rPr>
          <w:rFonts w:ascii="Arial" w:hAnsi="Arial" w:cs="Arial"/>
          <w:sz w:val="22"/>
          <w:szCs w:val="22"/>
        </w:rPr>
        <w:t xml:space="preserve">ja mjere odvojenog prikupljanja </w:t>
      </w:r>
      <w:r w:rsidR="005144E5" w:rsidRPr="005144E5">
        <w:rPr>
          <w:rFonts w:ascii="Arial" w:hAnsi="Arial" w:cs="Arial"/>
          <w:sz w:val="22"/>
          <w:szCs w:val="22"/>
        </w:rPr>
        <w:t xml:space="preserve">otpada, zajedničko korištenje </w:t>
      </w:r>
      <w:proofErr w:type="spellStart"/>
      <w:r w:rsidR="005144E5" w:rsidRPr="005144E5">
        <w:rPr>
          <w:rFonts w:ascii="Arial" w:hAnsi="Arial" w:cs="Arial"/>
          <w:sz w:val="22"/>
          <w:szCs w:val="22"/>
        </w:rPr>
        <w:t>reciklažnih</w:t>
      </w:r>
      <w:proofErr w:type="spellEnd"/>
      <w:r w:rsidR="005144E5" w:rsidRPr="005144E5">
        <w:rPr>
          <w:rFonts w:ascii="Arial" w:hAnsi="Arial" w:cs="Arial"/>
          <w:sz w:val="22"/>
          <w:szCs w:val="22"/>
        </w:rPr>
        <w:t xml:space="preserve"> dvorišta izgrađenih na području Grada Ivanca. </w:t>
      </w:r>
    </w:p>
    <w:p w:rsidR="00820D5C" w:rsidRDefault="00820D5C" w:rsidP="00820D5C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0D5C" w:rsidRPr="00820D5C" w:rsidRDefault="00820D5C" w:rsidP="00820D5C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slučaju iskazanog interesa, zajedničko korištenje </w:t>
      </w:r>
      <w:proofErr w:type="spellStart"/>
      <w:r>
        <w:rPr>
          <w:rFonts w:ascii="Arial" w:hAnsi="Arial" w:cs="Arial"/>
          <w:sz w:val="22"/>
          <w:szCs w:val="22"/>
        </w:rPr>
        <w:t>reciklažnih</w:t>
      </w:r>
      <w:proofErr w:type="spellEnd"/>
      <w:r>
        <w:rPr>
          <w:rFonts w:ascii="Arial" w:hAnsi="Arial" w:cs="Arial"/>
          <w:sz w:val="22"/>
          <w:szCs w:val="22"/>
        </w:rPr>
        <w:t xml:space="preserve"> dvorišta izgrađenih na području Grada Ivanca, odobrava se i ostalim jedinicama </w:t>
      </w:r>
      <w:r w:rsidRPr="005144E5">
        <w:rPr>
          <w:rFonts w:ascii="Arial" w:hAnsi="Arial" w:cs="Arial"/>
          <w:sz w:val="22"/>
          <w:szCs w:val="22"/>
        </w:rPr>
        <w:t xml:space="preserve">lokalne samouprave s uslužnog područja sakupljanja i odvoza komunalnog otpada Ivkom-a d.d. Ivanec (davatelja usluge), tj. Općinama Bednja, </w:t>
      </w:r>
      <w:proofErr w:type="spellStart"/>
      <w:r w:rsidRPr="005144E5">
        <w:rPr>
          <w:rFonts w:ascii="Arial" w:hAnsi="Arial" w:cs="Arial"/>
          <w:sz w:val="22"/>
          <w:szCs w:val="22"/>
        </w:rPr>
        <w:t>Klenovnik</w:t>
      </w:r>
      <w:proofErr w:type="spellEnd"/>
      <w:r w:rsidRPr="005144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44E5">
        <w:rPr>
          <w:rFonts w:ascii="Arial" w:hAnsi="Arial" w:cs="Arial"/>
          <w:sz w:val="22"/>
          <w:szCs w:val="22"/>
        </w:rPr>
        <w:t>Maruševec</w:t>
      </w:r>
      <w:proofErr w:type="spellEnd"/>
      <w:r w:rsidRPr="005144E5">
        <w:rPr>
          <w:rFonts w:ascii="Arial" w:hAnsi="Arial" w:cs="Arial"/>
          <w:sz w:val="22"/>
          <w:szCs w:val="22"/>
        </w:rPr>
        <w:t xml:space="preserve"> i Donja Voća</w:t>
      </w:r>
      <w:r>
        <w:rPr>
          <w:rFonts w:ascii="Arial" w:hAnsi="Arial" w:cs="Arial"/>
          <w:sz w:val="22"/>
          <w:szCs w:val="22"/>
        </w:rPr>
        <w:t xml:space="preserve">, uvažavajući zakonom određeni broj stanovnika </w:t>
      </w:r>
      <w:r w:rsidRPr="00820D5C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jednom </w:t>
      </w:r>
      <w:proofErr w:type="spellStart"/>
      <w:r w:rsidRPr="00820D5C">
        <w:rPr>
          <w:rFonts w:ascii="Arial" w:hAnsi="Arial" w:cs="Arial"/>
          <w:sz w:val="22"/>
          <w:szCs w:val="22"/>
        </w:rPr>
        <w:t>reciklažnom</w:t>
      </w:r>
      <w:proofErr w:type="spellEnd"/>
      <w:r w:rsidRPr="00820D5C">
        <w:rPr>
          <w:rFonts w:ascii="Arial" w:hAnsi="Arial" w:cs="Arial"/>
          <w:sz w:val="22"/>
          <w:szCs w:val="22"/>
        </w:rPr>
        <w:t xml:space="preserve"> dvorištu. </w:t>
      </w:r>
    </w:p>
    <w:p w:rsidR="005144E5" w:rsidRDefault="005144E5" w:rsidP="00514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4E5" w:rsidRPr="005144E5" w:rsidRDefault="005144E5" w:rsidP="005144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jedinicama lokalne samouprave iz točke 1.</w:t>
      </w:r>
      <w:r w:rsidR="00820D5C">
        <w:rPr>
          <w:rFonts w:ascii="Arial" w:hAnsi="Arial" w:cs="Arial"/>
          <w:sz w:val="22"/>
          <w:szCs w:val="22"/>
        </w:rPr>
        <w:t xml:space="preserve"> i 2.</w:t>
      </w:r>
      <w:r>
        <w:rPr>
          <w:rFonts w:ascii="Arial" w:hAnsi="Arial" w:cs="Arial"/>
          <w:sz w:val="22"/>
          <w:szCs w:val="22"/>
        </w:rPr>
        <w:t xml:space="preserve"> ovog Zaključka, odobrava se zajednička provedba i drugih mjera gospodarenja otpadom.</w:t>
      </w:r>
    </w:p>
    <w:p w:rsidR="005144E5" w:rsidRPr="005144E5" w:rsidRDefault="005144E5" w:rsidP="005144E5">
      <w:pPr>
        <w:pStyle w:val="Odlomakpopisa"/>
        <w:rPr>
          <w:rFonts w:ascii="Arial" w:hAnsi="Arial" w:cs="Arial"/>
          <w:sz w:val="22"/>
          <w:szCs w:val="22"/>
        </w:rPr>
      </w:pPr>
    </w:p>
    <w:p w:rsidR="005144E5" w:rsidRPr="004D3A90" w:rsidRDefault="005144E5" w:rsidP="005144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>Ovlašćuje se Gradonačelnik za</w:t>
      </w:r>
      <w:r w:rsidR="00B94CA7">
        <w:rPr>
          <w:rFonts w:ascii="Arial" w:hAnsi="Arial" w:cs="Arial"/>
          <w:sz w:val="22"/>
          <w:szCs w:val="22"/>
        </w:rPr>
        <w:t xml:space="preserve"> zaključenje sporazuma o</w:t>
      </w:r>
      <w:r w:rsidR="00820D5C">
        <w:rPr>
          <w:rFonts w:ascii="Arial" w:hAnsi="Arial" w:cs="Arial"/>
          <w:sz w:val="22"/>
          <w:szCs w:val="22"/>
        </w:rPr>
        <w:t xml:space="preserve"> zajedničkoj</w:t>
      </w:r>
      <w:r w:rsidR="00B94CA7">
        <w:rPr>
          <w:rFonts w:ascii="Arial" w:hAnsi="Arial" w:cs="Arial"/>
          <w:sz w:val="22"/>
          <w:szCs w:val="22"/>
        </w:rPr>
        <w:t xml:space="preserve"> provedbi mjera iz </w:t>
      </w:r>
      <w:r w:rsidRPr="004D3A90">
        <w:rPr>
          <w:rFonts w:ascii="Arial" w:hAnsi="Arial" w:cs="Arial"/>
          <w:sz w:val="22"/>
          <w:szCs w:val="22"/>
        </w:rPr>
        <w:t>ovog Zaključka.</w:t>
      </w:r>
    </w:p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</w:p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</w:p>
    <w:p w:rsidR="005144E5" w:rsidRDefault="005144E5" w:rsidP="005144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 GRADSKOG VIJEĆA </w:t>
      </w:r>
    </w:p>
    <w:p w:rsidR="005144E5" w:rsidRPr="0053407C" w:rsidRDefault="005144E5" w:rsidP="005144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GRADA IVANCA</w:t>
      </w:r>
      <w:r w:rsidRPr="0053407C">
        <w:rPr>
          <w:rFonts w:ascii="Arial" w:hAnsi="Arial" w:cs="Arial"/>
          <w:sz w:val="22"/>
          <w:szCs w:val="22"/>
        </w:rPr>
        <w:t>:</w:t>
      </w:r>
    </w:p>
    <w:p w:rsidR="005144E5" w:rsidRPr="0053407C" w:rsidRDefault="005144E5" w:rsidP="00820D5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Edo </w:t>
      </w:r>
      <w:proofErr w:type="spellStart"/>
      <w:r>
        <w:rPr>
          <w:rFonts w:ascii="Arial" w:hAnsi="Arial" w:cs="Arial"/>
          <w:sz w:val="22"/>
          <w:szCs w:val="22"/>
        </w:rPr>
        <w:t>Rajh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144E5" w:rsidRPr="0053407C" w:rsidRDefault="005144E5" w:rsidP="005144E5">
      <w:pPr>
        <w:jc w:val="both"/>
        <w:rPr>
          <w:rFonts w:ascii="Arial" w:hAnsi="Arial" w:cs="Arial"/>
          <w:sz w:val="22"/>
          <w:szCs w:val="22"/>
        </w:rPr>
      </w:pPr>
    </w:p>
    <w:p w:rsidR="005144E5" w:rsidRDefault="005144E5" w:rsidP="005144E5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DOSTAVA:</w:t>
      </w:r>
    </w:p>
    <w:p w:rsidR="00246690" w:rsidRPr="0053407C" w:rsidRDefault="00246690" w:rsidP="005144E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44E5" w:rsidRDefault="004428D0" w:rsidP="004428D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Jedinice lokalne samouprave 1-5</w:t>
      </w:r>
      <w:r w:rsidR="005144E5" w:rsidRPr="004428D0">
        <w:rPr>
          <w:rFonts w:ascii="Arial" w:hAnsi="Arial" w:cs="Arial"/>
          <w:sz w:val="22"/>
          <w:szCs w:val="22"/>
        </w:rPr>
        <w:t>;</w:t>
      </w:r>
    </w:p>
    <w:p w:rsidR="004428D0" w:rsidRPr="004428D0" w:rsidRDefault="004428D0" w:rsidP="004428D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Ivkom d.d. Ivanec;</w:t>
      </w:r>
    </w:p>
    <w:p w:rsidR="005144E5" w:rsidRPr="004428D0" w:rsidRDefault="005144E5" w:rsidP="004428D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urbanizam, komunalne poslove i zaštitu okoliša, ovdje</w:t>
      </w:r>
      <w:r w:rsidRPr="004428D0">
        <w:rPr>
          <w:rFonts w:ascii="Arial" w:hAnsi="Arial" w:cs="Arial"/>
          <w:sz w:val="22"/>
          <w:szCs w:val="22"/>
        </w:rPr>
        <w:t>;</w:t>
      </w:r>
    </w:p>
    <w:p w:rsidR="005144E5" w:rsidRPr="004D3A90" w:rsidRDefault="005144E5" w:rsidP="005144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3A90">
        <w:rPr>
          <w:rFonts w:ascii="Arial" w:hAnsi="Arial" w:cs="Arial"/>
          <w:sz w:val="22"/>
          <w:szCs w:val="22"/>
        </w:rPr>
        <w:t>Pismohrana, ovdje</w:t>
      </w:r>
      <w:r>
        <w:rPr>
          <w:rFonts w:ascii="Arial" w:hAnsi="Arial" w:cs="Arial"/>
          <w:sz w:val="22"/>
          <w:szCs w:val="22"/>
        </w:rPr>
        <w:t>;</w:t>
      </w:r>
    </w:p>
    <w:p w:rsidR="005144E5" w:rsidRDefault="005144E5" w:rsidP="005144E5">
      <w:pPr>
        <w:rPr>
          <w:rFonts w:ascii="Arial" w:hAnsi="Arial" w:cs="Arial"/>
        </w:rPr>
      </w:pPr>
    </w:p>
    <w:p w:rsidR="00246690" w:rsidRDefault="00246690" w:rsidP="005144E5">
      <w:pPr>
        <w:rPr>
          <w:rFonts w:ascii="Arial" w:hAnsi="Arial" w:cs="Arial"/>
        </w:rPr>
      </w:pPr>
    </w:p>
    <w:p w:rsidR="00246690" w:rsidRPr="0053407C" w:rsidRDefault="00246690" w:rsidP="005144E5">
      <w:pPr>
        <w:rPr>
          <w:rFonts w:ascii="Arial" w:hAnsi="Arial" w:cs="Arial"/>
        </w:rPr>
      </w:pPr>
    </w:p>
    <w:p w:rsidR="005144E5" w:rsidRPr="0053407C" w:rsidRDefault="005144E5" w:rsidP="005144E5">
      <w:pPr>
        <w:rPr>
          <w:rFonts w:ascii="Arial" w:hAnsi="Arial" w:cs="Arial"/>
        </w:rPr>
      </w:pPr>
    </w:p>
    <w:p w:rsidR="00E75B43" w:rsidRDefault="00E75B43" w:rsidP="00E75B43">
      <w:pPr>
        <w:jc w:val="center"/>
        <w:rPr>
          <w:rFonts w:ascii="Arial" w:hAnsi="Arial" w:cs="Arial"/>
        </w:rPr>
      </w:pPr>
      <w:r w:rsidRPr="00DD31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DD3163">
        <w:rPr>
          <w:rFonts w:ascii="Arial" w:hAnsi="Arial" w:cs="Arial"/>
        </w:rPr>
        <w:t>e</w:t>
      </w:r>
    </w:p>
    <w:p w:rsidR="00E75B43" w:rsidRDefault="00E75B43" w:rsidP="00E75B43">
      <w:pPr>
        <w:jc w:val="center"/>
        <w:rPr>
          <w:rFonts w:ascii="Arial" w:hAnsi="Arial" w:cs="Arial"/>
        </w:rPr>
      </w:pPr>
    </w:p>
    <w:p w:rsidR="00E75B43" w:rsidRPr="00DA1670" w:rsidRDefault="00820D5C" w:rsidP="00820D5C">
      <w:pPr>
        <w:jc w:val="both"/>
        <w:rPr>
          <w:rFonts w:ascii="Arial" w:hAnsi="Arial" w:cs="Arial"/>
          <w:sz w:val="22"/>
          <w:szCs w:val="22"/>
        </w:rPr>
      </w:pPr>
      <w:r w:rsidRPr="00DA1670">
        <w:rPr>
          <w:rFonts w:ascii="Arial" w:hAnsi="Arial" w:cs="Arial"/>
          <w:sz w:val="22"/>
          <w:szCs w:val="22"/>
        </w:rPr>
        <w:t xml:space="preserve">Grad Lepoglava dostavio je prijedlog za zaključenje sporazuma o iskazivanju namjere za osiguravanje funkcioniranja zajedničkog </w:t>
      </w:r>
      <w:proofErr w:type="spellStart"/>
      <w:r w:rsidRPr="00DA1670">
        <w:rPr>
          <w:rFonts w:ascii="Arial" w:hAnsi="Arial" w:cs="Arial"/>
          <w:sz w:val="22"/>
          <w:szCs w:val="22"/>
        </w:rPr>
        <w:t>reciklažnog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dvorišta.</w:t>
      </w:r>
    </w:p>
    <w:p w:rsidR="00820D5C" w:rsidRPr="00DA1670" w:rsidRDefault="00820D5C" w:rsidP="00820D5C">
      <w:pPr>
        <w:rPr>
          <w:rFonts w:ascii="Arial" w:hAnsi="Arial" w:cs="Arial"/>
          <w:sz w:val="22"/>
          <w:szCs w:val="22"/>
        </w:rPr>
      </w:pP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  <w:r w:rsidRPr="00DA1670">
        <w:rPr>
          <w:rFonts w:ascii="Arial" w:hAnsi="Arial" w:cs="Arial"/>
          <w:sz w:val="22"/>
          <w:szCs w:val="22"/>
        </w:rPr>
        <w:t>Odredba članka 23. stavak 4. Zakona o održivom gospodarenju otpadom („Narodne novine“ broj 94/13) propisuje da je jedinica lokalne i područne (regionalne) samouprave dužna na svom području osigurati uvjete i provedbu propisanih mjera gospodarenja otpadom.</w:t>
      </w: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  <w:r w:rsidRPr="00DA1670">
        <w:rPr>
          <w:rFonts w:ascii="Arial" w:hAnsi="Arial" w:cs="Arial"/>
          <w:sz w:val="22"/>
          <w:szCs w:val="22"/>
        </w:rPr>
        <w:t xml:space="preserve">Odredba članka 28. istog Zakona propisuje da su jedinice lokalne samouprave dužne na svom području osigurati i odvojeno prikupljanje otpadnog papira, metala, stakla, plastike i tekstila te krupnog (glomaznog) komunalnog otpada, time da odredba članka 35. istog Zakona u bitnome propisuje da jedinica lokalne i područne (regionalne) samouprave izvršava obvezu odvojenog prikupljanja problematičnog otpada, otpadnog papira, metala, stakla, plastike i tekstila te krupnog (glomaznog) komunalnog otpada na način da osigura funkcioniranje jednog ili više </w:t>
      </w:r>
      <w:proofErr w:type="spellStart"/>
      <w:r w:rsidRPr="00DA1670">
        <w:rPr>
          <w:rFonts w:ascii="Arial" w:hAnsi="Arial" w:cs="Arial"/>
          <w:sz w:val="22"/>
          <w:szCs w:val="22"/>
        </w:rPr>
        <w:t>reciklažnih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dvorišta, odnosno mobilne jedinice na svom području, time da jedinica lokalne samouprave koja ima više od 1500 stanovnika je dužna osigurati funkcioniranje najmanje jednog </w:t>
      </w:r>
      <w:proofErr w:type="spellStart"/>
      <w:r w:rsidRPr="00DA1670">
        <w:rPr>
          <w:rFonts w:ascii="Arial" w:hAnsi="Arial" w:cs="Arial"/>
          <w:sz w:val="22"/>
          <w:szCs w:val="22"/>
        </w:rPr>
        <w:t>reciklažnog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dvorišta i još po jedno na svakih idućih 25000 stanovnika na svojem području.</w:t>
      </w: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  <w:r w:rsidRPr="00DA1670">
        <w:rPr>
          <w:rFonts w:ascii="Arial" w:hAnsi="Arial" w:cs="Arial"/>
          <w:sz w:val="22"/>
          <w:szCs w:val="22"/>
        </w:rPr>
        <w:t xml:space="preserve">Grad Ivanec je otkupio zemljište i započeo postupak dobivanja dozvola za funkcioniranje </w:t>
      </w:r>
      <w:proofErr w:type="spellStart"/>
      <w:r w:rsidRPr="00DA1670">
        <w:rPr>
          <w:rFonts w:ascii="Arial" w:hAnsi="Arial" w:cs="Arial"/>
          <w:sz w:val="22"/>
          <w:szCs w:val="22"/>
        </w:rPr>
        <w:t>reciklažnog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dvorišta na lokaciji odlagališta komunalnog otpada </w:t>
      </w:r>
      <w:proofErr w:type="spellStart"/>
      <w:r w:rsidRPr="00DA1670">
        <w:rPr>
          <w:rFonts w:ascii="Arial" w:hAnsi="Arial" w:cs="Arial"/>
          <w:sz w:val="22"/>
          <w:szCs w:val="22"/>
        </w:rPr>
        <w:t>Jerovec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1670">
        <w:rPr>
          <w:rFonts w:ascii="Arial" w:hAnsi="Arial" w:cs="Arial"/>
          <w:sz w:val="22"/>
          <w:szCs w:val="22"/>
        </w:rPr>
        <w:t>Reciklažno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</w:t>
      </w:r>
      <w:r w:rsidR="00541D9B" w:rsidRPr="00DA1670">
        <w:rPr>
          <w:rFonts w:ascii="Arial" w:hAnsi="Arial" w:cs="Arial"/>
          <w:sz w:val="22"/>
          <w:szCs w:val="22"/>
        </w:rPr>
        <w:t>dvorište</w:t>
      </w:r>
      <w:r w:rsidRPr="00DA1670">
        <w:rPr>
          <w:rFonts w:ascii="Arial" w:hAnsi="Arial" w:cs="Arial"/>
          <w:sz w:val="22"/>
          <w:szCs w:val="22"/>
        </w:rPr>
        <w:t xml:space="preserve"> na navedenoj lokaciji predviđeno je i projektirano projektom sanacije odlagališta komunalnog otpada </w:t>
      </w:r>
      <w:proofErr w:type="spellStart"/>
      <w:r w:rsidRPr="00DA1670">
        <w:rPr>
          <w:rFonts w:ascii="Arial" w:hAnsi="Arial" w:cs="Arial"/>
          <w:sz w:val="22"/>
          <w:szCs w:val="22"/>
        </w:rPr>
        <w:t>Jerovec</w:t>
      </w:r>
      <w:proofErr w:type="spellEnd"/>
      <w:r w:rsidRPr="00DA1670">
        <w:rPr>
          <w:rFonts w:ascii="Arial" w:hAnsi="Arial" w:cs="Arial"/>
          <w:sz w:val="22"/>
          <w:szCs w:val="22"/>
        </w:rPr>
        <w:t xml:space="preserve"> i trenutno je u fazi izgradnje, a potrebnom opremom, opremiti će se naknadno. </w:t>
      </w:r>
    </w:p>
    <w:p w:rsidR="00E75B43" w:rsidRPr="00DA1670" w:rsidRDefault="00E75B43" w:rsidP="00E75B43">
      <w:pPr>
        <w:jc w:val="both"/>
        <w:rPr>
          <w:rFonts w:ascii="Arial" w:hAnsi="Arial" w:cs="Arial"/>
          <w:sz w:val="22"/>
          <w:szCs w:val="22"/>
        </w:rPr>
      </w:pPr>
    </w:p>
    <w:p w:rsidR="00E75B43" w:rsidRDefault="00E75B43" w:rsidP="00E75B43">
      <w:pPr>
        <w:jc w:val="both"/>
        <w:rPr>
          <w:rFonts w:ascii="Arial" w:hAnsi="Arial" w:cs="Arial"/>
          <w:sz w:val="22"/>
          <w:szCs w:val="22"/>
        </w:rPr>
      </w:pPr>
      <w:r w:rsidRPr="00DA1670">
        <w:rPr>
          <w:rFonts w:ascii="Arial" w:hAnsi="Arial" w:cs="Arial"/>
          <w:sz w:val="22"/>
          <w:szCs w:val="22"/>
        </w:rPr>
        <w:t xml:space="preserve">Obzirom na broj stanovnika područja Grada Ivanca i jedinica lokalne samouprave iz prednjeg Zaključka, </w:t>
      </w:r>
      <w:r w:rsidR="00DA1670" w:rsidRPr="00DA1670">
        <w:rPr>
          <w:rFonts w:ascii="Arial" w:hAnsi="Arial" w:cs="Arial"/>
          <w:sz w:val="22"/>
          <w:szCs w:val="22"/>
        </w:rPr>
        <w:t xml:space="preserve">istim se predlaže pozitivno rješenje prijedloga Grada Lepoglave, a identično rješenje predlaže se i za druge jedinice lokalne samouprave, ako iskažu interes, do ispunjenja uvjeta zakonom određenog broja stanovnika po </w:t>
      </w:r>
      <w:proofErr w:type="spellStart"/>
      <w:r w:rsidR="00DA1670" w:rsidRPr="00DA1670">
        <w:rPr>
          <w:rFonts w:ascii="Arial" w:hAnsi="Arial" w:cs="Arial"/>
          <w:sz w:val="22"/>
          <w:szCs w:val="22"/>
        </w:rPr>
        <w:t>reciklažnom</w:t>
      </w:r>
      <w:proofErr w:type="spellEnd"/>
      <w:r w:rsidR="00DA1670" w:rsidRPr="00DA1670">
        <w:rPr>
          <w:rFonts w:ascii="Arial" w:hAnsi="Arial" w:cs="Arial"/>
          <w:sz w:val="22"/>
          <w:szCs w:val="22"/>
        </w:rPr>
        <w:t xml:space="preserve"> dvorištu. </w:t>
      </w:r>
      <w:r w:rsidR="00DA1670">
        <w:rPr>
          <w:rFonts w:ascii="Arial" w:hAnsi="Arial" w:cs="Arial"/>
          <w:sz w:val="22"/>
          <w:szCs w:val="22"/>
        </w:rPr>
        <w:t>Prema dostupnim informacijama neke od navedenih jedinica lokalne samouprave izgraditi ć</w:t>
      </w:r>
      <w:r w:rsidR="00541D9B">
        <w:rPr>
          <w:rFonts w:ascii="Arial" w:hAnsi="Arial" w:cs="Arial"/>
          <w:sz w:val="22"/>
          <w:szCs w:val="22"/>
        </w:rPr>
        <w:t xml:space="preserve">e vlastita </w:t>
      </w:r>
      <w:proofErr w:type="spellStart"/>
      <w:r w:rsidR="00541D9B">
        <w:rPr>
          <w:rFonts w:ascii="Arial" w:hAnsi="Arial" w:cs="Arial"/>
          <w:sz w:val="22"/>
          <w:szCs w:val="22"/>
        </w:rPr>
        <w:t>reciklažna</w:t>
      </w:r>
      <w:proofErr w:type="spellEnd"/>
      <w:r w:rsidR="00541D9B">
        <w:rPr>
          <w:rFonts w:ascii="Arial" w:hAnsi="Arial" w:cs="Arial"/>
          <w:sz w:val="22"/>
          <w:szCs w:val="22"/>
        </w:rPr>
        <w:t xml:space="preserve"> dvorišta, a u </w:t>
      </w:r>
      <w:r w:rsidR="00DA1670">
        <w:rPr>
          <w:rFonts w:ascii="Arial" w:hAnsi="Arial" w:cs="Arial"/>
          <w:sz w:val="22"/>
          <w:szCs w:val="22"/>
        </w:rPr>
        <w:t>slučaju iskazanog interesa preko uvjeta broja stanovnika, s zainteresiranim jedinicama lokalne samouprave tražiti će se zajedničko i dogovorno rješenje.</w:t>
      </w:r>
    </w:p>
    <w:p w:rsidR="00DA1670" w:rsidRDefault="00DA1670" w:rsidP="00E75B43">
      <w:pPr>
        <w:jc w:val="both"/>
        <w:rPr>
          <w:rFonts w:ascii="Arial" w:hAnsi="Arial" w:cs="Arial"/>
          <w:sz w:val="22"/>
          <w:szCs w:val="22"/>
        </w:rPr>
      </w:pPr>
    </w:p>
    <w:p w:rsidR="00DA1670" w:rsidRPr="00DA1670" w:rsidRDefault="00DA1670" w:rsidP="00E7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Obzirom da je člankom 23. stavkom 5. Zakona o održivom gospodarenju otpadom propisano  da više jedinica lokalne samouprave može sporazumno osigurati zajedničku provedbu mjera gospodarenja otpadom, točkom 3. prednjeg Zaključka predlaže se i odobrava upravo takva mogućnost, a točkom 4. Zaključka, ovlašćuje se Gradonačelnik za potpisivanje sporazuma o međusobnim pravima i obvezama u provedbi tih mjera.  </w:t>
      </w:r>
    </w:p>
    <w:p w:rsidR="00DA1670" w:rsidRPr="00DA1670" w:rsidRDefault="00DA1670" w:rsidP="00E75B43">
      <w:pPr>
        <w:jc w:val="both"/>
        <w:rPr>
          <w:rFonts w:ascii="Arial" w:hAnsi="Arial" w:cs="Arial"/>
          <w:sz w:val="22"/>
          <w:szCs w:val="22"/>
        </w:rPr>
      </w:pPr>
    </w:p>
    <w:p w:rsidR="00DA1670" w:rsidRPr="00DD3163" w:rsidRDefault="00DA1670" w:rsidP="00E75B43">
      <w:pPr>
        <w:jc w:val="both"/>
        <w:rPr>
          <w:rFonts w:ascii="Arial" w:hAnsi="Arial" w:cs="Arial"/>
          <w:sz w:val="22"/>
          <w:szCs w:val="22"/>
        </w:rPr>
      </w:pPr>
    </w:p>
    <w:p w:rsidR="00E75B43" w:rsidRPr="00DD3163" w:rsidRDefault="00E75B43" w:rsidP="00E75B43">
      <w:pPr>
        <w:jc w:val="both"/>
        <w:rPr>
          <w:rFonts w:ascii="Arial" w:hAnsi="Arial" w:cs="Arial"/>
          <w:sz w:val="22"/>
          <w:szCs w:val="22"/>
        </w:rPr>
      </w:pPr>
      <w:r w:rsidRPr="00DD3163">
        <w:rPr>
          <w:rFonts w:ascii="Arial" w:hAnsi="Arial" w:cs="Arial"/>
          <w:sz w:val="22"/>
          <w:szCs w:val="22"/>
        </w:rPr>
        <w:t xml:space="preserve">Slijedom svega navedenog </w:t>
      </w:r>
      <w:r w:rsidR="00541D9B">
        <w:rPr>
          <w:rFonts w:ascii="Arial" w:hAnsi="Arial" w:cs="Arial"/>
          <w:sz w:val="22"/>
          <w:szCs w:val="22"/>
        </w:rPr>
        <w:t xml:space="preserve">predlaže se </w:t>
      </w:r>
      <w:r w:rsidR="00DA1670">
        <w:rPr>
          <w:rFonts w:ascii="Arial" w:hAnsi="Arial" w:cs="Arial"/>
          <w:sz w:val="22"/>
          <w:szCs w:val="22"/>
        </w:rPr>
        <w:t xml:space="preserve">Gradskom vijeću donošenje Zaključka </w:t>
      </w:r>
      <w:r w:rsidRPr="00DD3163">
        <w:rPr>
          <w:rFonts w:ascii="Arial" w:hAnsi="Arial" w:cs="Arial"/>
          <w:sz w:val="22"/>
          <w:szCs w:val="22"/>
        </w:rPr>
        <w:t xml:space="preserve">u predloženom </w:t>
      </w:r>
      <w:r w:rsidR="00DA1670">
        <w:rPr>
          <w:rFonts w:ascii="Arial" w:hAnsi="Arial" w:cs="Arial"/>
          <w:sz w:val="22"/>
          <w:szCs w:val="22"/>
        </w:rPr>
        <w:t>sadržaju</w:t>
      </w:r>
      <w:r w:rsidRPr="00DD3163">
        <w:rPr>
          <w:rFonts w:ascii="Arial" w:hAnsi="Arial" w:cs="Arial"/>
          <w:sz w:val="22"/>
          <w:szCs w:val="22"/>
        </w:rPr>
        <w:t xml:space="preserve">. </w:t>
      </w:r>
    </w:p>
    <w:p w:rsidR="00E75B43" w:rsidRPr="00DD3163" w:rsidRDefault="00E75B43" w:rsidP="00E75B43">
      <w:pPr>
        <w:jc w:val="both"/>
        <w:rPr>
          <w:rFonts w:ascii="Arial" w:hAnsi="Arial" w:cs="Arial"/>
          <w:sz w:val="22"/>
          <w:szCs w:val="22"/>
        </w:rPr>
      </w:pPr>
    </w:p>
    <w:p w:rsidR="00E75B43" w:rsidRPr="00DD3163" w:rsidRDefault="00E75B43" w:rsidP="00E75B43">
      <w:pPr>
        <w:rPr>
          <w:rFonts w:ascii="Arial" w:hAnsi="Arial" w:cs="Arial"/>
        </w:rPr>
      </w:pPr>
    </w:p>
    <w:p w:rsidR="00E75B43" w:rsidRPr="00DD3163" w:rsidRDefault="00E75B43" w:rsidP="00E75B43">
      <w:pPr>
        <w:jc w:val="center"/>
        <w:rPr>
          <w:rFonts w:ascii="Arial" w:hAnsi="Arial" w:cs="Arial"/>
        </w:rPr>
      </w:pPr>
    </w:p>
    <w:p w:rsidR="005144E5" w:rsidRDefault="005144E5" w:rsidP="005144E5"/>
    <w:p w:rsidR="00541D9B" w:rsidRPr="00541D9B" w:rsidRDefault="00541D9B" w:rsidP="00541D9B">
      <w:pPr>
        <w:jc w:val="right"/>
        <w:rPr>
          <w:rFonts w:ascii="Arial" w:hAnsi="Arial" w:cs="Arial"/>
          <w:sz w:val="22"/>
          <w:szCs w:val="22"/>
        </w:rPr>
      </w:pPr>
      <w:r w:rsidRPr="00541D9B">
        <w:rPr>
          <w:rFonts w:ascii="Arial" w:hAnsi="Arial" w:cs="Arial"/>
          <w:sz w:val="22"/>
          <w:szCs w:val="22"/>
        </w:rPr>
        <w:t>Upravni odjela za urbanizam,</w:t>
      </w:r>
    </w:p>
    <w:p w:rsidR="00171E1B" w:rsidRPr="00541D9B" w:rsidRDefault="00541D9B" w:rsidP="00541D9B">
      <w:pPr>
        <w:jc w:val="right"/>
        <w:rPr>
          <w:rFonts w:ascii="Arial" w:hAnsi="Arial" w:cs="Arial"/>
          <w:sz w:val="22"/>
          <w:szCs w:val="22"/>
        </w:rPr>
      </w:pPr>
      <w:r w:rsidRPr="00541D9B">
        <w:rPr>
          <w:rFonts w:ascii="Arial" w:hAnsi="Arial" w:cs="Arial"/>
          <w:sz w:val="22"/>
          <w:szCs w:val="22"/>
        </w:rPr>
        <w:t xml:space="preserve"> komunalne poslove i zaštitu okoliša, </w:t>
      </w:r>
    </w:p>
    <w:sectPr w:rsidR="00171E1B" w:rsidRPr="00541D9B" w:rsidSect="00E9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08"/>
    <w:multiLevelType w:val="hybridMultilevel"/>
    <w:tmpl w:val="FAAC4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013"/>
    <w:multiLevelType w:val="hybridMultilevel"/>
    <w:tmpl w:val="0BC60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7F37"/>
    <w:multiLevelType w:val="hybridMultilevel"/>
    <w:tmpl w:val="7236E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5"/>
    <w:rsid w:val="00171E1B"/>
    <w:rsid w:val="00246690"/>
    <w:rsid w:val="004428D0"/>
    <w:rsid w:val="005144E5"/>
    <w:rsid w:val="00541D9B"/>
    <w:rsid w:val="00820D5C"/>
    <w:rsid w:val="00B94CA7"/>
    <w:rsid w:val="00DA1670"/>
    <w:rsid w:val="00E75B43"/>
    <w:rsid w:val="00E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14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44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4E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14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44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4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stankor</dc:creator>
  <cp:lastModifiedBy>Snježana Canjuga</cp:lastModifiedBy>
  <cp:revision>2</cp:revision>
  <cp:lastPrinted>2014-07-23T06:59:00Z</cp:lastPrinted>
  <dcterms:created xsi:type="dcterms:W3CDTF">2014-07-23T07:00:00Z</dcterms:created>
  <dcterms:modified xsi:type="dcterms:W3CDTF">2014-07-23T07:00:00Z</dcterms:modified>
</cp:coreProperties>
</file>