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F948" w14:textId="3EC14CB9" w:rsidR="005418ED" w:rsidRDefault="005418ED" w:rsidP="00814055">
      <w:pPr>
        <w:spacing w:after="0"/>
        <w:jc w:val="center"/>
        <w:rPr>
          <w:rFonts w:ascii="Arial" w:hAnsi="Arial" w:cs="Arial"/>
          <w:b/>
          <w:bCs/>
        </w:rPr>
      </w:pPr>
      <w:r w:rsidRPr="00542AE3">
        <w:rPr>
          <w:rFonts w:ascii="Arial" w:hAnsi="Arial" w:cs="Arial"/>
          <w:b/>
          <w:bCs/>
        </w:rPr>
        <w:t>O b r a z l o ž e nj e</w:t>
      </w:r>
    </w:p>
    <w:p w14:paraId="18A93DE2" w14:textId="77777777" w:rsidR="00542AE3" w:rsidRPr="00542AE3" w:rsidRDefault="00542AE3" w:rsidP="00814055">
      <w:pPr>
        <w:spacing w:after="0"/>
        <w:jc w:val="center"/>
        <w:rPr>
          <w:rFonts w:ascii="Arial" w:hAnsi="Arial" w:cs="Arial"/>
          <w:b/>
          <w:bCs/>
        </w:rPr>
      </w:pPr>
    </w:p>
    <w:p w14:paraId="5CCCFAE0" w14:textId="2FB7D76D" w:rsidR="00542AE3" w:rsidRDefault="005418ED" w:rsidP="00B960D5">
      <w:pPr>
        <w:spacing w:after="0"/>
        <w:jc w:val="center"/>
        <w:rPr>
          <w:rFonts w:ascii="Arial" w:hAnsi="Arial" w:cs="Arial"/>
        </w:rPr>
      </w:pPr>
      <w:r w:rsidRPr="00814055">
        <w:rPr>
          <w:rFonts w:ascii="Arial" w:hAnsi="Arial" w:cs="Arial"/>
        </w:rPr>
        <w:t>uz prijedlog I</w:t>
      </w:r>
      <w:r w:rsidR="00814055">
        <w:rPr>
          <w:rFonts w:ascii="Arial" w:hAnsi="Arial" w:cs="Arial"/>
        </w:rPr>
        <w:t>.</w:t>
      </w:r>
      <w:r w:rsidRPr="00814055">
        <w:rPr>
          <w:rFonts w:ascii="Arial" w:hAnsi="Arial" w:cs="Arial"/>
        </w:rPr>
        <w:t xml:space="preserve"> Izmjena i dopuna </w:t>
      </w:r>
    </w:p>
    <w:p w14:paraId="3AD03FA6" w14:textId="77777777" w:rsidR="00542AE3" w:rsidRDefault="00542AE3" w:rsidP="00B960D5">
      <w:pPr>
        <w:spacing w:after="0"/>
        <w:jc w:val="center"/>
        <w:rPr>
          <w:rFonts w:ascii="Arial" w:hAnsi="Arial" w:cs="Arial"/>
        </w:rPr>
      </w:pPr>
    </w:p>
    <w:p w14:paraId="53443F0F" w14:textId="6E339D8D" w:rsidR="005418ED" w:rsidRDefault="005418ED" w:rsidP="00B960D5">
      <w:pPr>
        <w:spacing w:after="0"/>
        <w:jc w:val="center"/>
        <w:rPr>
          <w:rFonts w:ascii="Arial" w:hAnsi="Arial" w:cs="Arial"/>
        </w:rPr>
      </w:pPr>
      <w:r w:rsidRPr="00814055">
        <w:rPr>
          <w:rFonts w:ascii="Arial" w:hAnsi="Arial" w:cs="Arial"/>
        </w:rPr>
        <w:t>Programa javnih potreba u sportu Grada Ivanca za 20</w:t>
      </w:r>
      <w:r w:rsidR="00542AE3">
        <w:rPr>
          <w:rFonts w:ascii="Arial" w:hAnsi="Arial" w:cs="Arial"/>
        </w:rPr>
        <w:t>2</w:t>
      </w:r>
      <w:r w:rsidR="0005146D">
        <w:rPr>
          <w:rFonts w:ascii="Arial" w:hAnsi="Arial" w:cs="Arial"/>
        </w:rPr>
        <w:t>2</w:t>
      </w:r>
      <w:r w:rsidRPr="00814055">
        <w:rPr>
          <w:rFonts w:ascii="Arial" w:hAnsi="Arial" w:cs="Arial"/>
        </w:rPr>
        <w:t>. godinu</w:t>
      </w:r>
    </w:p>
    <w:p w14:paraId="56F91B00" w14:textId="0C4B29DE" w:rsidR="00EC0FD5" w:rsidRDefault="00EC0FD5" w:rsidP="00814055">
      <w:pPr>
        <w:jc w:val="both"/>
        <w:rPr>
          <w:rFonts w:ascii="Arial" w:hAnsi="Arial" w:cs="Arial"/>
        </w:rPr>
      </w:pPr>
    </w:p>
    <w:p w14:paraId="3A91D508" w14:textId="77777777" w:rsidR="00EC0FD5" w:rsidRDefault="00EC0FD5" w:rsidP="00814055">
      <w:pPr>
        <w:jc w:val="both"/>
        <w:rPr>
          <w:rFonts w:ascii="Arial" w:hAnsi="Arial" w:cs="Arial"/>
        </w:rPr>
      </w:pPr>
    </w:p>
    <w:p w14:paraId="5D260A93" w14:textId="6BFF3DE3" w:rsidR="00387860" w:rsidRDefault="00EC0FD5" w:rsidP="00EC0FD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847EA2">
        <w:rPr>
          <w:rFonts w:ascii="Arial" w:hAnsi="Arial" w:cs="Arial"/>
        </w:rPr>
        <w:t xml:space="preserve">Prema </w:t>
      </w:r>
      <w:r>
        <w:rPr>
          <w:rFonts w:ascii="Arial" w:hAnsi="Arial" w:cs="Arial"/>
        </w:rPr>
        <w:t xml:space="preserve">predloženim I. Izmjenama i dopunama </w:t>
      </w:r>
      <w:r w:rsidRPr="00814055">
        <w:rPr>
          <w:rFonts w:ascii="Arial" w:hAnsi="Arial" w:cs="Arial"/>
        </w:rPr>
        <w:t>Programa javnih potreba u sportu</w:t>
      </w:r>
      <w:r>
        <w:rPr>
          <w:rFonts w:ascii="Arial" w:hAnsi="Arial" w:cs="Arial"/>
        </w:rPr>
        <w:t xml:space="preserve"> Grada Ivanca</w:t>
      </w:r>
      <w:r w:rsidRPr="00814055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22</w:t>
      </w:r>
      <w:r w:rsidRPr="00814055">
        <w:rPr>
          <w:rFonts w:ascii="Arial" w:hAnsi="Arial" w:cs="Arial"/>
        </w:rPr>
        <w:t>. godinu</w:t>
      </w:r>
      <w:r>
        <w:rPr>
          <w:rFonts w:ascii="Arial" w:hAnsi="Arial" w:cs="Arial"/>
        </w:rPr>
        <w:t>, predlaže se osiguranje financijskih sredstava za projekt Rekonstrukcije i dogradnje zgrade javne i društvene namjene – zgrade NK Ivančica u ukupnom iznosu od 2.400.000,00 kuna. Naime, projekt je prijavljen na natječaj Ministarstva turizma i sporta</w:t>
      </w:r>
      <w:r w:rsidR="00387860">
        <w:rPr>
          <w:rFonts w:ascii="Arial" w:hAnsi="Arial" w:cs="Arial"/>
        </w:rPr>
        <w:t xml:space="preserve">, te prema uvjetima istog, iznos sufinanciranja od strane ministarstva iznosi 1.000.000,00 kuna, dok je izvor financiranja preostalog iznosa od 1.400.000,00 Proračun Grada Ivanca. </w:t>
      </w:r>
      <w:r w:rsidR="00FF2348">
        <w:rPr>
          <w:rFonts w:ascii="Arial" w:hAnsi="Arial" w:cs="Arial"/>
        </w:rPr>
        <w:t xml:space="preserve">Predviđena rekonstrukcija objekta </w:t>
      </w:r>
      <w:r w:rsidR="00FF2348" w:rsidRPr="00FF2348">
        <w:rPr>
          <w:rFonts w:ascii="Arial" w:hAnsi="Arial" w:cs="Arial"/>
        </w:rPr>
        <w:t>uključuje adaptacij</w:t>
      </w:r>
      <w:r w:rsidR="00FF2348">
        <w:rPr>
          <w:rFonts w:ascii="Arial" w:hAnsi="Arial" w:cs="Arial"/>
        </w:rPr>
        <w:t>u</w:t>
      </w:r>
      <w:r w:rsidR="00FF2348" w:rsidRPr="00FF2348">
        <w:rPr>
          <w:rFonts w:ascii="Arial" w:hAnsi="Arial" w:cs="Arial"/>
        </w:rPr>
        <w:t xml:space="preserve"> zgrade nogometnog kluba kao i postavljanje modularnih objekata za dodatne svlačionice sa sanitarnim čvorom, te sanirani čvor za posjetitelje</w:t>
      </w:r>
      <w:r w:rsidR="00FF2348">
        <w:rPr>
          <w:rFonts w:ascii="Arial" w:hAnsi="Arial" w:cs="Arial"/>
        </w:rPr>
        <w:t>. N</w:t>
      </w:r>
      <w:r w:rsidR="00387860">
        <w:rPr>
          <w:rFonts w:ascii="Arial" w:hAnsi="Arial" w:cs="Arial"/>
        </w:rPr>
        <w:t>užno</w:t>
      </w:r>
      <w:r w:rsidR="00FF2348">
        <w:rPr>
          <w:rFonts w:ascii="Arial" w:hAnsi="Arial" w:cs="Arial"/>
        </w:rPr>
        <w:t xml:space="preserve"> je</w:t>
      </w:r>
      <w:r w:rsidR="00387860">
        <w:rPr>
          <w:rFonts w:ascii="Arial" w:hAnsi="Arial" w:cs="Arial"/>
        </w:rPr>
        <w:t xml:space="preserve"> izvršiti rekonstrukciju predmetnog objekta radi </w:t>
      </w:r>
      <w:r w:rsidR="00FF2348">
        <w:rPr>
          <w:rFonts w:ascii="Arial" w:hAnsi="Arial" w:cs="Arial"/>
        </w:rPr>
        <w:t>poboljšanja sportske infrastrukture na terenima NK Ivančica Ivanec.</w:t>
      </w:r>
    </w:p>
    <w:p w14:paraId="58C22306" w14:textId="60E2278C" w:rsidR="00FF2348" w:rsidRDefault="00FF2348" w:rsidP="00EC0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Nadalje, planirano je povećanje financijskih sredstava u iznosu od 60.000,00 kuna na </w:t>
      </w:r>
      <w:r w:rsidRPr="009D2F1C">
        <w:rPr>
          <w:rFonts w:ascii="Arial" w:hAnsi="Arial" w:cs="Arial"/>
        </w:rPr>
        <w:t xml:space="preserve">ime kapitalne donacije za nabavu opreme, </w:t>
      </w:r>
      <w:r w:rsidR="009D2F1C">
        <w:rPr>
          <w:rFonts w:ascii="Arial" w:hAnsi="Arial" w:cs="Arial"/>
        </w:rPr>
        <w:t>što uključuje opremanje nogometnog igrališta NK Mladost Margečan rasvjetnim tijelima. Predmetno je neophodno radi poboljšanja uvjeta za funkcioniranje nogometnog kluba.</w:t>
      </w:r>
    </w:p>
    <w:p w14:paraId="26CF393F" w14:textId="49B7BA4E" w:rsidR="006A439D" w:rsidRDefault="009D2F1C" w:rsidP="00EC0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Isto tako, dodatno se predlaže osiguranje financijskih sredstava</w:t>
      </w:r>
      <w:r w:rsidR="006A439D">
        <w:rPr>
          <w:rFonts w:ascii="Arial" w:hAnsi="Arial" w:cs="Arial"/>
        </w:rPr>
        <w:t>:</w:t>
      </w:r>
    </w:p>
    <w:p w14:paraId="7BBE718F" w14:textId="5C5C2901" w:rsidR="009D2F1C" w:rsidRDefault="006A439D" w:rsidP="00EC0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C3A">
        <w:rPr>
          <w:rFonts w:ascii="Arial" w:hAnsi="Arial" w:cs="Arial"/>
        </w:rPr>
        <w:t xml:space="preserve"> za 57.000,00 kuna za dodatne troškove (priključenje na električnu energiju, troškovi nadzora u predmetu nabave radova te </w:t>
      </w:r>
      <w:r w:rsidR="007B1969">
        <w:rPr>
          <w:rFonts w:ascii="Arial" w:hAnsi="Arial" w:cs="Arial"/>
        </w:rPr>
        <w:t>povećanje jediničnih cijena radova prema ponudbenom troškovniku</w:t>
      </w:r>
      <w:r w:rsidR="00A81647">
        <w:rPr>
          <w:rFonts w:ascii="Arial" w:hAnsi="Arial" w:cs="Arial"/>
        </w:rPr>
        <w:t>)</w:t>
      </w:r>
      <w:r w:rsidR="002E2C3A">
        <w:rPr>
          <w:rFonts w:ascii="Arial" w:hAnsi="Arial" w:cs="Arial"/>
        </w:rPr>
        <w:t xml:space="preserve"> koji se odnose na postupak radova na izgradnji i postavi modularnih objekata na nogometnom igralištu u Salinovcu</w:t>
      </w:r>
      <w:r>
        <w:rPr>
          <w:rFonts w:ascii="Arial" w:hAnsi="Arial" w:cs="Arial"/>
        </w:rPr>
        <w:t>,</w:t>
      </w:r>
    </w:p>
    <w:p w14:paraId="076D1C98" w14:textId="77777777" w:rsidR="00E83AE8" w:rsidRDefault="006A439D" w:rsidP="00292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 70.000,00 kuna za dodatne troškove pripremnih aktivnosti koji uključuju geomehanička ispitivanja tla, odnosno izradu</w:t>
      </w:r>
      <w:r w:rsidR="00292F86" w:rsidRPr="00292F86">
        <w:rPr>
          <w:rFonts w:ascii="Arial" w:hAnsi="Arial" w:cs="Arial"/>
        </w:rPr>
        <w:t xml:space="preserve"> </w:t>
      </w:r>
      <w:r w:rsidR="00292F86">
        <w:rPr>
          <w:rFonts w:ascii="Arial" w:hAnsi="Arial" w:cs="Arial"/>
        </w:rPr>
        <w:t xml:space="preserve">cca 6 do 7 </w:t>
      </w:r>
      <w:r>
        <w:rPr>
          <w:rFonts w:ascii="Arial" w:hAnsi="Arial" w:cs="Arial"/>
        </w:rPr>
        <w:t>istražnih</w:t>
      </w:r>
      <w:r w:rsidR="0029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bušotina u svrhu izrade projektno-tehničke dokumentacije</w:t>
      </w:r>
      <w:r w:rsidR="00292F86">
        <w:rPr>
          <w:rFonts w:ascii="Arial" w:hAnsi="Arial" w:cs="Arial"/>
        </w:rPr>
        <w:t xml:space="preserve"> za projekt izgradnje Sportskog centra Ivanec. Realizacija projekta uključivala bi izgradnju sportskih terena, atletske staze, ugradnju reflektorske rasvjete, izgradnju građevine s tribinama, fitnes dvoranu i kuglanu, biciklističko-pješače staze i dr.</w:t>
      </w:r>
      <w:r w:rsidR="00E83AE8">
        <w:rPr>
          <w:rFonts w:ascii="Arial" w:hAnsi="Arial" w:cs="Arial"/>
        </w:rPr>
        <w:t>,</w:t>
      </w:r>
    </w:p>
    <w:p w14:paraId="4E7CAA25" w14:textId="28DAC1A4" w:rsidR="00292F86" w:rsidRDefault="00E83AE8" w:rsidP="00292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 25.000,00 kuna za dodatne troškove koji se odnose na izradu projektne dokumentacije u svrhu rekonstrukcije postojeće zgrade NK Mladost Margečan. Postojeći objekt ne zadovoljava uvjete prema standardima Hrvatskog nogometnog saveza</w:t>
      </w:r>
      <w:r w:rsidR="00613D16">
        <w:rPr>
          <w:rFonts w:ascii="Arial" w:hAnsi="Arial" w:cs="Arial"/>
        </w:rPr>
        <w:t xml:space="preserve"> te radi omogućavanja daljnjeg održavanja natjecanja potrebno je objekt dograditi.</w:t>
      </w:r>
    </w:p>
    <w:p w14:paraId="46FA6161" w14:textId="78091149" w:rsidR="00EC0FD5" w:rsidRDefault="00EC0FD5" w:rsidP="00292F86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Sukladno iznijetom, predlaže se Gradskom vijeću Grada Ivanca donošenje predloženih I. Izmjena i dopuna Programa javnih potreba u sportu Grada Ivanca za 202</w:t>
      </w:r>
      <w:r w:rsidR="00292F86">
        <w:rPr>
          <w:rFonts w:ascii="Arial" w:hAnsi="Arial" w:cs="Arial"/>
        </w:rPr>
        <w:t>2</w:t>
      </w:r>
      <w:r>
        <w:rPr>
          <w:rFonts w:ascii="Arial" w:hAnsi="Arial" w:cs="Arial"/>
        </w:rPr>
        <w:t>. godinu.</w:t>
      </w:r>
    </w:p>
    <w:p w14:paraId="0EE90932" w14:textId="5FD17B6F" w:rsidR="00292F86" w:rsidRDefault="00292F86" w:rsidP="00292F86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U nastavku se daje pregled</w:t>
      </w:r>
      <w:r w:rsidR="00BF1AE4">
        <w:rPr>
          <w:rFonts w:ascii="Arial" w:hAnsi="Arial" w:cs="Arial"/>
        </w:rPr>
        <w:t xml:space="preserve"> I.</w:t>
      </w:r>
      <w:r>
        <w:rPr>
          <w:rFonts w:ascii="Arial" w:hAnsi="Arial" w:cs="Arial"/>
        </w:rPr>
        <w:t xml:space="preserve"> izmjena i dopuna predmetnog Programa</w:t>
      </w:r>
      <w:r w:rsidR="00BF1AE4">
        <w:rPr>
          <w:rFonts w:ascii="Arial" w:hAnsi="Arial" w:cs="Arial"/>
        </w:rPr>
        <w:t>.</w:t>
      </w:r>
    </w:p>
    <w:p w14:paraId="234CC75A" w14:textId="77777777" w:rsidR="00542AE3" w:rsidRPr="00542AE3" w:rsidRDefault="00542AE3" w:rsidP="00814055">
      <w:pPr>
        <w:jc w:val="both"/>
        <w:rPr>
          <w:rFonts w:ascii="Arial" w:hAnsi="Arial" w:cs="Arial"/>
        </w:rPr>
      </w:pPr>
    </w:p>
    <w:tbl>
      <w:tblPr>
        <w:tblStyle w:val="Reetkatablice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2409"/>
        <w:gridCol w:w="2410"/>
      </w:tblGrid>
      <w:tr w:rsidR="00542AE3" w:rsidRPr="00ED5A2F" w14:paraId="37BE0A65" w14:textId="77777777" w:rsidTr="0005146D">
        <w:trPr>
          <w:trHeight w:val="676"/>
        </w:trPr>
        <w:tc>
          <w:tcPr>
            <w:tcW w:w="3686" w:type="dxa"/>
          </w:tcPr>
          <w:p w14:paraId="0586DB4E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lastRenderedPageBreak/>
              <w:t>PROGRAMSKO PODRUČJE</w:t>
            </w:r>
          </w:p>
        </w:tc>
        <w:tc>
          <w:tcPr>
            <w:tcW w:w="1985" w:type="dxa"/>
          </w:tcPr>
          <w:p w14:paraId="5F2531E5" w14:textId="603EC6B3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PLAN 20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05146D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09" w:type="dxa"/>
          </w:tcPr>
          <w:p w14:paraId="30F80226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PROMJENA</w:t>
            </w:r>
          </w:p>
        </w:tc>
        <w:tc>
          <w:tcPr>
            <w:tcW w:w="2410" w:type="dxa"/>
          </w:tcPr>
          <w:p w14:paraId="35772B1F" w14:textId="04AD2DBD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NOVI PLAN 20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05146D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42AE3" w:rsidRPr="00ED5A2F" w14:paraId="186FBCC8" w14:textId="77777777" w:rsidTr="0005146D">
        <w:trPr>
          <w:gridAfter w:val="3"/>
          <w:wAfter w:w="6804" w:type="dxa"/>
          <w:trHeight w:val="674"/>
        </w:trPr>
        <w:tc>
          <w:tcPr>
            <w:tcW w:w="3686" w:type="dxa"/>
            <w:shd w:val="clear" w:color="auto" w:fill="auto"/>
          </w:tcPr>
          <w:p w14:paraId="10A19F22" w14:textId="77777777" w:rsidR="00542AE3" w:rsidRPr="00B96065" w:rsidRDefault="00542AE3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065">
              <w:rPr>
                <w:rFonts w:ascii="Arial" w:hAnsi="Arial" w:cs="Arial"/>
              </w:rPr>
              <w:t>A.) SPORTSKE UDRUGE I ZSUGI</w:t>
            </w:r>
          </w:p>
        </w:tc>
      </w:tr>
      <w:tr w:rsidR="00542AE3" w:rsidRPr="0003369D" w14:paraId="19A44636" w14:textId="77777777" w:rsidTr="0005146D">
        <w:trPr>
          <w:trHeight w:val="674"/>
        </w:trPr>
        <w:tc>
          <w:tcPr>
            <w:tcW w:w="3686" w:type="dxa"/>
            <w:shd w:val="clear" w:color="auto" w:fill="auto"/>
          </w:tcPr>
          <w:p w14:paraId="11AA15E2" w14:textId="6AF1BDC4" w:rsidR="00542AE3" w:rsidRPr="00B96065" w:rsidRDefault="00847EA2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42AE3" w:rsidRPr="00B96065">
              <w:rPr>
                <w:rFonts w:ascii="Arial" w:hAnsi="Arial" w:cs="Arial"/>
              </w:rPr>
              <w:t>Natjecateljska skupina I. - rukomet, nogomet, košarka, odbojka</w:t>
            </w:r>
          </w:p>
        </w:tc>
        <w:tc>
          <w:tcPr>
            <w:tcW w:w="1985" w:type="dxa"/>
          </w:tcPr>
          <w:p w14:paraId="7F09B029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525.000,00</w:t>
            </w:r>
          </w:p>
        </w:tc>
        <w:tc>
          <w:tcPr>
            <w:tcW w:w="2409" w:type="dxa"/>
          </w:tcPr>
          <w:p w14:paraId="31B804C4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7B9B8E05" w14:textId="77777777" w:rsidR="00542AE3" w:rsidRPr="0003369D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525.000,00</w:t>
            </w:r>
          </w:p>
        </w:tc>
      </w:tr>
      <w:tr w:rsidR="00542AE3" w:rsidRPr="0003369D" w14:paraId="6D421E37" w14:textId="77777777" w:rsidTr="0005146D">
        <w:trPr>
          <w:trHeight w:val="674"/>
        </w:trPr>
        <w:tc>
          <w:tcPr>
            <w:tcW w:w="3686" w:type="dxa"/>
            <w:shd w:val="clear" w:color="auto" w:fill="auto"/>
          </w:tcPr>
          <w:p w14:paraId="4E264AC7" w14:textId="03F4D953" w:rsidR="00542AE3" w:rsidRPr="00B96065" w:rsidRDefault="00847EA2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42AE3" w:rsidRPr="00B96065">
              <w:rPr>
                <w:rFonts w:ascii="Arial" w:hAnsi="Arial" w:cs="Arial"/>
              </w:rPr>
              <w:t xml:space="preserve">Natjecateljska skupina II. - borilački , trkački sportovi, tenis </w:t>
            </w:r>
          </w:p>
        </w:tc>
        <w:tc>
          <w:tcPr>
            <w:tcW w:w="1985" w:type="dxa"/>
          </w:tcPr>
          <w:p w14:paraId="23CFB6EB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77.250,00</w:t>
            </w:r>
          </w:p>
        </w:tc>
        <w:tc>
          <w:tcPr>
            <w:tcW w:w="2409" w:type="dxa"/>
          </w:tcPr>
          <w:p w14:paraId="72A908EB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59C81E60" w14:textId="77777777" w:rsidR="00542AE3" w:rsidRPr="0003369D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77.250,00</w:t>
            </w:r>
          </w:p>
        </w:tc>
      </w:tr>
      <w:tr w:rsidR="00542AE3" w:rsidRPr="0003369D" w14:paraId="24F4C197" w14:textId="77777777" w:rsidTr="0005146D">
        <w:trPr>
          <w:trHeight w:val="674"/>
        </w:trPr>
        <w:tc>
          <w:tcPr>
            <w:tcW w:w="3686" w:type="dxa"/>
            <w:shd w:val="clear" w:color="auto" w:fill="auto"/>
          </w:tcPr>
          <w:p w14:paraId="1C8E1FEA" w14:textId="1E8CDA80" w:rsidR="00542AE3" w:rsidRPr="00B96065" w:rsidRDefault="00847EA2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42AE3" w:rsidRPr="00B96065">
              <w:rPr>
                <w:rFonts w:ascii="Arial" w:hAnsi="Arial" w:cs="Arial"/>
              </w:rPr>
              <w:t>Natjecateljska skupina III. kuglački, streljački, ribolov, adrenalinski sportovi</w:t>
            </w:r>
          </w:p>
        </w:tc>
        <w:tc>
          <w:tcPr>
            <w:tcW w:w="1985" w:type="dxa"/>
          </w:tcPr>
          <w:p w14:paraId="0E8ED4C1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52.500,00</w:t>
            </w:r>
          </w:p>
        </w:tc>
        <w:tc>
          <w:tcPr>
            <w:tcW w:w="2409" w:type="dxa"/>
          </w:tcPr>
          <w:p w14:paraId="1884A0BF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33176E71" w14:textId="77777777" w:rsidR="00542AE3" w:rsidRPr="0003369D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52.500,00</w:t>
            </w:r>
          </w:p>
        </w:tc>
      </w:tr>
      <w:tr w:rsidR="00542AE3" w:rsidRPr="0003369D" w14:paraId="4E31F212" w14:textId="77777777" w:rsidTr="0005146D">
        <w:trPr>
          <w:trHeight w:val="674"/>
        </w:trPr>
        <w:tc>
          <w:tcPr>
            <w:tcW w:w="3686" w:type="dxa"/>
            <w:shd w:val="clear" w:color="auto" w:fill="auto"/>
          </w:tcPr>
          <w:p w14:paraId="5CB37DD8" w14:textId="3CCBCE1C" w:rsidR="00542AE3" w:rsidRPr="00B96065" w:rsidRDefault="00847EA2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542AE3" w:rsidRPr="00B96065">
              <w:rPr>
                <w:rFonts w:ascii="Arial" w:hAnsi="Arial" w:cs="Arial"/>
              </w:rPr>
              <w:t xml:space="preserve">Sportska rekreacija </w:t>
            </w:r>
          </w:p>
        </w:tc>
        <w:tc>
          <w:tcPr>
            <w:tcW w:w="1985" w:type="dxa"/>
          </w:tcPr>
          <w:p w14:paraId="40BE5D5A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45.000,00</w:t>
            </w:r>
          </w:p>
        </w:tc>
        <w:tc>
          <w:tcPr>
            <w:tcW w:w="2409" w:type="dxa"/>
          </w:tcPr>
          <w:p w14:paraId="62102C1F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217986B8" w14:textId="77777777" w:rsidR="00542AE3" w:rsidRPr="0003369D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45.000,00</w:t>
            </w:r>
          </w:p>
        </w:tc>
      </w:tr>
      <w:tr w:rsidR="00542AE3" w:rsidRPr="00ED5A2F" w14:paraId="42AE4FD3" w14:textId="77777777" w:rsidTr="0005146D">
        <w:trPr>
          <w:trHeight w:val="674"/>
        </w:trPr>
        <w:tc>
          <w:tcPr>
            <w:tcW w:w="3686" w:type="dxa"/>
            <w:shd w:val="clear" w:color="auto" w:fill="auto"/>
          </w:tcPr>
          <w:p w14:paraId="6D208357" w14:textId="5C828AF1" w:rsidR="00542AE3" w:rsidRPr="00B96065" w:rsidRDefault="00847EA2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542AE3" w:rsidRPr="00B96065">
              <w:rPr>
                <w:rFonts w:ascii="Arial" w:hAnsi="Arial" w:cs="Arial"/>
              </w:rPr>
              <w:t>Funkcioniranje ZSUGI</w:t>
            </w:r>
          </w:p>
        </w:tc>
        <w:tc>
          <w:tcPr>
            <w:tcW w:w="1985" w:type="dxa"/>
          </w:tcPr>
          <w:p w14:paraId="38ABAB32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  <w:tc>
          <w:tcPr>
            <w:tcW w:w="2409" w:type="dxa"/>
          </w:tcPr>
          <w:p w14:paraId="2CD36672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450DEF9E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</w:tr>
      <w:tr w:rsidR="00542AE3" w:rsidRPr="00ED5A2F" w14:paraId="019812BD" w14:textId="77777777" w:rsidTr="0005146D">
        <w:trPr>
          <w:gridAfter w:val="3"/>
          <w:wAfter w:w="6804" w:type="dxa"/>
          <w:trHeight w:val="674"/>
        </w:trPr>
        <w:tc>
          <w:tcPr>
            <w:tcW w:w="3686" w:type="dxa"/>
          </w:tcPr>
          <w:p w14:paraId="3BC59535" w14:textId="77777777" w:rsidR="00542AE3" w:rsidRPr="0003369D" w:rsidRDefault="00542AE3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B.) MANIFESTACIJE, ŠKOLSKI KLUBOVI I STRUČNI VODITELJ</w:t>
            </w:r>
          </w:p>
        </w:tc>
      </w:tr>
      <w:tr w:rsidR="00542AE3" w:rsidRPr="0003369D" w14:paraId="06F41AAB" w14:textId="77777777" w:rsidTr="0005146D">
        <w:trPr>
          <w:trHeight w:val="674"/>
        </w:trPr>
        <w:tc>
          <w:tcPr>
            <w:tcW w:w="3686" w:type="dxa"/>
          </w:tcPr>
          <w:p w14:paraId="42138319" w14:textId="434AEBCC" w:rsidR="00542AE3" w:rsidRPr="0003369D" w:rsidRDefault="00847EA2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42AE3" w:rsidRPr="0003369D">
              <w:rPr>
                <w:rFonts w:ascii="Arial" w:hAnsi="Arial" w:cs="Arial"/>
              </w:rPr>
              <w:t>Sportske manifestacije</w:t>
            </w:r>
          </w:p>
        </w:tc>
        <w:tc>
          <w:tcPr>
            <w:tcW w:w="1985" w:type="dxa"/>
          </w:tcPr>
          <w:p w14:paraId="6DDBA1D7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2409" w:type="dxa"/>
          </w:tcPr>
          <w:p w14:paraId="1DDCAD38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35EE02F4" w14:textId="77777777" w:rsidR="00542AE3" w:rsidRPr="0003369D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</w:tr>
      <w:tr w:rsidR="00542AE3" w:rsidRPr="0003369D" w14:paraId="4AB68371" w14:textId="77777777" w:rsidTr="0005146D">
        <w:trPr>
          <w:trHeight w:val="674"/>
        </w:trPr>
        <w:tc>
          <w:tcPr>
            <w:tcW w:w="3686" w:type="dxa"/>
          </w:tcPr>
          <w:p w14:paraId="5DAFC54C" w14:textId="6510EA9F" w:rsidR="00542AE3" w:rsidRPr="0003369D" w:rsidRDefault="00847EA2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542AE3" w:rsidRPr="0003369D">
              <w:rPr>
                <w:rFonts w:ascii="Arial" w:hAnsi="Arial" w:cs="Arial"/>
              </w:rPr>
              <w:t>Manifestacije u sportskoj rekreaciji</w:t>
            </w:r>
          </w:p>
        </w:tc>
        <w:tc>
          <w:tcPr>
            <w:tcW w:w="1985" w:type="dxa"/>
          </w:tcPr>
          <w:p w14:paraId="5AC5FF70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33.500,00</w:t>
            </w:r>
          </w:p>
          <w:p w14:paraId="78E55EC6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14:paraId="1271D223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33973419" w14:textId="77777777" w:rsidR="00542AE3" w:rsidRPr="0003369D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33.500,00</w:t>
            </w:r>
          </w:p>
        </w:tc>
      </w:tr>
      <w:tr w:rsidR="00BA61E6" w:rsidRPr="0003369D" w14:paraId="3A8F896C" w14:textId="77777777" w:rsidTr="0005146D">
        <w:trPr>
          <w:trHeight w:val="674"/>
        </w:trPr>
        <w:tc>
          <w:tcPr>
            <w:tcW w:w="3686" w:type="dxa"/>
          </w:tcPr>
          <w:p w14:paraId="2CC08B02" w14:textId="5A9C8509" w:rsidR="00BA61E6" w:rsidRDefault="00BA61E6" w:rsidP="00BA61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03369D">
              <w:rPr>
                <w:rFonts w:ascii="Arial" w:hAnsi="Arial" w:cs="Arial"/>
              </w:rPr>
              <w:t>Izravna dodjela</w:t>
            </w:r>
          </w:p>
        </w:tc>
        <w:tc>
          <w:tcPr>
            <w:tcW w:w="1985" w:type="dxa"/>
          </w:tcPr>
          <w:p w14:paraId="71A1A364" w14:textId="4B3F598A" w:rsidR="00BA61E6" w:rsidRDefault="00BA61E6" w:rsidP="00BA61E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  <w:tc>
          <w:tcPr>
            <w:tcW w:w="2409" w:type="dxa"/>
          </w:tcPr>
          <w:p w14:paraId="61062119" w14:textId="585AD15B" w:rsidR="00BA61E6" w:rsidRPr="00ED5A2F" w:rsidRDefault="00BA61E6" w:rsidP="00BA61E6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433099F8" w14:textId="2F1E822D" w:rsidR="00BA61E6" w:rsidRPr="0003369D" w:rsidRDefault="00BA61E6" w:rsidP="00BA61E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</w:tr>
      <w:tr w:rsidR="00542AE3" w:rsidRPr="0003369D" w14:paraId="07CE5FBD" w14:textId="77777777" w:rsidTr="0005146D">
        <w:trPr>
          <w:trHeight w:val="674"/>
        </w:trPr>
        <w:tc>
          <w:tcPr>
            <w:tcW w:w="3686" w:type="dxa"/>
          </w:tcPr>
          <w:p w14:paraId="56DD5027" w14:textId="7814E106" w:rsidR="00542AE3" w:rsidRPr="0003369D" w:rsidRDefault="00BA61E6" w:rsidP="004D7C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47EA2">
              <w:rPr>
                <w:rFonts w:ascii="Arial" w:hAnsi="Arial" w:cs="Arial"/>
              </w:rPr>
              <w:t xml:space="preserve">. </w:t>
            </w:r>
            <w:r w:rsidR="00542AE3">
              <w:rPr>
                <w:rFonts w:ascii="Arial" w:hAnsi="Arial" w:cs="Arial"/>
              </w:rPr>
              <w:t>Stručni voditelj ZSUGI</w:t>
            </w:r>
          </w:p>
        </w:tc>
        <w:tc>
          <w:tcPr>
            <w:tcW w:w="1985" w:type="dxa"/>
          </w:tcPr>
          <w:p w14:paraId="02C94DDB" w14:textId="77777777" w:rsidR="00542AE3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50.000,00</w:t>
            </w:r>
          </w:p>
        </w:tc>
        <w:tc>
          <w:tcPr>
            <w:tcW w:w="2409" w:type="dxa"/>
          </w:tcPr>
          <w:p w14:paraId="7FBC7078" w14:textId="35425E38" w:rsidR="00542AE3" w:rsidRPr="00ED5A2F" w:rsidRDefault="0005146D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7B33A859" w14:textId="39795846" w:rsidR="00542AE3" w:rsidRPr="0003369D" w:rsidRDefault="0005146D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</w:t>
            </w:r>
            <w:r w:rsidR="00542AE3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542AE3" w:rsidRPr="0003369D" w14:paraId="475F66B7" w14:textId="77777777" w:rsidTr="0005146D">
        <w:trPr>
          <w:trHeight w:val="674"/>
        </w:trPr>
        <w:tc>
          <w:tcPr>
            <w:tcW w:w="3686" w:type="dxa"/>
          </w:tcPr>
          <w:p w14:paraId="706FE1CA" w14:textId="7876770F" w:rsidR="00542AE3" w:rsidRDefault="00847EA2" w:rsidP="004D7C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542AE3" w:rsidRPr="0003369D">
              <w:rPr>
                <w:rFonts w:ascii="Arial" w:hAnsi="Arial" w:cs="Arial"/>
              </w:rPr>
              <w:t>Školski sportski klubovi</w:t>
            </w:r>
          </w:p>
          <w:p w14:paraId="22E64AA8" w14:textId="77777777" w:rsidR="00542AE3" w:rsidRDefault="00542AE3" w:rsidP="004D7C7D">
            <w:pPr>
              <w:spacing w:after="0"/>
              <w:rPr>
                <w:rFonts w:ascii="Arial" w:hAnsi="Arial" w:cs="Arial"/>
              </w:rPr>
            </w:pPr>
          </w:p>
          <w:p w14:paraId="3BAB4356" w14:textId="77777777" w:rsidR="00542AE3" w:rsidRDefault="00542AE3" w:rsidP="004D7C7D">
            <w:pPr>
              <w:spacing w:after="0"/>
              <w:rPr>
                <w:rFonts w:ascii="Arial" w:hAnsi="Arial" w:cs="Arial"/>
              </w:rPr>
            </w:pPr>
          </w:p>
          <w:p w14:paraId="11E614C6" w14:textId="0FD43C1A" w:rsidR="00321540" w:rsidRPr="0003369D" w:rsidRDefault="00321540" w:rsidP="004D7C7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C26C5E2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  <w:tc>
          <w:tcPr>
            <w:tcW w:w="2409" w:type="dxa"/>
          </w:tcPr>
          <w:p w14:paraId="168238C2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1CC83329" w14:textId="77777777" w:rsidR="00542AE3" w:rsidRPr="0003369D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</w:tr>
      <w:tr w:rsidR="00542AE3" w:rsidRPr="00ED5A2F" w14:paraId="035F8FF6" w14:textId="77777777" w:rsidTr="0005146D">
        <w:trPr>
          <w:gridAfter w:val="3"/>
          <w:wAfter w:w="6804" w:type="dxa"/>
          <w:trHeight w:val="674"/>
        </w:trPr>
        <w:tc>
          <w:tcPr>
            <w:tcW w:w="3686" w:type="dxa"/>
            <w:shd w:val="clear" w:color="auto" w:fill="auto"/>
          </w:tcPr>
          <w:p w14:paraId="5182D66B" w14:textId="77777777" w:rsidR="00542AE3" w:rsidRPr="0003369D" w:rsidRDefault="00542AE3" w:rsidP="004D7C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C.) NAJAM DVORANA I KAPITALNI PROJEKTI</w:t>
            </w:r>
          </w:p>
        </w:tc>
      </w:tr>
      <w:tr w:rsidR="00542AE3" w:rsidRPr="00ED5A2F" w14:paraId="5AF992A6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0422801A" w14:textId="680E287E" w:rsidR="00542AE3" w:rsidRPr="0003369D" w:rsidRDefault="00847EA2" w:rsidP="004D7C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542AE3" w:rsidRPr="0003369D">
              <w:rPr>
                <w:rFonts w:ascii="Arial" w:hAnsi="Arial" w:cs="Arial"/>
              </w:rPr>
              <w:t>Najam i održavanje objekata za aktivnost sportskih društava</w:t>
            </w:r>
          </w:p>
        </w:tc>
        <w:tc>
          <w:tcPr>
            <w:tcW w:w="1985" w:type="dxa"/>
          </w:tcPr>
          <w:p w14:paraId="1CABDAF0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2409" w:type="dxa"/>
          </w:tcPr>
          <w:p w14:paraId="07FAE4AF" w14:textId="77777777" w:rsidR="00542AE3" w:rsidRPr="00ED5A2F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3F23C998" w14:textId="77777777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</w:tr>
      <w:tr w:rsidR="00542AE3" w:rsidRPr="00ED5A2F" w14:paraId="18ED07B5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4940CA26" w14:textId="77777777" w:rsidR="00542AE3" w:rsidRDefault="00847EA2" w:rsidP="004D7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542AE3" w:rsidRPr="0003369D">
              <w:rPr>
                <w:rFonts w:ascii="Arial" w:hAnsi="Arial" w:cs="Arial"/>
              </w:rPr>
              <w:t>Rashodi za održavanje sportskih terena</w:t>
            </w:r>
          </w:p>
          <w:p w14:paraId="42B80B44" w14:textId="77777777" w:rsidR="0005146D" w:rsidRDefault="0005146D" w:rsidP="004D7C7D">
            <w:pPr>
              <w:spacing w:after="0" w:line="240" w:lineRule="auto"/>
              <w:rPr>
                <w:rFonts w:ascii="Arial" w:hAnsi="Arial" w:cs="Arial"/>
              </w:rPr>
            </w:pPr>
          </w:p>
          <w:p w14:paraId="3E848C52" w14:textId="093FA2DE" w:rsidR="0005146D" w:rsidRDefault="0005146D" w:rsidP="004D7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 Mladost    66.200,00</w:t>
            </w:r>
          </w:p>
          <w:p w14:paraId="337BE09E" w14:textId="7F069128" w:rsidR="0005146D" w:rsidRPr="0003369D" w:rsidRDefault="0005146D" w:rsidP="004D7C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NK Ivančice   32.000,00</w:t>
            </w:r>
          </w:p>
        </w:tc>
        <w:tc>
          <w:tcPr>
            <w:tcW w:w="1985" w:type="dxa"/>
          </w:tcPr>
          <w:p w14:paraId="62F10D60" w14:textId="5F1509D8" w:rsidR="00542AE3" w:rsidRPr="00ED5A2F" w:rsidRDefault="0005146D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98.200,00</w:t>
            </w:r>
          </w:p>
        </w:tc>
        <w:tc>
          <w:tcPr>
            <w:tcW w:w="2409" w:type="dxa"/>
          </w:tcPr>
          <w:p w14:paraId="549B0560" w14:textId="65E7DC94" w:rsidR="00542AE3" w:rsidRPr="00ED5A2F" w:rsidRDefault="0005146D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5A2A041F" w14:textId="68E8C12A" w:rsidR="00542AE3" w:rsidRPr="00ED5A2F" w:rsidRDefault="00542AE3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05146D">
              <w:rPr>
                <w:rFonts w:ascii="Arial" w:hAnsi="Arial" w:cs="Arial"/>
                <w:sz w:val="21"/>
                <w:szCs w:val="21"/>
              </w:rPr>
              <w:t>8.2</w:t>
            </w:r>
            <w:r w:rsidRPr="00ED5A2F">
              <w:rPr>
                <w:rFonts w:ascii="Arial" w:hAnsi="Arial" w:cs="Arial"/>
                <w:sz w:val="21"/>
                <w:szCs w:val="21"/>
              </w:rPr>
              <w:t>00,00</w:t>
            </w:r>
          </w:p>
        </w:tc>
      </w:tr>
      <w:tr w:rsidR="00542AE3" w14:paraId="5C485042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584D7A8D" w14:textId="27D04645" w:rsidR="00542AE3" w:rsidRPr="0003369D" w:rsidRDefault="00847EA2" w:rsidP="004D7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05146D">
              <w:rPr>
                <w:rFonts w:ascii="Arial" w:hAnsi="Arial" w:cs="Arial"/>
              </w:rPr>
              <w:t>Nogometno igralište Ivanec – adaptacija zgrade</w:t>
            </w:r>
          </w:p>
        </w:tc>
        <w:tc>
          <w:tcPr>
            <w:tcW w:w="1985" w:type="dxa"/>
          </w:tcPr>
          <w:p w14:paraId="122272DF" w14:textId="15DA7CC6" w:rsidR="00542AE3" w:rsidRDefault="0005146D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500.000,00</w:t>
            </w:r>
          </w:p>
        </w:tc>
        <w:tc>
          <w:tcPr>
            <w:tcW w:w="2409" w:type="dxa"/>
          </w:tcPr>
          <w:p w14:paraId="4E9D9766" w14:textId="4762C18D" w:rsidR="00542AE3" w:rsidRDefault="0005146D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1.900.000,00</w:t>
            </w:r>
          </w:p>
        </w:tc>
        <w:tc>
          <w:tcPr>
            <w:tcW w:w="2410" w:type="dxa"/>
          </w:tcPr>
          <w:p w14:paraId="0EC5FB59" w14:textId="00080ED7" w:rsidR="00542AE3" w:rsidRDefault="0005146D" w:rsidP="004D7C7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2.400.000,00</w:t>
            </w:r>
          </w:p>
        </w:tc>
      </w:tr>
      <w:tr w:rsidR="00542AE3" w:rsidRPr="001D4754" w14:paraId="50F2B4CE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2616C54B" w14:textId="77777777" w:rsidR="00542AE3" w:rsidRDefault="00847EA2" w:rsidP="004D7C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542AE3" w:rsidRPr="0003369D">
              <w:rPr>
                <w:rFonts w:ascii="Arial" w:hAnsi="Arial" w:cs="Arial"/>
              </w:rPr>
              <w:t xml:space="preserve">Rekreacijski centar Lančić </w:t>
            </w:r>
          </w:p>
          <w:p w14:paraId="529B9FFE" w14:textId="77777777" w:rsidR="0005146D" w:rsidRDefault="0005146D" w:rsidP="00051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Pr="0003369D">
              <w:rPr>
                <w:rFonts w:ascii="Arial" w:hAnsi="Arial" w:cs="Arial"/>
              </w:rPr>
              <w:t xml:space="preserve">Rekreacijski centar Lančić </w:t>
            </w:r>
          </w:p>
          <w:p w14:paraId="3755B3A2" w14:textId="77777777" w:rsidR="0005146D" w:rsidRPr="005B4A75" w:rsidRDefault="0005146D" w:rsidP="00051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4A75">
              <w:rPr>
                <w:rFonts w:ascii="Arial" w:hAnsi="Arial" w:cs="Arial"/>
              </w:rPr>
              <w:t>proračun Grada Ivanca 503.652,75</w:t>
            </w:r>
          </w:p>
          <w:p w14:paraId="6DD917F4" w14:textId="77777777" w:rsidR="0005146D" w:rsidRPr="005B4A75" w:rsidRDefault="0005146D" w:rsidP="0005146D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 xml:space="preserve">- Državni proračun 653.095,24 </w:t>
            </w:r>
          </w:p>
          <w:p w14:paraId="5D3BE664" w14:textId="03EE86D0" w:rsidR="0005146D" w:rsidRPr="0005146D" w:rsidRDefault="0005146D" w:rsidP="004D7C7D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>- EU sredstva 3.700.873,01</w:t>
            </w:r>
          </w:p>
        </w:tc>
        <w:tc>
          <w:tcPr>
            <w:tcW w:w="1985" w:type="dxa"/>
          </w:tcPr>
          <w:p w14:paraId="1EE31F1D" w14:textId="4F8C9041" w:rsidR="00542AE3" w:rsidRPr="001D4754" w:rsidRDefault="0005146D" w:rsidP="004D7C7D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  <w:tc>
          <w:tcPr>
            <w:tcW w:w="2409" w:type="dxa"/>
          </w:tcPr>
          <w:p w14:paraId="0A2D4B31" w14:textId="77777777" w:rsidR="00542AE3" w:rsidRPr="001D4754" w:rsidRDefault="00542AE3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10" w:type="dxa"/>
          </w:tcPr>
          <w:p w14:paraId="06AA5E5C" w14:textId="6EE20D9B" w:rsidR="00542AE3" w:rsidRPr="001D4754" w:rsidRDefault="0005146D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</w:tr>
      <w:tr w:rsidR="0005146D" w:rsidRPr="001D4754" w14:paraId="0D2FADEC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0A0F2452" w14:textId="2F055E5D" w:rsidR="0005146D" w:rsidRPr="0003369D" w:rsidRDefault="0005146D" w:rsidP="0005146D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lastRenderedPageBreak/>
              <w:t>15. Kapitalna donacija za nabavu opreme</w:t>
            </w:r>
          </w:p>
        </w:tc>
        <w:tc>
          <w:tcPr>
            <w:tcW w:w="1985" w:type="dxa"/>
          </w:tcPr>
          <w:p w14:paraId="19FEFA8E" w14:textId="6A590374" w:rsidR="0005146D" w:rsidRPr="001D4754" w:rsidRDefault="00321540" w:rsidP="0005146D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100.000,00</w:t>
            </w:r>
          </w:p>
        </w:tc>
        <w:tc>
          <w:tcPr>
            <w:tcW w:w="2409" w:type="dxa"/>
          </w:tcPr>
          <w:p w14:paraId="65DEE7A9" w14:textId="1E407167" w:rsidR="0005146D" w:rsidRPr="001D4754" w:rsidRDefault="0005146D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+</w:t>
            </w:r>
            <w:r w:rsidR="0032154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D4754">
              <w:rPr>
                <w:rFonts w:ascii="Arial" w:hAnsi="Arial" w:cs="Arial"/>
                <w:bCs/>
                <w:sz w:val="21"/>
                <w:szCs w:val="21"/>
              </w:rPr>
              <w:t>6</w:t>
            </w:r>
            <w:r w:rsidR="00321540">
              <w:rPr>
                <w:rFonts w:ascii="Arial" w:hAnsi="Arial" w:cs="Arial"/>
                <w:bCs/>
                <w:sz w:val="21"/>
                <w:szCs w:val="21"/>
              </w:rPr>
              <w:t>0</w:t>
            </w:r>
            <w:r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  <w:tc>
          <w:tcPr>
            <w:tcW w:w="2410" w:type="dxa"/>
          </w:tcPr>
          <w:p w14:paraId="336A3994" w14:textId="61DE6193" w:rsidR="0005146D" w:rsidRPr="001D4754" w:rsidRDefault="00321540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160</w:t>
            </w:r>
            <w:r w:rsidR="0005146D"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05146D" w:rsidRPr="001D4754" w14:paraId="06AA9564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792FF153" w14:textId="6F27D7C1" w:rsidR="0005146D" w:rsidRPr="0003369D" w:rsidRDefault="0005146D" w:rsidP="00051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Pomoćno nogometno igralište u Salinovcu</w:t>
            </w:r>
          </w:p>
        </w:tc>
        <w:tc>
          <w:tcPr>
            <w:tcW w:w="1985" w:type="dxa"/>
          </w:tcPr>
          <w:p w14:paraId="14C89AF7" w14:textId="0C772F60" w:rsidR="0005146D" w:rsidRPr="001D4754" w:rsidRDefault="00321540" w:rsidP="0005146D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6EEDA1C9" w14:textId="5F6AC625" w:rsidR="0005146D" w:rsidRPr="001D4754" w:rsidRDefault="00321540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+ 57</w:t>
            </w:r>
            <w:r w:rsidR="0005146D"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  <w:tc>
          <w:tcPr>
            <w:tcW w:w="2410" w:type="dxa"/>
          </w:tcPr>
          <w:p w14:paraId="2D6494BB" w14:textId="69EC76D0" w:rsidR="0005146D" w:rsidRPr="001D4754" w:rsidRDefault="00321540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57</w:t>
            </w:r>
            <w:r w:rsidR="0005146D"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05146D" w:rsidRPr="001D4754" w14:paraId="05DBC8EE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5931CD6E" w14:textId="49C65289" w:rsidR="0005146D" w:rsidRDefault="0005146D" w:rsidP="00051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Sportski centar Ivanec</w:t>
            </w:r>
          </w:p>
        </w:tc>
        <w:tc>
          <w:tcPr>
            <w:tcW w:w="1985" w:type="dxa"/>
          </w:tcPr>
          <w:p w14:paraId="126AF78A" w14:textId="77777777" w:rsidR="0005146D" w:rsidRPr="001D4754" w:rsidRDefault="0005146D" w:rsidP="0005146D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2CA72680" w14:textId="428CA059" w:rsidR="0005146D" w:rsidRPr="001D4754" w:rsidRDefault="0005146D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+</w:t>
            </w:r>
            <w:r w:rsidR="00321540">
              <w:rPr>
                <w:rFonts w:ascii="Arial" w:hAnsi="Arial" w:cs="Arial"/>
                <w:bCs/>
                <w:sz w:val="21"/>
                <w:szCs w:val="21"/>
              </w:rPr>
              <w:t xml:space="preserve"> 70.000,00</w:t>
            </w:r>
          </w:p>
        </w:tc>
        <w:tc>
          <w:tcPr>
            <w:tcW w:w="2410" w:type="dxa"/>
          </w:tcPr>
          <w:p w14:paraId="237CCD46" w14:textId="6395B5DF" w:rsidR="0005146D" w:rsidRPr="001D4754" w:rsidRDefault="00321540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70.000</w:t>
            </w:r>
            <w:r w:rsidR="0005146D" w:rsidRPr="001D4754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</w:tr>
      <w:tr w:rsidR="0005146D" w:rsidRPr="001D4754" w14:paraId="6969DFD8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5BB80569" w14:textId="725A9547" w:rsidR="0005146D" w:rsidRDefault="0005146D" w:rsidP="00051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NK Mladost Margečan – izrada projektne dokumentacije za rekonstrukciju objekta</w:t>
            </w:r>
          </w:p>
        </w:tc>
        <w:tc>
          <w:tcPr>
            <w:tcW w:w="1985" w:type="dxa"/>
          </w:tcPr>
          <w:p w14:paraId="4FD68113" w14:textId="77777777" w:rsidR="0005146D" w:rsidRDefault="0005146D" w:rsidP="0005146D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322A7DE" w14:textId="05530165" w:rsidR="0005146D" w:rsidRPr="001D4754" w:rsidRDefault="0005146D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+</w:t>
            </w:r>
            <w:r w:rsidR="00321540"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  <w:tc>
          <w:tcPr>
            <w:tcW w:w="2410" w:type="dxa"/>
          </w:tcPr>
          <w:p w14:paraId="138ED40E" w14:textId="08F271AC" w:rsidR="0005146D" w:rsidRPr="001D4754" w:rsidRDefault="00321540" w:rsidP="0005146D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05146D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CB7554" w:rsidRPr="001D4754" w14:paraId="676619A0" w14:textId="77777777" w:rsidTr="0005146D">
        <w:trPr>
          <w:trHeight w:val="674"/>
        </w:trPr>
        <w:tc>
          <w:tcPr>
            <w:tcW w:w="3686" w:type="dxa"/>
            <w:shd w:val="clear" w:color="auto" w:fill="FFFFFF"/>
          </w:tcPr>
          <w:p w14:paraId="1D3175BF" w14:textId="002F2239" w:rsidR="00CB7554" w:rsidRPr="00CB7554" w:rsidRDefault="00CB7554" w:rsidP="004D7C7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B7554">
              <w:rPr>
                <w:rFonts w:ascii="Arial" w:hAnsi="Arial" w:cs="Arial"/>
                <w:b/>
                <w:bCs/>
              </w:rPr>
              <w:t>SVEUKUPNO:</w:t>
            </w:r>
          </w:p>
        </w:tc>
        <w:tc>
          <w:tcPr>
            <w:tcW w:w="1985" w:type="dxa"/>
          </w:tcPr>
          <w:p w14:paraId="0D7EEC84" w14:textId="41346C20" w:rsidR="00CB7554" w:rsidRPr="00CB7554" w:rsidRDefault="00321540" w:rsidP="004D7C7D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6.669.321,00</w:t>
            </w:r>
          </w:p>
        </w:tc>
        <w:tc>
          <w:tcPr>
            <w:tcW w:w="2409" w:type="dxa"/>
          </w:tcPr>
          <w:p w14:paraId="59444C68" w14:textId="02A85BBE" w:rsidR="00CB7554" w:rsidRPr="00CB7554" w:rsidRDefault="00321540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540">
              <w:rPr>
                <w:rFonts w:ascii="Arial" w:hAnsi="Arial" w:cs="Arial"/>
                <w:b/>
                <w:bCs/>
                <w:sz w:val="21"/>
                <w:szCs w:val="21"/>
              </w:rPr>
              <w:t>+2.112.000,00</w:t>
            </w:r>
          </w:p>
        </w:tc>
        <w:tc>
          <w:tcPr>
            <w:tcW w:w="2410" w:type="dxa"/>
          </w:tcPr>
          <w:p w14:paraId="2C34246C" w14:textId="4E1A7BAF" w:rsidR="00CB7554" w:rsidRPr="00CB7554" w:rsidRDefault="00321540" w:rsidP="004D7C7D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8.781.321,00</w:t>
            </w:r>
          </w:p>
        </w:tc>
      </w:tr>
    </w:tbl>
    <w:p w14:paraId="24833D79" w14:textId="77777777" w:rsidR="000D2BF2" w:rsidRDefault="000D2BF2" w:rsidP="000D2BF2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1F32E9C3" w14:textId="77777777" w:rsidR="000D2BF2" w:rsidRDefault="000D2BF2" w:rsidP="000D2BF2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0215BB5" w14:textId="6B0C2AC1" w:rsidR="000D2BF2" w:rsidRDefault="000D2BF2" w:rsidP="000D2BF2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Sukladno iznijetom, predlaže se Gradskom vijeću Grada Ivanca donošenje predloženih I. Izmjena i dopuna Programa javnih potreba u sportu Grada Ivanca za 2022. godinu.</w:t>
      </w:r>
    </w:p>
    <w:p w14:paraId="1D826F27" w14:textId="77777777" w:rsidR="00B960D5" w:rsidRDefault="00B960D5" w:rsidP="00281E8E">
      <w:pPr>
        <w:spacing w:after="0"/>
        <w:rPr>
          <w:rFonts w:ascii="Arial" w:hAnsi="Arial" w:cs="Arial"/>
        </w:rPr>
      </w:pPr>
    </w:p>
    <w:p w14:paraId="2FEEE47D" w14:textId="77777777" w:rsidR="005418ED" w:rsidRPr="00814055" w:rsidRDefault="005418ED" w:rsidP="00B960D5">
      <w:pPr>
        <w:spacing w:after="0"/>
        <w:jc w:val="right"/>
        <w:rPr>
          <w:rFonts w:ascii="Arial" w:hAnsi="Arial" w:cs="Arial"/>
        </w:rPr>
      </w:pPr>
      <w:r w:rsidRPr="00814055">
        <w:rPr>
          <w:rFonts w:ascii="Arial" w:hAnsi="Arial" w:cs="Arial"/>
        </w:rPr>
        <w:t>Upravni odjel za lokalnu samoupravu,</w:t>
      </w:r>
    </w:p>
    <w:p w14:paraId="7AC06786" w14:textId="77777777" w:rsidR="005418ED" w:rsidRPr="00814055" w:rsidRDefault="005418ED" w:rsidP="00B960D5">
      <w:pPr>
        <w:spacing w:after="0"/>
        <w:jc w:val="right"/>
        <w:rPr>
          <w:rFonts w:ascii="Arial" w:hAnsi="Arial" w:cs="Arial"/>
        </w:rPr>
      </w:pPr>
      <w:r w:rsidRPr="00814055">
        <w:rPr>
          <w:rFonts w:ascii="Arial" w:hAnsi="Arial" w:cs="Arial"/>
        </w:rPr>
        <w:t>imovinu i javnu nabavu</w:t>
      </w:r>
    </w:p>
    <w:p w14:paraId="425070E6" w14:textId="77777777" w:rsidR="005418ED" w:rsidRPr="00814055" w:rsidRDefault="005418ED" w:rsidP="00814055">
      <w:pPr>
        <w:jc w:val="both"/>
        <w:rPr>
          <w:rFonts w:ascii="Arial" w:hAnsi="Arial" w:cs="Arial"/>
        </w:rPr>
      </w:pPr>
    </w:p>
    <w:p w14:paraId="2307ECB7" w14:textId="77777777" w:rsidR="005418ED" w:rsidRDefault="005418ED"/>
    <w:sectPr w:rsidR="0054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D"/>
    <w:rsid w:val="00013005"/>
    <w:rsid w:val="00014093"/>
    <w:rsid w:val="0005146D"/>
    <w:rsid w:val="000D2313"/>
    <w:rsid w:val="000D2BF2"/>
    <w:rsid w:val="000D5F04"/>
    <w:rsid w:val="001C28AD"/>
    <w:rsid w:val="002165E3"/>
    <w:rsid w:val="00281E8E"/>
    <w:rsid w:val="00292F86"/>
    <w:rsid w:val="002E2C3A"/>
    <w:rsid w:val="00313D99"/>
    <w:rsid w:val="00321540"/>
    <w:rsid w:val="00387860"/>
    <w:rsid w:val="003D0B54"/>
    <w:rsid w:val="00424AAD"/>
    <w:rsid w:val="004D1D76"/>
    <w:rsid w:val="005418ED"/>
    <w:rsid w:val="00542AE3"/>
    <w:rsid w:val="00591EEB"/>
    <w:rsid w:val="006028E9"/>
    <w:rsid w:val="00613D16"/>
    <w:rsid w:val="006228A3"/>
    <w:rsid w:val="00661B65"/>
    <w:rsid w:val="006A439D"/>
    <w:rsid w:val="006B4852"/>
    <w:rsid w:val="006D1A5C"/>
    <w:rsid w:val="007B1969"/>
    <w:rsid w:val="00814055"/>
    <w:rsid w:val="00827E46"/>
    <w:rsid w:val="00847EA2"/>
    <w:rsid w:val="00907D7A"/>
    <w:rsid w:val="009D2F1C"/>
    <w:rsid w:val="00A2101A"/>
    <w:rsid w:val="00A440EA"/>
    <w:rsid w:val="00A81647"/>
    <w:rsid w:val="00B960D5"/>
    <w:rsid w:val="00BA61E6"/>
    <w:rsid w:val="00BF1AE4"/>
    <w:rsid w:val="00C148A2"/>
    <w:rsid w:val="00CB7554"/>
    <w:rsid w:val="00CE20D3"/>
    <w:rsid w:val="00D74C97"/>
    <w:rsid w:val="00DB583C"/>
    <w:rsid w:val="00E83AE8"/>
    <w:rsid w:val="00E87D2C"/>
    <w:rsid w:val="00EA6652"/>
    <w:rsid w:val="00EC0FD5"/>
    <w:rsid w:val="00F126AB"/>
    <w:rsid w:val="00F91135"/>
    <w:rsid w:val="00FC031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0C5A"/>
  <w15:chartTrackingRefBased/>
  <w15:docId w15:val="{73C5BFBB-0F7A-4F2D-B7C0-743031EB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4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Irena Romanić</cp:lastModifiedBy>
  <cp:revision>12</cp:revision>
  <cp:lastPrinted>2021-07-08T11:10:00Z</cp:lastPrinted>
  <dcterms:created xsi:type="dcterms:W3CDTF">2021-07-07T21:56:00Z</dcterms:created>
  <dcterms:modified xsi:type="dcterms:W3CDTF">2022-04-07T10:38:00Z</dcterms:modified>
</cp:coreProperties>
</file>