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796F7818" w:rsidR="00CE1A1E" w:rsidRPr="00080235" w:rsidRDefault="00CE1A1E" w:rsidP="00CE1A1E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4403C151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</w:t>
      </w:r>
      <w:r w:rsidR="00080235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4C2257">
        <w:rPr>
          <w:sz w:val="22"/>
          <w:szCs w:val="22"/>
        </w:rPr>
        <w:t>40</w:t>
      </w:r>
    </w:p>
    <w:p w14:paraId="172E9AC5" w14:textId="1479ED2D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</w:t>
      </w:r>
      <w:r w:rsidR="0035186D">
        <w:rPr>
          <w:sz w:val="22"/>
          <w:szCs w:val="22"/>
        </w:rPr>
        <w:t>22-</w:t>
      </w:r>
      <w:r w:rsidR="00654CD3">
        <w:rPr>
          <w:sz w:val="22"/>
          <w:szCs w:val="22"/>
        </w:rPr>
        <w:t>6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676B24BB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654CD3">
        <w:rPr>
          <w:sz w:val="22"/>
          <w:szCs w:val="22"/>
        </w:rPr>
        <w:t xml:space="preserve">20. travnja </w:t>
      </w:r>
      <w:r w:rsidR="00B7268D">
        <w:rPr>
          <w:sz w:val="22"/>
          <w:szCs w:val="22"/>
        </w:rPr>
        <w:t>202</w:t>
      </w:r>
      <w:r w:rsidR="00080235">
        <w:rPr>
          <w:sz w:val="22"/>
          <w:szCs w:val="22"/>
        </w:rPr>
        <w:t>2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0A213EFE" w14:textId="1023620B" w:rsidR="00BD33A0" w:rsidRPr="008A0A80" w:rsidRDefault="00BD33A0" w:rsidP="00BD33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 xml:space="preserve">) i članka 35. Statuta Grada Ivanca („Službeni vjesnik Varaždinske županije br. </w:t>
      </w:r>
      <w:r>
        <w:rPr>
          <w:sz w:val="22"/>
          <w:szCs w:val="22"/>
        </w:rPr>
        <w:t>21/09, 12/13, 23/13 – pročišćeni tekst, 13/18, 8/20, 15/21 i 38/21 – pročišćeni tekst</w:t>
      </w:r>
      <w:r w:rsidRPr="008A0A80">
        <w:rPr>
          <w:sz w:val="22"/>
          <w:szCs w:val="22"/>
        </w:rPr>
        <w:t xml:space="preserve">), Gradsko vijeće </w:t>
      </w:r>
      <w:r w:rsidR="00654CD3">
        <w:rPr>
          <w:sz w:val="22"/>
          <w:szCs w:val="22"/>
        </w:rPr>
        <w:t xml:space="preserve">Grada Ivanca </w:t>
      </w:r>
      <w:r w:rsidRPr="008A0A80">
        <w:rPr>
          <w:sz w:val="22"/>
          <w:szCs w:val="22"/>
        </w:rPr>
        <w:t xml:space="preserve"> na  </w:t>
      </w:r>
      <w:r w:rsidR="00654CD3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</w:t>
      </w:r>
      <w:r w:rsidR="00654CD3">
        <w:rPr>
          <w:sz w:val="22"/>
          <w:szCs w:val="22"/>
        </w:rPr>
        <w:t xml:space="preserve"> 20. travnja</w:t>
      </w:r>
      <w:r>
        <w:rPr>
          <w:sz w:val="22"/>
          <w:szCs w:val="22"/>
        </w:rPr>
        <w:t xml:space="preserve"> 2022</w:t>
      </w:r>
      <w:r w:rsidRPr="008A0A80">
        <w:rPr>
          <w:sz w:val="22"/>
          <w:szCs w:val="22"/>
        </w:rPr>
        <w:t>. godine, donosi</w:t>
      </w:r>
    </w:p>
    <w:p w14:paraId="387A4F12" w14:textId="77777777" w:rsidR="00BD33A0" w:rsidRPr="008A0A80" w:rsidRDefault="00BD33A0" w:rsidP="00BD33A0">
      <w:pPr>
        <w:jc w:val="both"/>
        <w:rPr>
          <w:sz w:val="22"/>
          <w:szCs w:val="22"/>
        </w:rPr>
      </w:pPr>
    </w:p>
    <w:p w14:paraId="3031D83C" w14:textId="4C44A31E" w:rsidR="00CE1A1E" w:rsidRPr="00E26B32" w:rsidRDefault="00BD33A0" w:rsidP="00CE1A1E">
      <w:pPr>
        <w:pStyle w:val="Odlomakpopisa"/>
        <w:ind w:left="1429"/>
        <w:jc w:val="center"/>
        <w:rPr>
          <w:b/>
        </w:rPr>
      </w:pPr>
      <w:r w:rsidRPr="008C62D0">
        <w:rPr>
          <w:b/>
        </w:rPr>
        <w:t xml:space="preserve">I. IZMJENE I DOPUNE PROGRAMA </w:t>
      </w:r>
      <w:r w:rsidR="00CE1A1E" w:rsidRPr="00E26B32">
        <w:rPr>
          <w:b/>
        </w:rPr>
        <w:t>GRAĐENJA OBJEKATA I UREĐAJA KOMUNALNE INFRASTRUKTURE ZA 202</w:t>
      </w:r>
      <w:r w:rsidR="00D502BE" w:rsidRPr="00E26B32">
        <w:rPr>
          <w:b/>
        </w:rPr>
        <w:t>2</w:t>
      </w:r>
      <w:r w:rsidR="00CE1A1E" w:rsidRPr="00E26B32">
        <w:rPr>
          <w:b/>
        </w:rPr>
        <w:t>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3C958FA4" w14:textId="77777777" w:rsidR="00D502BE" w:rsidRDefault="00D502BE" w:rsidP="00CE1A1E">
      <w:pPr>
        <w:ind w:firstLine="360"/>
        <w:jc w:val="both"/>
        <w:rPr>
          <w:sz w:val="22"/>
          <w:szCs w:val="22"/>
        </w:rPr>
      </w:pPr>
    </w:p>
    <w:p w14:paraId="455ED27C" w14:textId="382F0282" w:rsidR="00BD33A0" w:rsidRPr="00801CCB" w:rsidRDefault="00BD33A0" w:rsidP="00BD33A0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2022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22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107/21)</w:t>
      </w:r>
      <w:r w:rsidRPr="00801CCB">
        <w:rPr>
          <w:sz w:val="22"/>
          <w:szCs w:val="22"/>
        </w:rPr>
        <w:t xml:space="preserve"> na način da glasi:</w:t>
      </w:r>
    </w:p>
    <w:p w14:paraId="3EF96DA4" w14:textId="77777777" w:rsidR="00BD33A0" w:rsidRDefault="00BD33A0" w:rsidP="00BD33A0">
      <w:pPr>
        <w:ind w:firstLine="360"/>
        <w:jc w:val="both"/>
        <w:rPr>
          <w:b/>
          <w:bCs/>
          <w:sz w:val="22"/>
          <w:szCs w:val="22"/>
        </w:rPr>
      </w:pPr>
    </w:p>
    <w:p w14:paraId="0E498925" w14:textId="76C00129" w:rsidR="00BD33A0" w:rsidRPr="00A87779" w:rsidRDefault="00BD33A0" w:rsidP="00BD33A0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1967FCED" w14:textId="77777777" w:rsidR="00BD33A0" w:rsidRDefault="00BD33A0" w:rsidP="00CE1A1E">
      <w:pPr>
        <w:ind w:firstLine="360"/>
        <w:jc w:val="both"/>
        <w:rPr>
          <w:sz w:val="22"/>
          <w:szCs w:val="22"/>
        </w:rPr>
      </w:pPr>
    </w:p>
    <w:p w14:paraId="426ED9FF" w14:textId="2DF7E063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18692C9B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559"/>
      </w:tblGrid>
      <w:tr w:rsidR="00C4588E" w:rsidRPr="008062EA" w14:paraId="19975A10" w14:textId="5D87302E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34EC65F" w14:textId="77777777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lastRenderedPageBreak/>
              <w:t>Vrsta prihoda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1D01A7" w14:textId="6FC35DB5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 xml:space="preserve">Plan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6C4C860" w14:textId="00D9E143" w:rsidR="00C4588E" w:rsidRPr="008062EA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26504BDA" w14:textId="6A767B4C" w:rsidR="00C4588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Izmjena </w:t>
            </w:r>
            <w:r w:rsidRPr="008062EA">
              <w:rPr>
                <w:b/>
                <w:bCs/>
                <w:sz w:val="20"/>
                <w:szCs w:val="20"/>
              </w:rPr>
              <w:t>Plan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062EA">
              <w:rPr>
                <w:b/>
                <w:bCs/>
                <w:sz w:val="20"/>
                <w:szCs w:val="20"/>
              </w:rPr>
              <w:t xml:space="preserve">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4588E" w:rsidRPr="008062EA" w14:paraId="0137F8AD" w14:textId="717AA1CA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542382" w14:textId="77777777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E2FD88" w14:textId="6EBA3714" w:rsidR="00C4588E" w:rsidRPr="00AA0657" w:rsidRDefault="00C4588E" w:rsidP="00D20655">
            <w:pPr>
              <w:jc w:val="right"/>
              <w:rPr>
                <w:sz w:val="20"/>
                <w:szCs w:val="20"/>
              </w:rPr>
            </w:pPr>
            <w:r w:rsidRPr="00AA0657">
              <w:rPr>
                <w:sz w:val="20"/>
                <w:szCs w:val="20"/>
              </w:rPr>
              <w:t>585.000,00 kn</w:t>
            </w:r>
          </w:p>
        </w:tc>
        <w:tc>
          <w:tcPr>
            <w:tcW w:w="1701" w:type="dxa"/>
            <w:vAlign w:val="center"/>
          </w:tcPr>
          <w:p w14:paraId="6AFF219D" w14:textId="0520928D" w:rsidR="00C4588E" w:rsidRPr="00AA0657" w:rsidRDefault="00083AAD" w:rsidP="00AF770A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089DBA0C" w14:textId="273C78D2" w:rsidR="00C4588E" w:rsidRPr="00317592" w:rsidRDefault="00312BC3" w:rsidP="00D20655">
            <w:pPr>
              <w:jc w:val="right"/>
              <w:rPr>
                <w:sz w:val="20"/>
                <w:szCs w:val="20"/>
              </w:rPr>
            </w:pPr>
            <w:r w:rsidRPr="00317592">
              <w:rPr>
                <w:sz w:val="20"/>
                <w:szCs w:val="20"/>
              </w:rPr>
              <w:t>585.000,00 kn</w:t>
            </w:r>
          </w:p>
        </w:tc>
      </w:tr>
      <w:tr w:rsidR="009137F9" w:rsidRPr="005012C7" w14:paraId="0502260F" w14:textId="25F714FC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B4BA9DC" w14:textId="77777777" w:rsidR="009137F9" w:rsidRPr="005012C7" w:rsidRDefault="009137F9" w:rsidP="009137F9">
            <w:pPr>
              <w:jc w:val="both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C052CA" w14:textId="5F5D1BA2" w:rsidR="009137F9" w:rsidRPr="005012C7" w:rsidRDefault="009137F9" w:rsidP="009137F9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2.555.000,00 kn</w:t>
            </w:r>
          </w:p>
        </w:tc>
        <w:tc>
          <w:tcPr>
            <w:tcW w:w="1701" w:type="dxa"/>
            <w:vAlign w:val="center"/>
          </w:tcPr>
          <w:p w14:paraId="5CB1B0E8" w14:textId="6D720B3C" w:rsidR="009137F9" w:rsidRPr="005012C7" w:rsidRDefault="00083AAD" w:rsidP="00AF770A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2ECCAFC" w14:textId="3F961D82" w:rsidR="009137F9" w:rsidRPr="00317592" w:rsidRDefault="009137F9" w:rsidP="009137F9">
            <w:pPr>
              <w:jc w:val="right"/>
              <w:rPr>
                <w:sz w:val="20"/>
                <w:szCs w:val="20"/>
              </w:rPr>
            </w:pPr>
            <w:r w:rsidRPr="00317592">
              <w:rPr>
                <w:sz w:val="20"/>
                <w:szCs w:val="20"/>
              </w:rPr>
              <w:t>2.555.000,00 kn</w:t>
            </w:r>
          </w:p>
        </w:tc>
      </w:tr>
      <w:tr w:rsidR="009137F9" w:rsidRPr="008062EA" w14:paraId="2A16000A" w14:textId="2133EB4F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13B828D" w14:textId="77777777" w:rsidR="009137F9" w:rsidRPr="008062EA" w:rsidRDefault="009137F9" w:rsidP="009137F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0C1D02" w14:textId="46C125D3" w:rsidR="009137F9" w:rsidRPr="00313382" w:rsidRDefault="009137F9" w:rsidP="009137F9">
            <w:pPr>
              <w:jc w:val="right"/>
              <w:rPr>
                <w:sz w:val="20"/>
                <w:szCs w:val="20"/>
              </w:rPr>
            </w:pPr>
            <w:r w:rsidRPr="00313382">
              <w:rPr>
                <w:sz w:val="20"/>
                <w:szCs w:val="20"/>
              </w:rPr>
              <w:t>25.000,00 kn</w:t>
            </w:r>
          </w:p>
        </w:tc>
        <w:tc>
          <w:tcPr>
            <w:tcW w:w="1701" w:type="dxa"/>
            <w:vAlign w:val="center"/>
          </w:tcPr>
          <w:p w14:paraId="5735FF8A" w14:textId="248DCD4E" w:rsidR="009137F9" w:rsidRPr="00313382" w:rsidRDefault="00083AAD" w:rsidP="00AF770A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5FD6ED4B" w14:textId="7CF6C783" w:rsidR="009137F9" w:rsidRPr="00313382" w:rsidRDefault="009137F9" w:rsidP="009137F9">
            <w:pPr>
              <w:jc w:val="right"/>
              <w:rPr>
                <w:sz w:val="20"/>
                <w:szCs w:val="20"/>
              </w:rPr>
            </w:pPr>
            <w:r w:rsidRPr="00313382">
              <w:rPr>
                <w:sz w:val="20"/>
                <w:szCs w:val="20"/>
              </w:rPr>
              <w:t>25.000,00 kn</w:t>
            </w:r>
          </w:p>
        </w:tc>
      </w:tr>
      <w:tr w:rsidR="009137F9" w:rsidRPr="008062EA" w14:paraId="6AF85603" w14:textId="535A4DE8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0C4C96" w14:textId="77777777" w:rsidR="009137F9" w:rsidRPr="008062EA" w:rsidRDefault="009137F9" w:rsidP="009137F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2DEDF" w14:textId="3A44A204" w:rsidR="009137F9" w:rsidRPr="00313382" w:rsidRDefault="009137F9" w:rsidP="00913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13382">
              <w:rPr>
                <w:sz w:val="20"/>
                <w:szCs w:val="20"/>
              </w:rPr>
              <w:t>0.000,00 kn</w:t>
            </w:r>
          </w:p>
        </w:tc>
        <w:tc>
          <w:tcPr>
            <w:tcW w:w="1701" w:type="dxa"/>
            <w:vAlign w:val="center"/>
          </w:tcPr>
          <w:p w14:paraId="09B33161" w14:textId="79B572F6" w:rsidR="009137F9" w:rsidRDefault="00083AAD" w:rsidP="00AF770A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4A6B9A31" w14:textId="2250D63E" w:rsidR="009137F9" w:rsidRDefault="009137F9" w:rsidP="00913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13382">
              <w:rPr>
                <w:sz w:val="20"/>
                <w:szCs w:val="20"/>
              </w:rPr>
              <w:t>0.000,00 kn</w:t>
            </w:r>
          </w:p>
        </w:tc>
      </w:tr>
      <w:tr w:rsidR="00C4588E" w:rsidRPr="008062EA" w14:paraId="647E624C" w14:textId="1D072CA2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408B231" w14:textId="77777777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A8DA70" w14:textId="225B2827" w:rsidR="00C4588E" w:rsidRPr="00027E94" w:rsidRDefault="00C4588E" w:rsidP="00D20655">
            <w:pPr>
              <w:jc w:val="right"/>
              <w:rPr>
                <w:sz w:val="20"/>
                <w:szCs w:val="20"/>
              </w:rPr>
            </w:pPr>
            <w:r w:rsidRPr="00027E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35</w:t>
            </w:r>
            <w:r w:rsidRPr="00027E9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0 kn</w:t>
            </w:r>
          </w:p>
        </w:tc>
        <w:tc>
          <w:tcPr>
            <w:tcW w:w="1701" w:type="dxa"/>
            <w:vAlign w:val="center"/>
          </w:tcPr>
          <w:p w14:paraId="793207DD" w14:textId="7C6D86C0" w:rsidR="00C4588E" w:rsidRPr="00255AD9" w:rsidRDefault="00274DE0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+84.598,53 kn</w:t>
            </w:r>
          </w:p>
        </w:tc>
        <w:tc>
          <w:tcPr>
            <w:tcW w:w="1559" w:type="dxa"/>
            <w:vAlign w:val="center"/>
          </w:tcPr>
          <w:p w14:paraId="37480CBB" w14:textId="68D831C1" w:rsidR="00C4588E" w:rsidRPr="00255AD9" w:rsidRDefault="00274DE0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319.598,53 kn</w:t>
            </w:r>
          </w:p>
        </w:tc>
      </w:tr>
      <w:tr w:rsidR="00C4588E" w:rsidRPr="008062EA" w14:paraId="679AA905" w14:textId="621D3F84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7360BCF" w14:textId="0A6BF064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Prihodi od kapitalnih potpora Ministarstava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6FC910" w14:textId="3B1F75A5" w:rsidR="00C4588E" w:rsidRPr="00277F2C" w:rsidRDefault="00C4588E" w:rsidP="00D20655">
            <w:pPr>
              <w:jc w:val="right"/>
              <w:rPr>
                <w:sz w:val="20"/>
                <w:szCs w:val="20"/>
              </w:rPr>
            </w:pPr>
            <w:r w:rsidRPr="00277F2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375</w:t>
            </w:r>
            <w:r w:rsidRPr="00277F2C">
              <w:rPr>
                <w:sz w:val="20"/>
                <w:szCs w:val="20"/>
              </w:rPr>
              <w:t>.000,00 kn</w:t>
            </w:r>
          </w:p>
        </w:tc>
        <w:tc>
          <w:tcPr>
            <w:tcW w:w="1701" w:type="dxa"/>
            <w:vAlign w:val="center"/>
          </w:tcPr>
          <w:p w14:paraId="1FE17EF6" w14:textId="05721864" w:rsidR="00C4588E" w:rsidRPr="00255AD9" w:rsidRDefault="0095590A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-700.000,00 kn</w:t>
            </w:r>
          </w:p>
        </w:tc>
        <w:tc>
          <w:tcPr>
            <w:tcW w:w="1559" w:type="dxa"/>
            <w:vAlign w:val="center"/>
          </w:tcPr>
          <w:p w14:paraId="171AA623" w14:textId="1CFEC901" w:rsidR="00C4588E" w:rsidRPr="00255AD9" w:rsidRDefault="0095590A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675.000,00 kn</w:t>
            </w:r>
          </w:p>
        </w:tc>
      </w:tr>
      <w:tr w:rsidR="00C4588E" w:rsidRPr="008062EA" w14:paraId="489C8152" w14:textId="746457DD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3530B8B" w14:textId="3439046F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Prihodi od pomoći (Fond za zaštitu okoliša i energetsku učinkovitost)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EAE76" w14:textId="02E0593D" w:rsidR="00C4588E" w:rsidRPr="00313382" w:rsidRDefault="00C4588E" w:rsidP="00D20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33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13382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vAlign w:val="center"/>
          </w:tcPr>
          <w:p w14:paraId="5D247CAE" w14:textId="0049AEFC" w:rsidR="00C4588E" w:rsidRPr="00255AD9" w:rsidRDefault="009137F9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488BC09B" w14:textId="45E09A16" w:rsidR="00C4588E" w:rsidRPr="00255AD9" w:rsidRDefault="009137F9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4.500,00 kn</w:t>
            </w:r>
          </w:p>
        </w:tc>
      </w:tr>
      <w:tr w:rsidR="00C4588E" w:rsidRPr="008062EA" w14:paraId="1F50A6C5" w14:textId="3468D5F2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201FD71D" w14:textId="51FB6405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 xml:space="preserve">- Prihodi od pomoći </w:t>
            </w:r>
            <w:r>
              <w:rPr>
                <w:sz w:val="20"/>
                <w:szCs w:val="20"/>
              </w:rPr>
              <w:t>EU projekti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C3EC4" w14:textId="1170696E" w:rsidR="00C4588E" w:rsidRPr="005012C7" w:rsidRDefault="00C4588E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3.184.371,58 kn</w:t>
            </w:r>
          </w:p>
        </w:tc>
        <w:tc>
          <w:tcPr>
            <w:tcW w:w="1701" w:type="dxa"/>
            <w:vAlign w:val="center"/>
          </w:tcPr>
          <w:p w14:paraId="575DF931" w14:textId="5D29CD83" w:rsidR="00C4588E" w:rsidRPr="00255AD9" w:rsidRDefault="00327511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-371.891,72 kn</w:t>
            </w:r>
          </w:p>
        </w:tc>
        <w:tc>
          <w:tcPr>
            <w:tcW w:w="1559" w:type="dxa"/>
            <w:vAlign w:val="center"/>
          </w:tcPr>
          <w:p w14:paraId="34E48460" w14:textId="16B36038" w:rsidR="00C4588E" w:rsidRPr="00255AD9" w:rsidRDefault="00327511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2.812.479,86 kn</w:t>
            </w:r>
          </w:p>
        </w:tc>
      </w:tr>
      <w:tr w:rsidR="00C4588E" w:rsidRPr="008062EA" w14:paraId="05CACA4D" w14:textId="3DB71A16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CC547D3" w14:textId="4AEA61C4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614284" w14:textId="07BF0172" w:rsidR="00C4588E" w:rsidRPr="005012C7" w:rsidRDefault="00C4588E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4.476.128,42 kn</w:t>
            </w:r>
          </w:p>
        </w:tc>
        <w:tc>
          <w:tcPr>
            <w:tcW w:w="1701" w:type="dxa"/>
            <w:vAlign w:val="center"/>
          </w:tcPr>
          <w:p w14:paraId="32C04358" w14:textId="20867A01" w:rsidR="00C4588E" w:rsidRPr="00255AD9" w:rsidRDefault="007219AB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-553</w:t>
            </w:r>
            <w:r w:rsidR="00317592" w:rsidRPr="00255AD9">
              <w:rPr>
                <w:sz w:val="20"/>
                <w:szCs w:val="20"/>
              </w:rPr>
              <w:t>.</w:t>
            </w:r>
            <w:r w:rsidRPr="00255AD9">
              <w:rPr>
                <w:sz w:val="20"/>
                <w:szCs w:val="20"/>
              </w:rPr>
              <w:t>639,21</w:t>
            </w:r>
            <w:r w:rsidR="00317592" w:rsidRPr="00255AD9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4709536" w14:textId="6E59503C" w:rsidR="00C4588E" w:rsidRPr="00255AD9" w:rsidRDefault="007219AB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3</w:t>
            </w:r>
            <w:r w:rsidR="00317592" w:rsidRPr="00255AD9">
              <w:rPr>
                <w:sz w:val="20"/>
                <w:szCs w:val="20"/>
              </w:rPr>
              <w:t>.</w:t>
            </w:r>
            <w:r w:rsidRPr="00255AD9">
              <w:rPr>
                <w:sz w:val="20"/>
                <w:szCs w:val="20"/>
              </w:rPr>
              <w:t>922</w:t>
            </w:r>
            <w:r w:rsidR="00317592" w:rsidRPr="00255AD9">
              <w:rPr>
                <w:sz w:val="20"/>
                <w:szCs w:val="20"/>
              </w:rPr>
              <w:t>.</w:t>
            </w:r>
            <w:r w:rsidRPr="00255AD9">
              <w:rPr>
                <w:sz w:val="20"/>
                <w:szCs w:val="20"/>
              </w:rPr>
              <w:t>489</w:t>
            </w:r>
            <w:r w:rsidR="00910008" w:rsidRPr="00255AD9">
              <w:rPr>
                <w:sz w:val="20"/>
                <w:szCs w:val="20"/>
              </w:rPr>
              <w:t>,</w:t>
            </w:r>
            <w:r w:rsidRPr="00255AD9">
              <w:rPr>
                <w:sz w:val="20"/>
                <w:szCs w:val="20"/>
              </w:rPr>
              <w:t>21</w:t>
            </w:r>
            <w:r w:rsidR="00317592" w:rsidRPr="00255AD9">
              <w:rPr>
                <w:sz w:val="20"/>
                <w:szCs w:val="20"/>
              </w:rPr>
              <w:t xml:space="preserve"> kn</w:t>
            </w:r>
          </w:p>
        </w:tc>
      </w:tr>
      <w:tr w:rsidR="00C4588E" w:rsidRPr="008062EA" w14:paraId="53C625C0" w14:textId="5E18FC93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4B581E8" w14:textId="53105789" w:rsidR="00C4588E" w:rsidRPr="008062EA" w:rsidRDefault="00C4588E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57F04" w14:textId="7381B4A0" w:rsidR="00C4588E" w:rsidRPr="005012C7" w:rsidRDefault="00C4588E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1.100.000,00 kn</w:t>
            </w:r>
          </w:p>
        </w:tc>
        <w:tc>
          <w:tcPr>
            <w:tcW w:w="1701" w:type="dxa"/>
            <w:vAlign w:val="center"/>
          </w:tcPr>
          <w:p w14:paraId="171825BF" w14:textId="17B57E2C" w:rsidR="00C4588E" w:rsidRPr="00255AD9" w:rsidRDefault="007219AB" w:rsidP="00AF770A">
            <w:pPr>
              <w:ind w:hanging="105"/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0</w:t>
            </w:r>
            <w:r w:rsidR="00AF770A" w:rsidRPr="00255AD9">
              <w:rPr>
                <w:sz w:val="20"/>
                <w:szCs w:val="20"/>
              </w:rPr>
              <w:t>,00 kn</w:t>
            </w:r>
          </w:p>
        </w:tc>
        <w:tc>
          <w:tcPr>
            <w:tcW w:w="1559" w:type="dxa"/>
            <w:vAlign w:val="center"/>
          </w:tcPr>
          <w:p w14:paraId="7F9E89EF" w14:textId="48F5AAAF" w:rsidR="00C4588E" w:rsidRPr="00255AD9" w:rsidRDefault="007219AB" w:rsidP="00D20655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1.1</w:t>
            </w:r>
            <w:r w:rsidR="00AF770A" w:rsidRPr="00255AD9">
              <w:rPr>
                <w:sz w:val="20"/>
                <w:szCs w:val="20"/>
              </w:rPr>
              <w:t>00.000,00 kn</w:t>
            </w:r>
          </w:p>
        </w:tc>
      </w:tr>
      <w:tr w:rsidR="00C20488" w:rsidRPr="00C20488" w14:paraId="4F2A758E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4F398A0C" w14:textId="77777777" w:rsidR="00C20488" w:rsidRPr="00255AD9" w:rsidRDefault="00C20488" w:rsidP="00F06CFC">
            <w:pPr>
              <w:jc w:val="both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- Primici od zaduživanja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71BFBB" w14:textId="70BAEB57" w:rsidR="00C20488" w:rsidRPr="00255AD9" w:rsidRDefault="00C20488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0,00 kn</w:t>
            </w:r>
          </w:p>
        </w:tc>
        <w:tc>
          <w:tcPr>
            <w:tcW w:w="1701" w:type="dxa"/>
            <w:vAlign w:val="center"/>
          </w:tcPr>
          <w:p w14:paraId="3FD54CD0" w14:textId="653FCEE3" w:rsidR="00C20488" w:rsidRPr="00255AD9" w:rsidRDefault="00C20488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+</w:t>
            </w:r>
            <w:r w:rsidR="00910008" w:rsidRPr="00255AD9">
              <w:rPr>
                <w:sz w:val="20"/>
                <w:szCs w:val="20"/>
              </w:rPr>
              <w:t>2</w:t>
            </w:r>
            <w:r w:rsidRPr="00255AD9">
              <w:rPr>
                <w:sz w:val="20"/>
                <w:szCs w:val="20"/>
              </w:rPr>
              <w:t>.</w:t>
            </w:r>
            <w:r w:rsidR="00910008" w:rsidRPr="00255AD9">
              <w:rPr>
                <w:sz w:val="20"/>
                <w:szCs w:val="20"/>
              </w:rPr>
              <w:t>012</w:t>
            </w:r>
            <w:r w:rsidRPr="00255AD9">
              <w:rPr>
                <w:sz w:val="20"/>
                <w:szCs w:val="20"/>
              </w:rPr>
              <w:t>.</w:t>
            </w:r>
            <w:r w:rsidR="00910008" w:rsidRPr="00255AD9">
              <w:rPr>
                <w:sz w:val="20"/>
                <w:szCs w:val="20"/>
              </w:rPr>
              <w:t>808,56</w:t>
            </w:r>
            <w:r w:rsidR="00A845B2" w:rsidRPr="00255AD9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74F0A658" w14:textId="662036E4" w:rsidR="00C20488" w:rsidRPr="00255AD9" w:rsidRDefault="00910008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 xml:space="preserve">2.012.808,56 </w:t>
            </w:r>
            <w:r w:rsidR="00C20488" w:rsidRPr="00255AD9">
              <w:rPr>
                <w:sz w:val="20"/>
                <w:szCs w:val="20"/>
              </w:rPr>
              <w:t>kn</w:t>
            </w:r>
          </w:p>
        </w:tc>
      </w:tr>
      <w:tr w:rsidR="007219AB" w:rsidRPr="00C20488" w14:paraId="4F43A1FC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79F00EDE" w14:textId="63DA32CA" w:rsidR="007219AB" w:rsidRPr="00255AD9" w:rsidRDefault="007219AB" w:rsidP="00F06CFC">
            <w:pPr>
              <w:jc w:val="both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- Prihodi od poreza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74341" w14:textId="427B00F9" w:rsidR="007219AB" w:rsidRPr="00255AD9" w:rsidRDefault="007219AB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0,00 kn</w:t>
            </w:r>
          </w:p>
        </w:tc>
        <w:tc>
          <w:tcPr>
            <w:tcW w:w="1701" w:type="dxa"/>
            <w:vAlign w:val="center"/>
          </w:tcPr>
          <w:p w14:paraId="3F5BB79B" w14:textId="636FC2CA" w:rsidR="007219AB" w:rsidRPr="00255AD9" w:rsidRDefault="007219AB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+544.123,84 kn</w:t>
            </w:r>
          </w:p>
        </w:tc>
        <w:tc>
          <w:tcPr>
            <w:tcW w:w="1559" w:type="dxa"/>
            <w:vAlign w:val="center"/>
          </w:tcPr>
          <w:p w14:paraId="3C9F887B" w14:textId="1AC46843" w:rsidR="007219AB" w:rsidRPr="00255AD9" w:rsidRDefault="007219AB" w:rsidP="00F06CFC">
            <w:pPr>
              <w:jc w:val="right"/>
              <w:rPr>
                <w:sz w:val="20"/>
                <w:szCs w:val="20"/>
              </w:rPr>
            </w:pPr>
            <w:r w:rsidRPr="00255AD9">
              <w:rPr>
                <w:sz w:val="20"/>
                <w:szCs w:val="20"/>
              </w:rPr>
              <w:t>544.123,84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1F6435C8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559"/>
        <w:gridCol w:w="1276"/>
        <w:gridCol w:w="1417"/>
      </w:tblGrid>
      <w:tr w:rsidR="00EC5B20" w:rsidRPr="00E13499" w14:paraId="59DAA50D" w14:textId="3D6F7500" w:rsidTr="000E24B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EC5B20" w:rsidRPr="00E13499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EC5B20" w:rsidRPr="00E13499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BDD5807" w:rsidR="00EC5B20" w:rsidRPr="00E13499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7F8" w14:textId="4D079BB8" w:rsidR="00EC5B20" w:rsidRPr="00D861FF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861FF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C6" w14:textId="4B51CEA7" w:rsidR="00EC5B20" w:rsidRPr="00D861FF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861FF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EC5B20" w:rsidRPr="00E13499" w14:paraId="2598B936" w14:textId="2A0863B9" w:rsidTr="000E24B4">
        <w:trPr>
          <w:cantSplit/>
          <w:trHeight w:val="32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EC5B20" w:rsidRPr="00E13499" w:rsidRDefault="00EC5B20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7D231099" w:rsidR="00EC5B20" w:rsidRPr="00E13499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620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329" w14:textId="60733AEF" w:rsidR="00EC5B20" w:rsidRPr="00255AD9" w:rsidRDefault="006B1F6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-</w:t>
            </w:r>
            <w:r w:rsidR="00857887" w:rsidRPr="00255AD9">
              <w:rPr>
                <w:b/>
                <w:bCs/>
                <w:sz w:val="21"/>
                <w:szCs w:val="21"/>
              </w:rPr>
              <w:t>447</w:t>
            </w:r>
            <w:r w:rsidRPr="00255AD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A59" w14:textId="2CA6EBB0" w:rsidR="00EC5B20" w:rsidRPr="00255AD9" w:rsidRDefault="006B1F6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2.</w:t>
            </w:r>
            <w:r w:rsidR="00857887" w:rsidRPr="00255AD9">
              <w:rPr>
                <w:b/>
                <w:bCs/>
                <w:sz w:val="21"/>
                <w:szCs w:val="21"/>
              </w:rPr>
              <w:t>173</w:t>
            </w:r>
            <w:r w:rsidRPr="00255AD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C5B20" w:rsidRPr="00E13499" w14:paraId="65D63CA0" w14:textId="0D563F84" w:rsidTr="000E24B4">
        <w:trPr>
          <w:cantSplit/>
          <w:trHeight w:val="38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EC5B20" w:rsidRPr="00E13499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380B1989" w:rsidR="00EC5B20" w:rsidRPr="00E13499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FB9" w14:textId="1F89F6C5" w:rsidR="00EC5B20" w:rsidRPr="00255AD9" w:rsidRDefault="00653DE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3DC" w14:textId="55E3C19D" w:rsidR="00EC5B20" w:rsidRPr="00255AD9" w:rsidRDefault="00653DE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75.000,00</w:t>
            </w:r>
          </w:p>
        </w:tc>
      </w:tr>
      <w:tr w:rsidR="00EC5B20" w:rsidRPr="00E13499" w14:paraId="5D11E126" w14:textId="719C8EA5" w:rsidTr="000E24B4">
        <w:trPr>
          <w:cantSplit/>
          <w:trHeight w:val="1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EC5B20" w:rsidRPr="00E13499" w:rsidRDefault="00EC5B20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EC5B20" w:rsidRPr="000E24B4" w:rsidRDefault="00EC5B20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0E24B4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277" w14:textId="2D5B6BF1" w:rsidR="00EC5B20" w:rsidRPr="008224BE" w:rsidRDefault="00EC5B20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CBD4" w14:textId="5CD9B5D6" w:rsidR="00EC5B20" w:rsidRPr="00255AD9" w:rsidRDefault="00653DE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33F9" w14:textId="7B26CBEA" w:rsidR="00EC5B20" w:rsidRPr="00255AD9" w:rsidRDefault="00653DE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75.000,00</w:t>
            </w:r>
          </w:p>
        </w:tc>
      </w:tr>
      <w:tr w:rsidR="00653DEF" w:rsidRPr="00E13499" w14:paraId="51908966" w14:textId="47EB9DD1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653DEF" w:rsidRPr="00E13499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143654EC" w:rsidR="00653DEF" w:rsidRPr="008224BE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1.1. Oprema </w:t>
            </w:r>
            <w:r>
              <w:rPr>
                <w:bCs/>
                <w:sz w:val="21"/>
                <w:szCs w:val="21"/>
              </w:rPr>
              <w:t>-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0E835D68" w:rsidR="00653DEF" w:rsidRPr="008224BE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8224BE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FC53" w14:textId="04334F8C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1223E8" w14:textId="37E2668E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17.000,00</w:t>
            </w:r>
          </w:p>
        </w:tc>
      </w:tr>
      <w:tr w:rsidR="00653DEF" w:rsidRPr="00E13499" w14:paraId="4A5B5F4D" w14:textId="13F851FA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743B" w14:textId="77777777" w:rsidR="00653DEF" w:rsidRPr="00E13499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87F" w14:textId="42F3430C" w:rsidR="00653DEF" w:rsidRPr="008224BE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 xml:space="preserve">– </w:t>
            </w:r>
            <w:proofErr w:type="spellStart"/>
            <w:r>
              <w:rPr>
                <w:bCs/>
                <w:sz w:val="21"/>
                <w:szCs w:val="21"/>
              </w:rPr>
              <w:t>Punikve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58EE" w14:textId="7E757570" w:rsidR="00653DEF" w:rsidRPr="008224BE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B1D2" w14:textId="5CE3A27B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6D9D5E" w14:textId="03852BFB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20.000,00</w:t>
            </w:r>
          </w:p>
        </w:tc>
      </w:tr>
      <w:tr w:rsidR="00653DEF" w:rsidRPr="00E13499" w14:paraId="5131D83A" w14:textId="603AE5CE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312E" w14:textId="77777777" w:rsidR="00653DEF" w:rsidRPr="00E13499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7EA" w14:textId="7E6A7EFB" w:rsidR="00653DEF" w:rsidRPr="008224BE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 xml:space="preserve">– </w:t>
            </w:r>
            <w:proofErr w:type="spellStart"/>
            <w:r>
              <w:rPr>
                <w:bCs/>
                <w:sz w:val="21"/>
                <w:szCs w:val="21"/>
              </w:rPr>
              <w:t>Stažnjevec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53C8" w14:textId="3D1F1B54" w:rsidR="00653DEF" w:rsidRPr="008224BE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D23E" w14:textId="1DC8B0AA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8EF4B0" w14:textId="26F50038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23.000,00</w:t>
            </w:r>
          </w:p>
        </w:tc>
      </w:tr>
      <w:tr w:rsidR="00653DEF" w:rsidRPr="00E13499" w14:paraId="6404DBFF" w14:textId="5D4DF082" w:rsidTr="000E24B4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E5D" w14:textId="77777777" w:rsidR="00653DEF" w:rsidRPr="00E13499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7D3" w14:textId="7D2C59FE" w:rsidR="00653DEF" w:rsidRPr="008224BE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4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bCs/>
                <w:sz w:val="21"/>
                <w:szCs w:val="21"/>
              </w:rPr>
              <w:t>Gačice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852C" w14:textId="6E062051" w:rsidR="00653DEF" w:rsidRPr="008224BE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8AEA" w14:textId="4B61FC64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108CA3" w14:textId="20163B7D" w:rsidR="00653DEF" w:rsidRPr="00255AD9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15.000,00</w:t>
            </w:r>
          </w:p>
        </w:tc>
      </w:tr>
      <w:tr w:rsidR="00653DEF" w:rsidRPr="00E13499" w14:paraId="48EC3F9B" w14:textId="1FF001CA" w:rsidTr="000E24B4">
        <w:trPr>
          <w:cantSplit/>
          <w:trHeight w:val="258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653DEF" w:rsidRPr="008224BE" w:rsidRDefault="00653DEF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lastRenderedPageBreak/>
              <w:t>2. GRADNJA I UREĐENJE TRGOVA I PARKOVA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1A0596A0" w:rsidR="00653DEF" w:rsidRPr="008224BE" w:rsidRDefault="00653DEF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1.770.000,00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F17" w14:textId="3A65EAFE" w:rsidR="00653DEF" w:rsidRPr="00255AD9" w:rsidRDefault="00566FD8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-</w:t>
            </w:r>
            <w:r w:rsidR="0041487A" w:rsidRPr="00255AD9">
              <w:rPr>
                <w:b/>
                <w:bCs/>
                <w:sz w:val="21"/>
                <w:szCs w:val="21"/>
              </w:rPr>
              <w:t>715</w:t>
            </w:r>
            <w:r w:rsidRPr="00255AD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B2D" w14:textId="220759BD" w:rsidR="00653DEF" w:rsidRPr="00255AD9" w:rsidRDefault="00566FD8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1.</w:t>
            </w:r>
            <w:r w:rsidR="0041487A" w:rsidRPr="00255AD9">
              <w:rPr>
                <w:b/>
                <w:bCs/>
                <w:sz w:val="21"/>
                <w:szCs w:val="21"/>
              </w:rPr>
              <w:t>055</w:t>
            </w:r>
            <w:r w:rsidRPr="00255AD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566FD8" w:rsidRPr="00E13499" w14:paraId="132356E2" w14:textId="5E93C169" w:rsidTr="000E24B4">
        <w:trPr>
          <w:cantSplit/>
          <w:trHeight w:val="10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566FD8" w:rsidRPr="00E13499" w:rsidRDefault="00566FD8" w:rsidP="00653DE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64E75E59" w:rsidR="00566FD8" w:rsidRPr="008224BE" w:rsidRDefault="00566FD8" w:rsidP="00653DE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2.1. Glavni gradski trg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06264FFF" w:rsidR="00566FD8" w:rsidRPr="008224BE" w:rsidRDefault="00566FD8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C707" w14:textId="2D1925BF" w:rsidR="00566FD8" w:rsidRPr="00255AD9" w:rsidRDefault="00566FD8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-7</w:t>
            </w:r>
            <w:r w:rsidR="00270CB5" w:rsidRPr="00255AD9">
              <w:rPr>
                <w:b/>
                <w:bCs/>
                <w:sz w:val="21"/>
                <w:szCs w:val="21"/>
              </w:rPr>
              <w:t>5</w:t>
            </w:r>
            <w:r w:rsidRPr="00255AD9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C0D8" w14:textId="4CFBAF35" w:rsidR="00566FD8" w:rsidRPr="00255AD9" w:rsidRDefault="00566FD8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270CB5" w:rsidRPr="00E13499" w14:paraId="37A127C4" w14:textId="0B46074C" w:rsidTr="00270CB5">
        <w:trPr>
          <w:cantSplit/>
          <w:trHeight w:val="28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270CB5" w:rsidRPr="00E13499" w:rsidRDefault="00270CB5" w:rsidP="00653DE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0B8BF9DF" w:rsidR="00270CB5" w:rsidRPr="008224BE" w:rsidRDefault="00270CB5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2.1.1. Imovinsko pravni odnosi (zemljište)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90" w14:textId="0A7506C2" w:rsidR="00270CB5" w:rsidRPr="008224BE" w:rsidRDefault="00270CB5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750.000,00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394" w14:textId="224C5438" w:rsidR="00270CB5" w:rsidRPr="00255AD9" w:rsidRDefault="00270CB5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-750.000,00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A682" w14:textId="5DA40835" w:rsidR="00270CB5" w:rsidRPr="00255AD9" w:rsidRDefault="00270CB5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</w:tr>
      <w:tr w:rsidR="000E43CF" w:rsidRPr="00E13499" w14:paraId="40FE0DA4" w14:textId="4D0A9009" w:rsidTr="000E24B4">
        <w:trPr>
          <w:cantSplit/>
          <w:trHeight w:val="22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0E43CF" w:rsidRPr="00E13499" w:rsidRDefault="000E43CF" w:rsidP="00653DE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361FEE37" w:rsidR="000E43CF" w:rsidRPr="00255AD9" w:rsidRDefault="000E43CF" w:rsidP="00653DE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2.2. Biciklistički poligon u Ivancu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194E6C3A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1.020.000,00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EA33" w14:textId="3DCDC2FE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4475B3" w14:textId="5AFA0C33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1.020.000,00</w:t>
            </w:r>
          </w:p>
        </w:tc>
      </w:tr>
      <w:tr w:rsidR="000E43CF" w:rsidRPr="00E13499" w14:paraId="42B80440" w14:textId="426411FE" w:rsidTr="000E24B4">
        <w:trPr>
          <w:cantSplit/>
          <w:trHeight w:val="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0E43CF" w:rsidRPr="00E13499" w:rsidRDefault="000E43CF" w:rsidP="00653DE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3601EEBB" w:rsidR="000E43CF" w:rsidRPr="00255AD9" w:rsidRDefault="000E43C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2.2.1. Uređenje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4AC69795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1.000.000,00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CD83" w14:textId="0D83CA3A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-250.000,00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31F6F" w14:textId="02534C27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750.000,00</w:t>
            </w:r>
          </w:p>
        </w:tc>
      </w:tr>
      <w:tr w:rsidR="000E43CF" w:rsidRPr="00E13499" w14:paraId="07FB6AFB" w14:textId="3CA996DA" w:rsidTr="000E43CF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0E43CF" w:rsidRPr="00E13499" w:rsidRDefault="000E43CF" w:rsidP="00653DE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670EE2D9" w:rsidR="000E43CF" w:rsidRPr="00255AD9" w:rsidRDefault="000E43C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 xml:space="preserve">2.2.2. </w:t>
            </w:r>
            <w:r w:rsidR="00E06F1A">
              <w:rPr>
                <w:bCs/>
                <w:sz w:val="21"/>
                <w:szCs w:val="21"/>
              </w:rPr>
              <w:t>Oprema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7888DBDF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80B1" w14:textId="0EA1B29C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+250.000,00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0D0582" w14:textId="354C517B" w:rsidR="000E43CF" w:rsidRPr="00255AD9" w:rsidRDefault="000E43C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250.000,00</w:t>
            </w:r>
          </w:p>
        </w:tc>
      </w:tr>
      <w:tr w:rsidR="000E43CF" w:rsidRPr="00E13499" w14:paraId="2A86AB09" w14:textId="77777777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A4FD0" w14:textId="77777777" w:rsidR="000E43CF" w:rsidRPr="00E13499" w:rsidRDefault="000E43CF" w:rsidP="000E43C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CCA" w14:textId="59FECF10" w:rsidR="000E43CF" w:rsidRPr="00255AD9" w:rsidRDefault="000E43CF" w:rsidP="000E43CF">
            <w:pPr>
              <w:adjustRightInd w:val="0"/>
              <w:ind w:left="239" w:right="108"/>
              <w:rPr>
                <w:b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2.2.3.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245B" w14:textId="5318C22A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A461" w14:textId="6665A225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EBF79A" w14:textId="5D383E2A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20.000,00</w:t>
            </w:r>
          </w:p>
        </w:tc>
      </w:tr>
      <w:tr w:rsidR="000E43CF" w:rsidRPr="00E13499" w14:paraId="3AE2DEC6" w14:textId="77777777" w:rsidTr="000E24B4">
        <w:trPr>
          <w:cantSplit/>
          <w:trHeight w:val="1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D70F" w14:textId="29FD871D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1</w:t>
            </w:r>
            <w:r w:rsidRPr="00E1349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CCA" w14:textId="2259266A" w:rsidR="000E43CF" w:rsidRPr="00255AD9" w:rsidRDefault="000E43CF" w:rsidP="000E43C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2.3. Gradska šuma Ivanečka jezera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9C243" w14:textId="49FFD3F8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7F3A" w14:textId="7F09BFC1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+35.000,00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53835A" w14:textId="18E7145F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35.000,00</w:t>
            </w:r>
          </w:p>
        </w:tc>
      </w:tr>
      <w:tr w:rsidR="000E43CF" w:rsidRPr="00E13499" w14:paraId="7D23EF0C" w14:textId="77777777" w:rsidTr="000E24B4">
        <w:trPr>
          <w:cantSplit/>
          <w:trHeight w:val="1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964A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98FC" w14:textId="774BAEA6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2.3.1.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B805" w14:textId="32DEAC00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3B55" w14:textId="1FD6078F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+35.000,00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9C0978" w14:textId="38710D84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35.000,00</w:t>
            </w:r>
          </w:p>
        </w:tc>
      </w:tr>
      <w:tr w:rsidR="000E43CF" w:rsidRPr="00E13499" w14:paraId="0751235D" w14:textId="7B991DAC" w:rsidTr="000E24B4">
        <w:trPr>
          <w:cantSplit/>
          <w:trHeight w:val="106"/>
          <w:jc w:val="center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3843E" w14:textId="77777777" w:rsidR="000E43CF" w:rsidRPr="00255AD9" w:rsidRDefault="000E43CF" w:rsidP="000E43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0016" w14:textId="1FC084F6" w:rsidR="000E43CF" w:rsidRPr="00255AD9" w:rsidRDefault="000E43CF" w:rsidP="000E43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775.000,00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07C7" w14:textId="3D937905" w:rsidR="000E43CF" w:rsidRPr="00255AD9" w:rsidRDefault="000E43CF" w:rsidP="000E43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+268.000,00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A55" w14:textId="6A9C66A0" w:rsidR="000E43CF" w:rsidRPr="00255AD9" w:rsidRDefault="000E43CF" w:rsidP="000E43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1.043.000,00</w:t>
            </w:r>
          </w:p>
        </w:tc>
      </w:tr>
      <w:tr w:rsidR="000E43CF" w:rsidRPr="00E13499" w14:paraId="6E65C035" w14:textId="6F0EA99D" w:rsidTr="000E24B4">
        <w:trPr>
          <w:cantSplit/>
          <w:trHeight w:val="24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0E43CF" w:rsidRPr="00255AD9" w:rsidRDefault="000E43CF" w:rsidP="000E43C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1331FF2F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400.000,00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8CDC" w14:textId="17B6FBA7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+90.000,00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EAF7" w14:textId="7B16AC33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490.000,00</w:t>
            </w:r>
          </w:p>
        </w:tc>
      </w:tr>
      <w:tr w:rsidR="000E43CF" w:rsidRPr="00E13499" w14:paraId="445FD048" w14:textId="7F7BD42D" w:rsidTr="000E24B4">
        <w:trPr>
          <w:cantSplit/>
          <w:trHeight w:val="13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5A162BB5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49D90ACB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208E" w14:textId="3DFA5F0E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C95E" w14:textId="2C73541D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200.000,00</w:t>
            </w:r>
          </w:p>
        </w:tc>
      </w:tr>
      <w:tr w:rsidR="000E43CF" w:rsidRPr="00E13499" w14:paraId="43589635" w14:textId="10450147" w:rsidTr="000E24B4">
        <w:trPr>
          <w:cantSplit/>
          <w:trHeight w:val="10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52B00420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18B4" w14:textId="4ACFB9C4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-75.000,00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CA5F" w14:textId="611FDFEA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125.000,00</w:t>
            </w:r>
          </w:p>
        </w:tc>
      </w:tr>
      <w:tr w:rsidR="000E43CF" w:rsidRPr="00E13499" w14:paraId="39880218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7615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FAD6" w14:textId="218A4C79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3.1.3.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E392" w14:textId="7858D013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32D62" w14:textId="16A91460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+165.000,00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DE2C" w14:textId="625BD117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165.000,00</w:t>
            </w:r>
          </w:p>
        </w:tc>
      </w:tr>
      <w:tr w:rsidR="000E43CF" w:rsidRPr="00E13499" w14:paraId="035F6E4C" w14:textId="63B68696" w:rsidTr="000E24B4">
        <w:trPr>
          <w:cantSplit/>
          <w:trHeight w:val="21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0E43CF" w:rsidRPr="00255AD9" w:rsidRDefault="000E43CF" w:rsidP="000E43C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 xml:space="preserve">3.2. Gradnja i uređenje groblja – </w:t>
            </w:r>
            <w:r w:rsidRPr="00255AD9">
              <w:rPr>
                <w:bCs/>
                <w:strike/>
                <w:sz w:val="21"/>
                <w:szCs w:val="21"/>
              </w:rPr>
              <w:t>Radovan,</w:t>
            </w:r>
            <w:r w:rsidRPr="00255AD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255AD9">
              <w:rPr>
                <w:bCs/>
                <w:sz w:val="21"/>
                <w:szCs w:val="21"/>
              </w:rPr>
              <w:t>Margečan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3EFAF601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320.000,00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EAAB0" w14:textId="3D2FB936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+123.000,00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0DCB" w14:textId="646DE78B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443.000,00</w:t>
            </w:r>
          </w:p>
        </w:tc>
      </w:tr>
      <w:tr w:rsidR="000E43CF" w:rsidRPr="00E13499" w14:paraId="78AB91C1" w14:textId="3C5C14C4" w:rsidTr="000E24B4">
        <w:trPr>
          <w:cantSplit/>
          <w:trHeight w:val="14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0E43CF" w:rsidRPr="00E13499" w:rsidRDefault="000E43CF" w:rsidP="000E43C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7EE1E5B1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320.000,00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D350" w14:textId="1F4A7335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6BF6" w14:textId="1A46DDDD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420.000,00</w:t>
            </w:r>
          </w:p>
        </w:tc>
      </w:tr>
      <w:tr w:rsidR="000E43CF" w:rsidRPr="00E13499" w14:paraId="1ADA9747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AE28" w14:textId="77777777" w:rsidR="000E43CF" w:rsidRPr="00E13499" w:rsidRDefault="000E43CF" w:rsidP="000E43C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F533" w14:textId="562750AD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3.2.2.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4FA3" w14:textId="2478A39B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6FD34" w14:textId="6048419F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+13.000,00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7753" w14:textId="5BC2E70B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13.000,00</w:t>
            </w:r>
          </w:p>
        </w:tc>
      </w:tr>
      <w:tr w:rsidR="000E43CF" w:rsidRPr="00E13499" w14:paraId="0A4287A0" w14:textId="77777777" w:rsidTr="000E24B4">
        <w:trPr>
          <w:cantSplit/>
          <w:trHeight w:val="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FCE2" w14:textId="77777777" w:rsidR="000E43CF" w:rsidRPr="00E13499" w:rsidRDefault="000E43CF" w:rsidP="000E43C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0AF" w14:textId="2707A846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775" w14:textId="57DCFC2B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8433" w14:textId="27E05B36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5333" w14:textId="082BB116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10.000,00</w:t>
            </w:r>
          </w:p>
        </w:tc>
      </w:tr>
      <w:tr w:rsidR="000E43CF" w:rsidRPr="00E13499" w14:paraId="6739C73E" w14:textId="065B7E28" w:rsidTr="000E24B4">
        <w:trPr>
          <w:cantSplit/>
          <w:trHeight w:val="27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0E43CF" w:rsidRPr="00E13499" w:rsidRDefault="000E43CF" w:rsidP="000E43C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0E43CF" w:rsidRPr="00255AD9" w:rsidRDefault="000E43CF" w:rsidP="000E43C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4F781FDC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118C" w14:textId="4FCE271A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+55.000,00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8A70" w14:textId="35FD0BB4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0E43CF" w:rsidRPr="00E13499" w14:paraId="6D2B1FCC" w14:textId="45E2D696" w:rsidTr="000E24B4">
        <w:trPr>
          <w:cantSplit/>
          <w:trHeight w:val="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0E43CF" w:rsidRPr="00E1349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0E43CF" w:rsidRPr="00255AD9" w:rsidRDefault="000E43CF" w:rsidP="000E43C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255AD9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7B816019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B1FA" w14:textId="5B30F1DC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+55.000,00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018D" w14:textId="1113AB0C" w:rsidR="000E43CF" w:rsidRPr="00255AD9" w:rsidRDefault="000E43CF" w:rsidP="000E43C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110.000,00</w:t>
            </w:r>
          </w:p>
        </w:tc>
      </w:tr>
      <w:tr w:rsidR="000E43CF" w:rsidRPr="00E13499" w14:paraId="6924120A" w14:textId="33FB3585" w:rsidTr="007B1138">
        <w:trPr>
          <w:cantSplit/>
          <w:trHeight w:val="2541"/>
          <w:jc w:val="center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A55F23" w14:textId="77777777" w:rsidR="000E43CF" w:rsidRPr="00255AD9" w:rsidRDefault="000E43CF" w:rsidP="000E43CF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255AD9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0E3F90D8" w14:textId="0633D4E1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1. komunalni doprinos 50.000,00 kn, naknada za zadržavanje nezakonito izgrađenih zgrada 20.000,00 kn, 5.000,00 kn iz prihoda od pomoći – fiskalno izravnanje</w:t>
            </w:r>
          </w:p>
          <w:p w14:paraId="37A45AC1" w14:textId="2371BFE8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2.2. prihodi od poreza 544.123,84 kn, prihodi od pomoći – fiskalno izravnanje 475.876,16 kn</w:t>
            </w:r>
          </w:p>
          <w:p w14:paraId="373A5F01" w14:textId="5591C6B2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3.1. 140.000,00 kn naknada za dodjelu grobnog mjesta, 350.000,00 kn iz prihoda od pomoći – fiskalno izravnanje</w:t>
            </w:r>
          </w:p>
          <w:p w14:paraId="555B6861" w14:textId="03F1D48D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3.2. 69.598,53 kn naknada za dodjelu grobnog mjesta, 291.767,08 kn kapitalne pomoći, 81.634,39 kn iz prihoda od pomoći – fiskalno izravnanje</w:t>
            </w:r>
          </w:p>
          <w:p w14:paraId="2EC021DD" w14:textId="49C027F4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3.3. 110.000,00 kn naknada za dodjelu grobnog mjesta</w:t>
            </w:r>
          </w:p>
          <w:p w14:paraId="47410B1A" w14:textId="0CAFFE14" w:rsidR="000E43CF" w:rsidRPr="00255AD9" w:rsidRDefault="000E43CF" w:rsidP="000E43CF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i/>
                <w:sz w:val="22"/>
                <w:szCs w:val="22"/>
              </w:rPr>
            </w:pPr>
            <w:r w:rsidRPr="00255AD9">
              <w:rPr>
                <w:bCs/>
                <w:i/>
                <w:sz w:val="21"/>
                <w:szCs w:val="21"/>
              </w:rPr>
              <w:t xml:space="preserve">Ostale točke programa – prihodi od pomoći – fiskalno izravnanje </w:t>
            </w:r>
            <w:r w:rsidR="00A66506" w:rsidRPr="00255AD9">
              <w:rPr>
                <w:bCs/>
                <w:i/>
                <w:sz w:val="21"/>
                <w:szCs w:val="21"/>
              </w:rPr>
              <w:t>3</w:t>
            </w:r>
            <w:r w:rsidRPr="00255AD9">
              <w:rPr>
                <w:bCs/>
                <w:i/>
                <w:sz w:val="21"/>
                <w:szCs w:val="21"/>
              </w:rPr>
              <w:t>5.000,00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72"/>
        <w:gridCol w:w="1276"/>
        <w:gridCol w:w="1417"/>
        <w:gridCol w:w="1276"/>
      </w:tblGrid>
      <w:tr w:rsidR="00EC5B20" w:rsidRPr="00EC5B20" w14:paraId="65466E2D" w14:textId="35055473" w:rsidTr="009F1B21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66BF602E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46F" w14:textId="77346735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0ED" w14:textId="306851AB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EC5B20" w:rsidRPr="00E13499" w14:paraId="6EC51C1C" w14:textId="2715A313" w:rsidTr="009F1B21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EC5B20" w:rsidRPr="00E13499" w:rsidRDefault="00EC5B20" w:rsidP="00072D77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66C86E9F" w:rsidR="00EC5B20" w:rsidRPr="000045E8" w:rsidRDefault="00EC5B20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0045E8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430.</w:t>
            </w:r>
            <w:r w:rsidRPr="000045E8">
              <w:rPr>
                <w:b/>
                <w:bCs/>
                <w:sz w:val="21"/>
                <w:szCs w:val="21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47B" w14:textId="3C9987FF" w:rsidR="00EC5B20" w:rsidRPr="00255AD9" w:rsidRDefault="00445826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</w:t>
            </w:r>
            <w:r w:rsidR="00EE0091" w:rsidRPr="00255AD9">
              <w:rPr>
                <w:b/>
                <w:bCs/>
                <w:sz w:val="21"/>
                <w:szCs w:val="21"/>
              </w:rPr>
              <w:t>2</w:t>
            </w:r>
            <w:r w:rsidRPr="00255AD9">
              <w:rPr>
                <w:b/>
                <w:bCs/>
                <w:sz w:val="21"/>
                <w:szCs w:val="21"/>
              </w:rPr>
              <w:t>.</w:t>
            </w:r>
            <w:r w:rsidR="00372165" w:rsidRPr="00255AD9">
              <w:rPr>
                <w:b/>
                <w:bCs/>
                <w:sz w:val="21"/>
                <w:szCs w:val="21"/>
              </w:rPr>
              <w:t>103</w:t>
            </w:r>
            <w:r w:rsidRPr="00255AD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49E" w14:textId="5E21E72F" w:rsidR="00EC5B20" w:rsidRPr="00255AD9" w:rsidRDefault="00EE0091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8</w:t>
            </w:r>
            <w:r w:rsidR="00445826" w:rsidRPr="00255AD9">
              <w:rPr>
                <w:b/>
                <w:bCs/>
                <w:sz w:val="21"/>
                <w:szCs w:val="21"/>
              </w:rPr>
              <w:t>.</w:t>
            </w:r>
            <w:r w:rsidR="00372165" w:rsidRPr="00255AD9">
              <w:rPr>
                <w:b/>
                <w:bCs/>
                <w:sz w:val="21"/>
                <w:szCs w:val="21"/>
              </w:rPr>
              <w:t>53</w:t>
            </w:r>
            <w:r w:rsidR="00445826" w:rsidRPr="00255AD9">
              <w:rPr>
                <w:b/>
                <w:bCs/>
                <w:sz w:val="21"/>
                <w:szCs w:val="21"/>
              </w:rPr>
              <w:t>3.000,00</w:t>
            </w:r>
          </w:p>
        </w:tc>
      </w:tr>
      <w:tr w:rsidR="00EC5B20" w:rsidRPr="00E13499" w14:paraId="74DA434B" w14:textId="0772542B" w:rsidTr="009F1B21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EC5B20" w:rsidRPr="00E13499" w:rsidRDefault="00EC5B20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46D4E48D" w:rsidR="00EC5B20" w:rsidRPr="000045E8" w:rsidRDefault="00EC5B20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Pr="000045E8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430</w:t>
            </w:r>
            <w:r w:rsidRPr="000045E8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AE3" w14:textId="70C3EBAC" w:rsidR="00EC5B20" w:rsidRPr="00255AD9" w:rsidRDefault="00EE0091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+2.</w:t>
            </w:r>
            <w:r w:rsidR="000517F7" w:rsidRPr="00255AD9">
              <w:rPr>
                <w:b/>
                <w:bCs/>
                <w:sz w:val="21"/>
                <w:szCs w:val="21"/>
              </w:rPr>
              <w:t>00</w:t>
            </w:r>
            <w:r w:rsidR="00445826" w:rsidRPr="00255AD9">
              <w:rPr>
                <w:b/>
                <w:bCs/>
                <w:sz w:val="21"/>
                <w:szCs w:val="21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3E3" w14:textId="5D7D85C1" w:rsidR="00EC5B20" w:rsidRPr="00255AD9" w:rsidRDefault="00EE0091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7</w:t>
            </w:r>
            <w:r w:rsidR="00445826" w:rsidRPr="00255AD9">
              <w:rPr>
                <w:b/>
                <w:bCs/>
                <w:sz w:val="21"/>
                <w:szCs w:val="21"/>
              </w:rPr>
              <w:t>.</w:t>
            </w:r>
            <w:r w:rsidR="000517F7" w:rsidRPr="00255AD9">
              <w:rPr>
                <w:b/>
                <w:bCs/>
                <w:sz w:val="21"/>
                <w:szCs w:val="21"/>
              </w:rPr>
              <w:t>433</w:t>
            </w:r>
            <w:r w:rsidR="00445826" w:rsidRPr="00255AD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544DEB" w:rsidRPr="00E13499" w14:paraId="1ACE3A33" w14:textId="36E8E322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544DEB" w:rsidRPr="00E13499" w:rsidRDefault="00544DEB" w:rsidP="00544DEB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5953A3DB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93910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5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6CD5" w14:textId="567F2B24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5E56C3" w14:textId="3B0915F8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550.000,00</w:t>
            </w:r>
          </w:p>
        </w:tc>
      </w:tr>
      <w:tr w:rsidR="00544DEB" w:rsidRPr="00E13499" w14:paraId="218ACE14" w14:textId="01332E4A" w:rsidTr="009F1B21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29C33CF3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1.1.1. </w:t>
            </w:r>
            <w:r>
              <w:rPr>
                <w:bCs/>
                <w:sz w:val="21"/>
                <w:szCs w:val="21"/>
              </w:rPr>
              <w:t>Gradnja - k</w:t>
            </w:r>
            <w:r w:rsidRPr="00E13499">
              <w:rPr>
                <w:bCs/>
                <w:sz w:val="21"/>
                <w:szCs w:val="21"/>
              </w:rPr>
              <w:t>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3E393EA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253B" w14:textId="04B99698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83903F" w14:textId="669CAD3F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500.000,00</w:t>
            </w:r>
          </w:p>
        </w:tc>
      </w:tr>
      <w:tr w:rsidR="00544DEB" w:rsidRPr="00E13499" w14:paraId="59D0249F" w14:textId="09417FAE" w:rsidTr="009F1B21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B33F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1AF" w14:textId="5E50B587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1.1.2. Projektna dokumentacija – 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62B2" w14:textId="164BDBE4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4E97A" w14:textId="757CD888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CBFD6E" w14:textId="23AF4825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50.000,00</w:t>
            </w:r>
          </w:p>
        </w:tc>
      </w:tr>
      <w:tr w:rsidR="00544DEB" w:rsidRPr="00E13499" w14:paraId="7E4FBFF9" w14:textId="1CC64489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544DEB" w:rsidRPr="00E13499" w:rsidRDefault="00544DEB" w:rsidP="00544DEB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51528221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BABB" w14:textId="3DF52068" w:rsidR="00544DEB" w:rsidRPr="00255AD9" w:rsidRDefault="00F77DF7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+15.00</w:t>
            </w:r>
            <w:r w:rsidR="00544DEB" w:rsidRPr="00255AD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F63F" w14:textId="0229E992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b/>
                <w:sz w:val="21"/>
                <w:szCs w:val="21"/>
              </w:rPr>
              <w:t>7</w:t>
            </w:r>
            <w:r w:rsidR="00F77DF7" w:rsidRPr="00255AD9">
              <w:rPr>
                <w:b/>
                <w:sz w:val="21"/>
                <w:szCs w:val="21"/>
              </w:rPr>
              <w:t>95</w:t>
            </w:r>
            <w:r w:rsidRPr="00255AD9">
              <w:rPr>
                <w:b/>
                <w:sz w:val="21"/>
                <w:szCs w:val="21"/>
              </w:rPr>
              <w:t>.000,00</w:t>
            </w:r>
          </w:p>
        </w:tc>
      </w:tr>
      <w:tr w:rsidR="00544DEB" w:rsidRPr="00E13499" w14:paraId="42BD3BE9" w14:textId="19D6D978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35FFCA0E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25</w:t>
            </w:r>
            <w:r w:rsidRPr="00293910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ADC8" w14:textId="10E8DA86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19527" w14:textId="06CBB3D4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140.000,00</w:t>
            </w:r>
          </w:p>
        </w:tc>
      </w:tr>
      <w:tr w:rsidR="00544DEB" w:rsidRPr="00E13499" w14:paraId="4458AB02" w14:textId="54A3DAB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0CB34DD3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1.2.2.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23FBC41E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  <w:r w:rsidRPr="00293910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ED51" w14:textId="77777777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0AD814" w14:textId="0FAF0231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600.000,00</w:t>
            </w:r>
          </w:p>
        </w:tc>
      </w:tr>
      <w:tr w:rsidR="00544DEB" w:rsidRPr="00E13499" w14:paraId="45529DA6" w14:textId="14104E2F" w:rsidTr="009F1B21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612B68E5" w:rsidR="00544DEB" w:rsidRPr="00293910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93910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69AC1" w14:textId="77777777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42F86" w14:textId="47F3DD67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30.000,00</w:t>
            </w:r>
          </w:p>
        </w:tc>
      </w:tr>
      <w:tr w:rsidR="00544DEB" w:rsidRPr="00E13499" w14:paraId="09F78C4E" w14:textId="5FF00856" w:rsidTr="009F1B21">
        <w:trPr>
          <w:cantSplit/>
          <w:trHeight w:val="1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3DD" w14:textId="77777777" w:rsidR="00544DEB" w:rsidRPr="00E13499" w:rsidRDefault="00544DEB" w:rsidP="00544DEB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A26" w14:textId="4B055615" w:rsidR="00544DEB" w:rsidRPr="00E13499" w:rsidRDefault="00544DEB" w:rsidP="00544DEB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1.2.4. Revizija projektne dokumentacije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7BBB" w14:textId="5A32A17D" w:rsidR="00544DEB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CE1A4" w14:textId="77777777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CB139" w14:textId="71819CD2" w:rsidR="00544DEB" w:rsidRPr="00255AD9" w:rsidRDefault="00544DEB" w:rsidP="00544D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25.000,00</w:t>
            </w:r>
          </w:p>
        </w:tc>
      </w:tr>
      <w:tr w:rsidR="008C7601" w:rsidRPr="00E13499" w14:paraId="3B0AE18B" w14:textId="48A7935A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8C7601" w:rsidRPr="00E13499" w:rsidRDefault="008C7601" w:rsidP="008C760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8C7601" w:rsidRPr="00E13499" w:rsidRDefault="008C7601" w:rsidP="008C7601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4D329860" w:rsidR="008C7601" w:rsidRPr="008224BE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1.080.000,00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9AEE" w14:textId="6A97D054" w:rsidR="008C7601" w:rsidRPr="00255AD9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255AD9">
              <w:rPr>
                <w:b/>
                <w:bCs/>
                <w:i/>
                <w:iCs/>
                <w:sz w:val="21"/>
                <w:szCs w:val="21"/>
              </w:rPr>
              <w:t>+</w:t>
            </w:r>
            <w:r w:rsidR="00CD6BED" w:rsidRPr="00255AD9">
              <w:rPr>
                <w:b/>
                <w:bCs/>
                <w:i/>
                <w:iCs/>
                <w:sz w:val="21"/>
                <w:szCs w:val="21"/>
              </w:rPr>
              <w:t>1.2</w:t>
            </w:r>
            <w:r w:rsidRPr="00255AD9">
              <w:rPr>
                <w:b/>
                <w:bCs/>
                <w:i/>
                <w:iCs/>
                <w:sz w:val="21"/>
                <w:szCs w:val="21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CADA6" w14:textId="21EDBB88" w:rsidR="008C7601" w:rsidRPr="00255AD9" w:rsidRDefault="00CD6BED" w:rsidP="008C7601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255AD9">
              <w:rPr>
                <w:b/>
                <w:i/>
                <w:iCs/>
                <w:sz w:val="21"/>
                <w:szCs w:val="21"/>
              </w:rPr>
              <w:t>2</w:t>
            </w:r>
            <w:r w:rsidR="008C7601" w:rsidRPr="00255AD9">
              <w:rPr>
                <w:b/>
                <w:i/>
                <w:iCs/>
                <w:sz w:val="21"/>
                <w:szCs w:val="21"/>
              </w:rPr>
              <w:t>.</w:t>
            </w:r>
            <w:r w:rsidRPr="00255AD9">
              <w:rPr>
                <w:b/>
                <w:i/>
                <w:iCs/>
                <w:sz w:val="21"/>
                <w:szCs w:val="21"/>
              </w:rPr>
              <w:t>2</w:t>
            </w:r>
            <w:r w:rsidR="008C7601" w:rsidRPr="00255AD9">
              <w:rPr>
                <w:b/>
                <w:i/>
                <w:iCs/>
                <w:sz w:val="21"/>
                <w:szCs w:val="21"/>
              </w:rPr>
              <w:t>91.000,00</w:t>
            </w:r>
          </w:p>
        </w:tc>
      </w:tr>
      <w:tr w:rsidR="008C7601" w:rsidRPr="00E13499" w14:paraId="597FEA2F" w14:textId="4A2E9DDC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8C7601" w:rsidRPr="00E13499" w:rsidRDefault="008C7601" w:rsidP="008C760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27B947C5" w:rsidR="008C7601" w:rsidRPr="00E13499" w:rsidRDefault="008C7601" w:rsidP="008C760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1.3.1. </w:t>
            </w: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7CEDAD3A" w:rsidR="008C7601" w:rsidRPr="008224BE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1.000.000,00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0831" w14:textId="6E1E3B90" w:rsidR="008C7601" w:rsidRPr="00255AD9" w:rsidRDefault="00CD6BED" w:rsidP="008C7601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255AD9">
              <w:rPr>
                <w:i/>
                <w:iCs/>
                <w:sz w:val="21"/>
                <w:szCs w:val="21"/>
              </w:rPr>
              <w:t>+1.20</w:t>
            </w:r>
            <w:r w:rsidR="008C7601" w:rsidRPr="00255AD9">
              <w:rPr>
                <w:i/>
                <w:iCs/>
                <w:sz w:val="21"/>
                <w:szCs w:val="21"/>
              </w:rPr>
              <w:t>0</w:t>
            </w:r>
            <w:r w:rsidRPr="00255AD9">
              <w:rPr>
                <w:i/>
                <w:iCs/>
                <w:sz w:val="21"/>
                <w:szCs w:val="21"/>
              </w:rPr>
              <w:t>.000</w:t>
            </w:r>
            <w:r w:rsidR="008C7601" w:rsidRPr="00255AD9">
              <w:rPr>
                <w:i/>
                <w:iCs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D19E" w14:textId="5895F9FC" w:rsidR="008C7601" w:rsidRPr="00255AD9" w:rsidRDefault="00CD6BED" w:rsidP="008C7601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255AD9">
              <w:rPr>
                <w:i/>
                <w:iCs/>
                <w:sz w:val="21"/>
                <w:szCs w:val="21"/>
              </w:rPr>
              <w:t>2</w:t>
            </w:r>
            <w:r w:rsidR="008C7601" w:rsidRPr="00255AD9">
              <w:rPr>
                <w:i/>
                <w:iCs/>
                <w:sz w:val="21"/>
                <w:szCs w:val="21"/>
              </w:rPr>
              <w:t>.</w:t>
            </w:r>
            <w:r w:rsidRPr="00255AD9">
              <w:rPr>
                <w:i/>
                <w:iCs/>
                <w:sz w:val="21"/>
                <w:szCs w:val="21"/>
              </w:rPr>
              <w:t>2</w:t>
            </w:r>
            <w:r w:rsidR="008C7601" w:rsidRPr="00255AD9">
              <w:rPr>
                <w:i/>
                <w:iCs/>
                <w:sz w:val="21"/>
                <w:szCs w:val="21"/>
              </w:rPr>
              <w:t>00.000,00</w:t>
            </w:r>
          </w:p>
        </w:tc>
      </w:tr>
      <w:tr w:rsidR="008C7601" w:rsidRPr="00E13499" w14:paraId="732DF0E0" w14:textId="11F88C4B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8C7601" w:rsidRPr="00E13499" w:rsidRDefault="008C7601" w:rsidP="008C760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6149CD14" w:rsidR="008C7601" w:rsidRPr="00E13499" w:rsidRDefault="008C7601" w:rsidP="008C760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1.3.2.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72F57DD7" w:rsidR="008C7601" w:rsidRPr="008224BE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36D5" w14:textId="40655FA4" w:rsidR="008C7601" w:rsidRPr="00255AD9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255AD9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D052" w14:textId="6A53D009" w:rsidR="008C7601" w:rsidRPr="00255AD9" w:rsidRDefault="008C7601" w:rsidP="008C7601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255AD9">
              <w:rPr>
                <w:i/>
                <w:iCs/>
                <w:sz w:val="21"/>
                <w:szCs w:val="21"/>
              </w:rPr>
              <w:t>30.000,00</w:t>
            </w:r>
          </w:p>
        </w:tc>
      </w:tr>
      <w:tr w:rsidR="00EC5B20" w:rsidRPr="00E13499" w14:paraId="7169196B" w14:textId="1086A0AD" w:rsidTr="009F1B21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0121" w14:textId="77777777" w:rsidR="00EC5B20" w:rsidRPr="00E13499" w:rsidRDefault="00EC5B20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42D" w14:textId="11EED24E" w:rsidR="00EC5B20" w:rsidRPr="00E13499" w:rsidRDefault="00EC5B20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1.3.3.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F7D" w14:textId="4DC6507E" w:rsidR="00EC5B20" w:rsidRPr="008224BE" w:rsidRDefault="00EC5B20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9EFF" w14:textId="472225FE" w:rsidR="00EC5B20" w:rsidRPr="00255AD9" w:rsidRDefault="001B011C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B9E2" w14:textId="2656ED42" w:rsidR="00EC5B20" w:rsidRPr="00255AD9" w:rsidRDefault="001B011C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61.000,00</w:t>
            </w:r>
          </w:p>
        </w:tc>
      </w:tr>
      <w:tr w:rsidR="00183D60" w:rsidRPr="00306FCA" w14:paraId="4970FEEC" w14:textId="70BDCCF2" w:rsidTr="009F1B21">
        <w:trPr>
          <w:cantSplit/>
          <w:trHeight w:val="27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lastRenderedPageBreak/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4C690D85" w:rsidR="00183D60" w:rsidRPr="00306FCA" w:rsidRDefault="00183D60" w:rsidP="00183D6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 xml:space="preserve">1.4. Uređenje ul. </w:t>
            </w:r>
            <w:proofErr w:type="spellStart"/>
            <w:r w:rsidRPr="00306FCA">
              <w:rPr>
                <w:bCs/>
                <w:sz w:val="21"/>
                <w:szCs w:val="21"/>
              </w:rPr>
              <w:t>Lj</w:t>
            </w:r>
            <w:proofErr w:type="spellEnd"/>
            <w:r w:rsidRPr="00306FCA">
              <w:rPr>
                <w:bCs/>
                <w:sz w:val="21"/>
                <w:szCs w:val="21"/>
              </w:rPr>
              <w:t>. Gaja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7AC0B12D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5F82" w14:textId="20985CA2" w:rsidR="00183D60" w:rsidRPr="00183D6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C4272" w14:textId="5D638926" w:rsidR="00183D60" w:rsidRPr="00183D6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290.000,00</w:t>
            </w:r>
          </w:p>
        </w:tc>
      </w:tr>
      <w:tr w:rsidR="00183D60" w:rsidRPr="00306FCA" w14:paraId="7BF876B5" w14:textId="203DE3DC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516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211" w14:textId="47AB09A2" w:rsidR="00183D60" w:rsidRPr="00306FCA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1.4.1. Otkup zemljišta (odvojak u C</w:t>
            </w:r>
            <w:r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 – 1.000 m</w:t>
            </w:r>
            <w:r w:rsidRPr="00306FCA">
              <w:rPr>
                <w:bCs/>
                <w:sz w:val="21"/>
                <w:szCs w:val="21"/>
                <w:vertAlign w:val="superscript"/>
              </w:rPr>
              <w:t>2</w:t>
            </w:r>
            <w:r w:rsidRPr="00306FC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A7" w14:textId="31377004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9BDA" w14:textId="018E4B23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3D9A" w14:textId="4E9171D6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</w:tr>
      <w:tr w:rsidR="00183D60" w:rsidRPr="00306FCA" w14:paraId="3B186495" w14:textId="2456E5C9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EE4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F8" w14:textId="08651F0D" w:rsidR="00183D60" w:rsidRPr="00306FCA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1.4.2. Geodetski projekt – parcelacijski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0BF" w14:textId="298D249B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B4D6" w14:textId="2C826E37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0346" w14:textId="3CC90253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15.000,00</w:t>
            </w:r>
          </w:p>
        </w:tc>
      </w:tr>
      <w:tr w:rsidR="00183D60" w:rsidRPr="00306FCA" w14:paraId="0EA062AA" w14:textId="5F1C5CB2" w:rsidTr="009F1B21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1DAC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F8" w14:textId="079D7820" w:rsidR="00183D60" w:rsidRPr="00306FCA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1.4.3. Pripremni radovi – odvojak u C</w:t>
            </w:r>
            <w:r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3 140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F1F" w14:textId="50B11C9E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ED4B8" w14:textId="1C0E8D63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D0D10" w14:textId="066AECFE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75.000,00</w:t>
            </w:r>
          </w:p>
        </w:tc>
      </w:tr>
      <w:tr w:rsidR="00183D60" w:rsidRPr="00306FCA" w14:paraId="0F0A1349" w14:textId="1B8B12A7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F80F9B7" w:rsidR="00183D60" w:rsidRPr="00306FCA" w:rsidRDefault="00183D60" w:rsidP="00183D6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 Uređenje ul. I. Gundulića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3B9D8F37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9A16" w14:textId="108D9AE8" w:rsidR="00183D60" w:rsidRPr="00183D6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576377" w14:textId="4F1280A6" w:rsidR="00183D60" w:rsidRPr="00183D6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25.000,00</w:t>
            </w:r>
          </w:p>
        </w:tc>
      </w:tr>
      <w:tr w:rsidR="00183D60" w:rsidRPr="00306FCA" w14:paraId="72970FA6" w14:textId="508F9B0E" w:rsidTr="009F1B21">
        <w:trPr>
          <w:cantSplit/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183D60" w:rsidRPr="00306FCA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3B458ACE" w:rsidR="00183D60" w:rsidRPr="00306FCA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19FDE7CF" w:rsidR="00183D60" w:rsidRPr="00306FCA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D8B6" w14:textId="580DF9A9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3C4539" w14:textId="13DE38DF" w:rsidR="00183D60" w:rsidRPr="00EC5B20" w:rsidRDefault="00183D60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25.000,00</w:t>
            </w:r>
          </w:p>
        </w:tc>
      </w:tr>
      <w:tr w:rsidR="007F0B2F" w:rsidRPr="00306FCA" w14:paraId="16F79293" w14:textId="13386D15" w:rsidTr="009F1B21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FCDE" w14:textId="4452555A" w:rsidR="007F0B2F" w:rsidRPr="00306FCA" w:rsidRDefault="007F0B2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3B4" w14:textId="338801A6" w:rsidR="007F0B2F" w:rsidRPr="00306FCA" w:rsidRDefault="007F0B2F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 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F2E" w14:textId="2096B14F" w:rsidR="007F0B2F" w:rsidRPr="00306FCA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351E" w14:textId="5D9A17FC" w:rsidR="007F0B2F" w:rsidRPr="00183D60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7C24" w14:textId="10817ADD" w:rsidR="007F0B2F" w:rsidRPr="00183D60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100.000,00</w:t>
            </w:r>
          </w:p>
        </w:tc>
      </w:tr>
      <w:tr w:rsidR="007F0B2F" w:rsidRPr="00306FCA" w14:paraId="3DEBDD8B" w14:textId="5E507626" w:rsidTr="009F1B21">
        <w:trPr>
          <w:cantSplit/>
          <w:trHeight w:val="16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0CEB" w14:textId="77777777" w:rsidR="007F0B2F" w:rsidRPr="00306FCA" w:rsidRDefault="007F0B2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7C7" w14:textId="4B9E1E53" w:rsidR="007F0B2F" w:rsidRPr="00306FCA" w:rsidRDefault="007F0B2F" w:rsidP="0088123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1.6.1. Imovinsko-pravni odnosi (otkup zemljišta)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6747" w14:textId="18FB414B" w:rsidR="007F0B2F" w:rsidRPr="00306FCA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6461" w14:textId="11579074" w:rsidR="007F0B2F" w:rsidRPr="00EC5B20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806C" w14:textId="53096115" w:rsidR="007F0B2F" w:rsidRPr="00EC5B20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75.000,00</w:t>
            </w:r>
          </w:p>
        </w:tc>
      </w:tr>
      <w:tr w:rsidR="007F0B2F" w:rsidRPr="00306FCA" w14:paraId="1F65639B" w14:textId="77777777" w:rsidTr="009F1B21">
        <w:trPr>
          <w:cantSplit/>
          <w:trHeight w:val="12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10F0" w14:textId="77777777" w:rsidR="007F0B2F" w:rsidRPr="00306FCA" w:rsidRDefault="007F0B2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915" w14:textId="015EFC38" w:rsidR="007F0B2F" w:rsidRPr="00306FCA" w:rsidRDefault="007F0B2F" w:rsidP="0088123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11B3" w14:textId="7DD1385C" w:rsidR="007F0B2F" w:rsidRPr="00306FCA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ED47" w14:textId="40455562" w:rsidR="007F0B2F" w:rsidRPr="00255AD9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369FA" w14:textId="7664C4FA" w:rsidR="007F0B2F" w:rsidRPr="00255AD9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25.000,00</w:t>
            </w:r>
          </w:p>
        </w:tc>
      </w:tr>
      <w:tr w:rsidR="00EC5B20" w:rsidRPr="00306FCA" w14:paraId="2081A9E9" w14:textId="3338894D" w:rsidTr="009F1B21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74A" w14:textId="5D2F27A3" w:rsidR="00EC5B20" w:rsidRPr="00306FCA" w:rsidRDefault="00EC5B20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BDF" w14:textId="2D2A9226" w:rsidR="00EC5B20" w:rsidRPr="00306FCA" w:rsidRDefault="00EC5B20" w:rsidP="0088123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 xml:space="preserve">1.7. Produžetak ulice M. </w:t>
            </w:r>
            <w:proofErr w:type="spellStart"/>
            <w:r w:rsidRPr="00306FCA">
              <w:rPr>
                <w:bCs/>
                <w:sz w:val="21"/>
                <w:szCs w:val="21"/>
              </w:rPr>
              <w:t>Hrga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C99F" w14:textId="4C7219F1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FA538" w14:textId="493051DB" w:rsidR="00EC5B20" w:rsidRPr="00255AD9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+1</w:t>
            </w:r>
            <w:r w:rsidR="000B6F51" w:rsidRPr="00255AD9">
              <w:rPr>
                <w:b/>
                <w:bCs/>
                <w:sz w:val="21"/>
                <w:szCs w:val="21"/>
              </w:rPr>
              <w:t>1</w:t>
            </w:r>
            <w:r w:rsidRPr="00255AD9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80F30" w14:textId="68AE8CC5" w:rsidR="00EC5B20" w:rsidRPr="00255AD9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4</w:t>
            </w:r>
            <w:r w:rsidR="000B6F51" w:rsidRPr="00255AD9">
              <w:rPr>
                <w:b/>
                <w:bCs/>
                <w:sz w:val="21"/>
                <w:szCs w:val="21"/>
              </w:rPr>
              <w:t>1</w:t>
            </w:r>
            <w:r w:rsidRPr="00255AD9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EC5B20" w:rsidRPr="00306FCA" w14:paraId="4BC23D0A" w14:textId="396B7177" w:rsidTr="009F1B21">
        <w:trPr>
          <w:cantSplit/>
          <w:trHeight w:val="2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C41A" w14:textId="77777777" w:rsidR="00EC5B20" w:rsidRPr="00306FCA" w:rsidRDefault="00EC5B20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BD2" w14:textId="59B5A320" w:rsidR="00EC5B20" w:rsidRPr="00306FCA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233B" w14:textId="5F9AAE1E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8B594" w14:textId="1B871789" w:rsidR="00EC5B20" w:rsidRPr="00255AD9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</w:t>
            </w:r>
            <w:r w:rsidR="000B6F51" w:rsidRPr="00255AD9">
              <w:rPr>
                <w:sz w:val="21"/>
                <w:szCs w:val="21"/>
              </w:rPr>
              <w:t>1</w:t>
            </w:r>
            <w:r w:rsidRPr="00255AD9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CB194" w14:textId="03645727" w:rsidR="00EC5B20" w:rsidRPr="00255AD9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2</w:t>
            </w:r>
            <w:r w:rsidR="00FB210A" w:rsidRPr="00255AD9">
              <w:rPr>
                <w:sz w:val="21"/>
                <w:szCs w:val="21"/>
              </w:rPr>
              <w:t>1</w:t>
            </w:r>
            <w:r w:rsidRPr="00255AD9">
              <w:rPr>
                <w:sz w:val="21"/>
                <w:szCs w:val="21"/>
              </w:rPr>
              <w:t>0.000,00</w:t>
            </w:r>
          </w:p>
        </w:tc>
      </w:tr>
      <w:tr w:rsidR="00EC5B20" w:rsidRPr="00306FCA" w14:paraId="4037C561" w14:textId="38656251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8719" w14:textId="77777777" w:rsidR="00EC5B20" w:rsidRPr="00306FCA" w:rsidRDefault="00EC5B20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097" w14:textId="364703E7" w:rsidR="00EC5B20" w:rsidRPr="00306FCA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1.7.2. Pripremni radovi 270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C7C5" w14:textId="2318F395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8B219" w14:textId="5E86479E" w:rsidR="00EC5B20" w:rsidRPr="00EC5B20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99851" w14:textId="1104F1D8" w:rsidR="00EC5B20" w:rsidRPr="00EC5B20" w:rsidRDefault="001B011C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EC5B20" w:rsidRPr="00306FCA" w14:paraId="6CBBE574" w14:textId="67D51B90" w:rsidTr="009F1B21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EC5B20" w:rsidRPr="00306FCA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0C610AB9" w:rsidR="00EC5B20" w:rsidRPr="00306FCA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 xml:space="preserve">. Proširenje odvojka ul. M. </w:t>
            </w:r>
            <w:proofErr w:type="spellStart"/>
            <w:r w:rsidRPr="00306FCA">
              <w:rPr>
                <w:bCs/>
                <w:sz w:val="21"/>
                <w:szCs w:val="21"/>
              </w:rPr>
              <w:t>Maleza</w:t>
            </w:r>
            <w:proofErr w:type="spellEnd"/>
            <w:r w:rsidRPr="00306FCA">
              <w:rPr>
                <w:bCs/>
                <w:sz w:val="21"/>
                <w:szCs w:val="21"/>
              </w:rPr>
              <w:t xml:space="preserve">  - prema Ribičkom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0AF2E6A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FEE" w14:textId="5A39D49D" w:rsidR="00EC5B20" w:rsidRPr="00183D6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4FBB" w14:textId="0A9A88B1" w:rsidR="00EC5B20" w:rsidRPr="00183D6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EC5B20" w:rsidRPr="00306FCA" w14:paraId="3253BCA6" w14:textId="15F2B2C5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EC5B20" w:rsidRPr="00306FCA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2CA95A0E" w:rsidR="00EC5B20" w:rsidRPr="00306FCA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22F68B3D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08207" w14:textId="5A75523A" w:rsidR="00EC5B20" w:rsidRPr="00EC5B2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F088" w14:textId="4D930C1C" w:rsidR="00EC5B20" w:rsidRPr="00EC5B2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EC5B20" w:rsidRPr="00306FCA" w14:paraId="56CCE949" w14:textId="76D85763" w:rsidTr="009F1B21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EC5B20" w:rsidRPr="00306FCA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6.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3D1FB0" w:rsidR="00EC5B20" w:rsidRPr="00306FCA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642" w14:textId="072B44F6" w:rsidR="00EC5B20" w:rsidRPr="00183D6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3D4" w14:textId="089B3C43" w:rsidR="00EC5B20" w:rsidRPr="00183D6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183D60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EC5B20" w:rsidRPr="00306FCA" w14:paraId="524894A2" w14:textId="050BA764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EC5B20" w:rsidRPr="00306FCA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08B4FCFD" w:rsidR="00EC5B20" w:rsidRPr="00306FCA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EC5B20" w:rsidRPr="00306FCA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BD39A" w14:textId="7BBF0607" w:rsidR="00EC5B20" w:rsidRPr="00EC5B2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165F8" w14:textId="55BBBF93" w:rsidR="00EC5B20" w:rsidRPr="00EC5B20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1B31CF" w:rsidRPr="00306FCA" w14:paraId="2196A6A5" w14:textId="3B51AF3D" w:rsidTr="009F1B21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1B31CF" w:rsidRPr="00306FCA" w:rsidRDefault="001B31CF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06FCA">
              <w:rPr>
                <w:bCs/>
                <w:sz w:val="18"/>
                <w:szCs w:val="18"/>
              </w:rPr>
              <w:t>toč</w:t>
            </w:r>
            <w:proofErr w:type="spellEnd"/>
            <w:r w:rsidRPr="00306FCA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795F9C36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>0</w:t>
            </w:r>
            <w:r w:rsidRPr="00306FCA">
              <w:rPr>
                <w:sz w:val="21"/>
                <w:szCs w:val="21"/>
              </w:rPr>
              <w:t xml:space="preserve">. Uređenje </w:t>
            </w:r>
            <w:r w:rsidRPr="0091247F">
              <w:rPr>
                <w:strike/>
                <w:sz w:val="21"/>
                <w:szCs w:val="21"/>
              </w:rPr>
              <w:t>odvojka III</w:t>
            </w:r>
            <w:r w:rsidRPr="00306FCA">
              <w:rPr>
                <w:sz w:val="21"/>
                <w:szCs w:val="21"/>
              </w:rPr>
              <w:t>. ul. P. Preradovića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0F066082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1.425.000,00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261" w14:textId="38DF3AC8" w:rsidR="001B31CF" w:rsidRPr="001B31CF" w:rsidRDefault="0091247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5F0DC8">
              <w:rPr>
                <w:b/>
                <w:bCs/>
                <w:sz w:val="21"/>
                <w:szCs w:val="21"/>
              </w:rPr>
              <w:t>6</w:t>
            </w:r>
            <w:r w:rsidR="00E2143B">
              <w:rPr>
                <w:b/>
                <w:bCs/>
                <w:sz w:val="21"/>
                <w:szCs w:val="21"/>
              </w:rPr>
              <w:t>67</w:t>
            </w:r>
            <w:r w:rsidR="001B31CF" w:rsidRPr="001B31CF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53" w14:textId="1D38153B" w:rsidR="001B31CF" w:rsidRPr="001B31CF" w:rsidRDefault="0091247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 w:rsidR="005F0DC8">
              <w:rPr>
                <w:b/>
                <w:bCs/>
                <w:sz w:val="21"/>
                <w:szCs w:val="21"/>
              </w:rPr>
              <w:t>09</w:t>
            </w:r>
            <w:r>
              <w:rPr>
                <w:b/>
                <w:bCs/>
                <w:sz w:val="21"/>
                <w:szCs w:val="21"/>
              </w:rPr>
              <w:t>2</w:t>
            </w:r>
            <w:r w:rsidR="001B31CF" w:rsidRPr="001B31CF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1B31CF" w:rsidRPr="00306FCA" w14:paraId="6E4EC01A" w14:textId="27F99FD6" w:rsidTr="009F1B21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1B31CF" w:rsidRPr="00306FCA" w:rsidRDefault="001B31CF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55BA2C49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28BB6B05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AC0" w14:textId="60CD8E5C" w:rsidR="001B31CF" w:rsidRPr="00EC5B20" w:rsidRDefault="0091247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+6</w:t>
            </w:r>
            <w:r w:rsidR="005F0DC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CDC" w14:textId="799F8BAA" w:rsidR="0091247F" w:rsidRPr="00AC56CA" w:rsidRDefault="0091247F" w:rsidP="009124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C56CA">
              <w:rPr>
                <w:sz w:val="21"/>
                <w:szCs w:val="21"/>
              </w:rPr>
              <w:t>2.0</w:t>
            </w:r>
            <w:r w:rsidR="005F0DC8" w:rsidRPr="00AC56CA">
              <w:rPr>
                <w:sz w:val="21"/>
                <w:szCs w:val="21"/>
              </w:rPr>
              <w:t>2</w:t>
            </w:r>
            <w:r w:rsidRPr="00AC56CA">
              <w:rPr>
                <w:sz w:val="21"/>
                <w:szCs w:val="21"/>
              </w:rPr>
              <w:t>0.000,00</w:t>
            </w:r>
          </w:p>
        </w:tc>
      </w:tr>
      <w:tr w:rsidR="001B31CF" w:rsidRPr="00306FCA" w14:paraId="599D149B" w14:textId="73753EC6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190A" w14:textId="77777777" w:rsidR="001B31CF" w:rsidRPr="00306FCA" w:rsidRDefault="001B31CF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855" w14:textId="103E2AC7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B75" w14:textId="47E0701B" w:rsidR="001B31CF" w:rsidRPr="00306FCA" w:rsidRDefault="001B31CF" w:rsidP="00E2143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</w:t>
            </w:r>
            <w:r w:rsidR="00E2143B">
              <w:rPr>
                <w:sz w:val="21"/>
                <w:szCs w:val="21"/>
              </w:rPr>
              <w:t>5</w:t>
            </w:r>
            <w:r w:rsidRPr="00306FCA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ECF" w14:textId="2331DE5C" w:rsidR="001B31CF" w:rsidRPr="00EC5B20" w:rsidRDefault="0091247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</w:t>
            </w:r>
            <w:r w:rsidR="00E2143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D60" w14:textId="4033E41C" w:rsidR="001B31CF" w:rsidRPr="00AC56CA" w:rsidRDefault="0091247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C56CA">
              <w:rPr>
                <w:sz w:val="21"/>
                <w:szCs w:val="21"/>
              </w:rPr>
              <w:t>47.000,00</w:t>
            </w:r>
          </w:p>
        </w:tc>
      </w:tr>
      <w:tr w:rsidR="001B31CF" w:rsidRPr="00306FCA" w14:paraId="2203EEBE" w14:textId="77777777" w:rsidTr="009F1B21">
        <w:trPr>
          <w:cantSplit/>
          <w:trHeight w:val="97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01D" w14:textId="77777777" w:rsidR="001B31CF" w:rsidRPr="00306FCA" w:rsidRDefault="001B31CF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244" w14:textId="41DD7695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1.10.3.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A5B" w14:textId="0D7EC94B" w:rsidR="001B31CF" w:rsidRPr="00306FCA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BC1" w14:textId="79D0D94A" w:rsidR="001B31CF" w:rsidRPr="00EC5B20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BE2" w14:textId="6CAAA1C0" w:rsidR="001B31CF" w:rsidRDefault="001B31CF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91671D" w:rsidRPr="00E13499" w14:paraId="6B5BF3D3" w14:textId="43D1D7FF" w:rsidTr="009F1B21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91671D" w:rsidRPr="00E13499" w:rsidRDefault="0091671D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4761E8C3" w:rsidR="0091671D" w:rsidRPr="00E13499" w:rsidRDefault="0091671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 Prometna infrastruktura zone Gmajna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1C8714D1" w:rsidR="0091671D" w:rsidRPr="00E13499" w:rsidRDefault="0091671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150.00</w:t>
            </w: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EDA" w14:textId="653FAB75" w:rsidR="0091671D" w:rsidRPr="0023672B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3672B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FAB" w14:textId="1E9A5099" w:rsidR="0091671D" w:rsidRPr="0023672B" w:rsidRDefault="00445826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3672B">
              <w:rPr>
                <w:b/>
                <w:bCs/>
                <w:sz w:val="21"/>
                <w:szCs w:val="21"/>
              </w:rPr>
              <w:t>150.000,00</w:t>
            </w:r>
          </w:p>
        </w:tc>
      </w:tr>
      <w:tr w:rsidR="0023672B" w:rsidRPr="00E13499" w14:paraId="71BEADD8" w14:textId="2629B1C0" w:rsidTr="00B103D5">
        <w:trPr>
          <w:cantSplit/>
          <w:trHeight w:val="22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23672B" w:rsidRPr="00E13499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3EB9" w14:textId="2342C265" w:rsidR="0023672B" w:rsidRPr="00E13499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 xml:space="preserve">.1.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52F6A740" w:rsidR="0023672B" w:rsidRPr="00E13499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</w:t>
            </w: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C121" w14:textId="0DE21ABA" w:rsidR="0023672B" w:rsidRPr="00EC5B20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EB8B" w14:textId="4AD1DBB9" w:rsidR="0023672B" w:rsidRPr="0023672B" w:rsidRDefault="0023672B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3672B">
              <w:rPr>
                <w:sz w:val="21"/>
                <w:szCs w:val="21"/>
              </w:rPr>
              <w:t>150.000,00</w:t>
            </w:r>
          </w:p>
        </w:tc>
      </w:tr>
      <w:tr w:rsidR="0091671D" w:rsidRPr="00E13499" w14:paraId="4B8B9D8D" w14:textId="741CF056" w:rsidTr="009F1B21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6A0C" w14:textId="77210E1D" w:rsidR="0091671D" w:rsidRPr="00E13499" w:rsidRDefault="0091671D" w:rsidP="0091671D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D7D" w14:textId="4FC00EF4" w:rsidR="0091671D" w:rsidRPr="00E13499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>2</w:t>
            </w:r>
            <w:r w:rsidRPr="00E13499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Izgradnja priključka nerazvrstane ceste u Ivanečkom Naselju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0B0" w14:textId="093AA929" w:rsidR="0091671D" w:rsidRPr="008224BE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610.000,00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294B" w14:textId="213D391D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FFF7" w14:textId="1219AD38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610.000,00</w:t>
            </w:r>
          </w:p>
        </w:tc>
      </w:tr>
      <w:tr w:rsidR="0091671D" w:rsidRPr="00E13499" w14:paraId="5A381741" w14:textId="60346FC9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DBD7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6827" w14:textId="2ACD6D6B" w:rsidR="0091671D" w:rsidRPr="00E13499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>
              <w:rPr>
                <w:bCs/>
                <w:sz w:val="21"/>
                <w:szCs w:val="21"/>
              </w:rPr>
              <w:t>2</w:t>
            </w:r>
            <w:r w:rsidRPr="00E13499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79F" w14:textId="56614470" w:rsidR="0091671D" w:rsidRPr="008224BE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B71D" w14:textId="6680CBCA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4FAE" w14:textId="7E16FEFA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500.000,00</w:t>
            </w:r>
          </w:p>
        </w:tc>
      </w:tr>
      <w:tr w:rsidR="0091671D" w:rsidRPr="00E13499" w14:paraId="35BD3187" w14:textId="6B4AA1FF" w:rsidTr="009F1B21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FA8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9947" w14:textId="55073186" w:rsidR="0091671D" w:rsidRPr="00E13499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9F1" w14:textId="5A156705" w:rsidR="0091671D" w:rsidRPr="008224BE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C2F1" w14:textId="693EE232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A109" w14:textId="5340C184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10.000,00</w:t>
            </w:r>
          </w:p>
        </w:tc>
      </w:tr>
      <w:tr w:rsidR="0091671D" w:rsidRPr="00E13499" w14:paraId="14A69C50" w14:textId="096F913E" w:rsidTr="009F1B21">
        <w:trPr>
          <w:cantSplit/>
          <w:trHeight w:val="9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7907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E6B2" w14:textId="79B0D552" w:rsidR="0091671D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1.12.3. Imovinsko-pravni odnosi (zemljište)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BE" w14:textId="0A169F84" w:rsidR="0091671D" w:rsidRPr="008224BE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4F1A" w14:textId="65BF553B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3A921" w14:textId="764CD92A" w:rsidR="0091671D" w:rsidRPr="00EC5B20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100.000,00</w:t>
            </w:r>
          </w:p>
        </w:tc>
      </w:tr>
      <w:tr w:rsidR="0091671D" w:rsidRPr="00E13499" w14:paraId="04653980" w14:textId="2B1C13E8" w:rsidTr="009F1B21">
        <w:trPr>
          <w:cantSplit/>
          <w:trHeight w:val="261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91671D" w:rsidRPr="00E13499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69C2DF66" w:rsidR="0091671D" w:rsidRPr="00E13499" w:rsidRDefault="0091671D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>000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535" w14:textId="002D1200" w:rsidR="0091671D" w:rsidRPr="00255AD9" w:rsidRDefault="00BB3063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+100.000,00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89B" w14:textId="7C7EDF94" w:rsidR="0091671D" w:rsidRPr="00255AD9" w:rsidRDefault="003E29A8" w:rsidP="009167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55AD9">
              <w:rPr>
                <w:sz w:val="21"/>
                <w:szCs w:val="21"/>
              </w:rPr>
              <w:t>1.</w:t>
            </w:r>
            <w:r w:rsidR="00BB3063" w:rsidRPr="00255AD9">
              <w:rPr>
                <w:sz w:val="21"/>
                <w:szCs w:val="21"/>
              </w:rPr>
              <w:t>1</w:t>
            </w:r>
            <w:r w:rsidRPr="00255AD9">
              <w:rPr>
                <w:sz w:val="21"/>
                <w:szCs w:val="21"/>
              </w:rPr>
              <w:t>00.000,00</w:t>
            </w:r>
          </w:p>
        </w:tc>
      </w:tr>
      <w:tr w:rsidR="0091671D" w:rsidRPr="00E13499" w14:paraId="16B035DF" w14:textId="4B03BD88" w:rsidTr="009F1B21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91671D" w:rsidRPr="00E13499" w:rsidRDefault="0091671D" w:rsidP="0091671D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91671D" w:rsidRPr="00E13499" w:rsidRDefault="0091671D" w:rsidP="0091671D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510A7590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590</w:t>
            </w:r>
            <w:r w:rsidRPr="00E13499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69F9" w14:textId="39177FB8" w:rsidR="0091671D" w:rsidRPr="00255AD9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+100.000,00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E18C" w14:textId="203EAA86" w:rsidR="0091671D" w:rsidRPr="00255AD9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55AD9">
              <w:rPr>
                <w:b/>
                <w:bCs/>
                <w:sz w:val="21"/>
                <w:szCs w:val="21"/>
              </w:rPr>
              <w:t>690.000,00</w:t>
            </w:r>
          </w:p>
        </w:tc>
      </w:tr>
      <w:tr w:rsidR="0091671D" w:rsidRPr="00E13499" w14:paraId="5DDFBC5D" w14:textId="0FFB9B38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05F7CBA0" w:rsidR="0091671D" w:rsidRPr="00257708" w:rsidRDefault="0091671D" w:rsidP="0091671D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>2.1.1. MO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7419B2AA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7B9C" w14:textId="0C79B070" w:rsidR="0091671D" w:rsidRPr="00EC5B20" w:rsidRDefault="0054724F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E6146" w14:textId="4759E58D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365.000,00</w:t>
            </w:r>
          </w:p>
        </w:tc>
      </w:tr>
      <w:tr w:rsidR="0091671D" w:rsidRPr="00E13499" w14:paraId="6176EF20" w14:textId="0566A18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53D2601" w:rsidR="0091671D" w:rsidRPr="00257708" w:rsidRDefault="0091671D" w:rsidP="0091671D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 xml:space="preserve">2.1.2. MO </w:t>
            </w:r>
            <w:proofErr w:type="spellStart"/>
            <w:r w:rsidRPr="00257708">
              <w:rPr>
                <w:sz w:val="20"/>
                <w:szCs w:val="20"/>
              </w:rPr>
              <w:t>Salinovec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32EC8078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Pr="00E13499">
              <w:rPr>
                <w:bCs/>
                <w:sz w:val="21"/>
                <w:szCs w:val="21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F823" w14:textId="7FE8E9C5" w:rsidR="0091671D" w:rsidRPr="00EC5B20" w:rsidRDefault="0054724F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B5D9" w14:textId="398217CC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65.000,00</w:t>
            </w:r>
          </w:p>
        </w:tc>
      </w:tr>
      <w:tr w:rsidR="0091671D" w:rsidRPr="00E13499" w14:paraId="404BD38C" w14:textId="06001EB3" w:rsidTr="009F1B21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4A52BCB3" w:rsidR="0091671D" w:rsidRPr="00257708" w:rsidRDefault="0091671D" w:rsidP="0091671D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2.1.3. MO Ivanečka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2ECB73A0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7C4B06">
              <w:rPr>
                <w:bCs/>
                <w:sz w:val="21"/>
                <w:szCs w:val="21"/>
              </w:rPr>
              <w:t>17</w:t>
            </w:r>
            <w:r>
              <w:rPr>
                <w:bCs/>
                <w:sz w:val="21"/>
                <w:szCs w:val="21"/>
              </w:rPr>
              <w:t>5</w:t>
            </w:r>
            <w:r w:rsidRPr="007C4B06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533B" w14:textId="524C9CA6" w:rsidR="0091671D" w:rsidRPr="00EC5B20" w:rsidRDefault="0054724F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7CD6" w14:textId="2A8FA9D7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225.000,00</w:t>
            </w:r>
          </w:p>
        </w:tc>
      </w:tr>
      <w:tr w:rsidR="0091671D" w:rsidRPr="00E13499" w14:paraId="3C5371F0" w14:textId="0710065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91671D" w:rsidRPr="00E13499" w:rsidRDefault="0091671D" w:rsidP="0091671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0E406113" w:rsidR="0091671D" w:rsidRPr="00257708" w:rsidRDefault="0091671D" w:rsidP="0091671D">
            <w:pPr>
              <w:adjustRightInd w:val="0"/>
              <w:ind w:left="244" w:right="108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2.1.4.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0F1DAB0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E13499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EA65" w14:textId="6B22AF6E" w:rsidR="0091671D" w:rsidRPr="00EC5B20" w:rsidRDefault="0054724F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2754" w14:textId="5E06D8E5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91671D" w:rsidRPr="00E13499" w14:paraId="276A21A2" w14:textId="28816E53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91671D" w:rsidRPr="00E13499" w:rsidRDefault="0091671D" w:rsidP="0091671D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58F11A89" w:rsidR="0091671D" w:rsidRPr="00257708" w:rsidRDefault="0091671D" w:rsidP="0091671D">
            <w:pPr>
              <w:ind w:left="244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2.1.5.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473B5486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B1FC" w14:textId="2D94B5EC" w:rsidR="0091671D" w:rsidRPr="00EC5B20" w:rsidRDefault="0054724F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23176" w14:textId="1D23F6D0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91671D" w:rsidRPr="00E13499" w14:paraId="1C2C7759" w14:textId="1FE01E09" w:rsidTr="009F1B21">
        <w:trPr>
          <w:cantSplit/>
          <w:trHeight w:val="1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91671D" w:rsidRPr="00E13499" w:rsidRDefault="0091671D" w:rsidP="0091671D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91671D" w:rsidRPr="00E13499" w:rsidRDefault="0091671D" w:rsidP="0091671D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2D3D5820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9B09" w14:textId="4C396B4B" w:rsidR="0091671D" w:rsidRPr="00BB3063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B306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1283" w14:textId="1CF70887" w:rsidR="0091671D" w:rsidRPr="00BB3063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B3063">
              <w:rPr>
                <w:b/>
                <w:bCs/>
                <w:sz w:val="21"/>
                <w:szCs w:val="21"/>
              </w:rPr>
              <w:t>410.000,00</w:t>
            </w:r>
          </w:p>
        </w:tc>
      </w:tr>
      <w:tr w:rsidR="0091671D" w:rsidRPr="00E13499" w14:paraId="6763DC59" w14:textId="68EC2439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91671D" w:rsidRPr="00E13499" w:rsidRDefault="0091671D" w:rsidP="0091671D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30FAEFBB" w:rsidR="0091671D" w:rsidRPr="00E13499" w:rsidRDefault="0091671D" w:rsidP="0091671D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Gradnja (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Iv</w:t>
            </w:r>
            <w:proofErr w:type="spellEnd"/>
            <w:r w:rsidRPr="00E13499">
              <w:rPr>
                <w:bCs/>
                <w:i/>
                <w:iCs/>
                <w:sz w:val="21"/>
                <w:szCs w:val="21"/>
              </w:rPr>
              <w:t>. Željeznica</w:t>
            </w:r>
            <w:r>
              <w:rPr>
                <w:bCs/>
                <w:i/>
                <w:iCs/>
                <w:sz w:val="21"/>
                <w:szCs w:val="21"/>
              </w:rPr>
              <w:t xml:space="preserve">, Prigorec, Ivanec, </w:t>
            </w:r>
            <w:proofErr w:type="spellStart"/>
            <w:r>
              <w:rPr>
                <w:bCs/>
                <w:i/>
                <w:iCs/>
                <w:sz w:val="21"/>
                <w:szCs w:val="21"/>
              </w:rPr>
              <w:t>Salinovec</w:t>
            </w:r>
            <w:proofErr w:type="spellEnd"/>
            <w:r>
              <w:rPr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116AA8BA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7A27" w14:textId="511D0146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89A1" w14:textId="072DFB18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400.000,00</w:t>
            </w:r>
          </w:p>
        </w:tc>
      </w:tr>
      <w:tr w:rsidR="0091671D" w:rsidRPr="00E13499" w14:paraId="5EED2512" w14:textId="354AC70C" w:rsidTr="009F1B21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91671D" w:rsidRPr="00E13499" w:rsidRDefault="0091671D" w:rsidP="0091671D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91671D" w:rsidRPr="00E13499" w:rsidRDefault="0091671D" w:rsidP="0091671D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4FC654E" w:rsidR="0091671D" w:rsidRPr="00E13499" w:rsidRDefault="0091671D" w:rsidP="0091671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445C9" w14:textId="111DFDFC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DDDF" w14:textId="0FE1C59E" w:rsidR="0091671D" w:rsidRPr="00EC5B20" w:rsidRDefault="00BB3063" w:rsidP="0091671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91671D" w:rsidRPr="00E13499" w14:paraId="6E1E1F74" w14:textId="1EC66491" w:rsidTr="00FD6FDB">
        <w:trPr>
          <w:cantSplit/>
          <w:trHeight w:val="257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A3A62" w14:textId="77777777" w:rsidR="0091671D" w:rsidRPr="008224BE" w:rsidRDefault="0091671D" w:rsidP="0091671D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224BE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19DE6F89" w14:textId="77777777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1.1. komunalni doprinos 475.000,00 kn, prihodi od pomoći – fiskalno izravnanje 75.000,00 kn</w:t>
            </w:r>
          </w:p>
          <w:p w14:paraId="05699B83" w14:textId="32AAC34F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1.2. kapitalne potpore 490.000,00 kn, komunalni doprinos 50.000,00 kn, prihodi od pomoći – fiskalno izravnanje 2</w:t>
            </w:r>
            <w:r w:rsidR="007938D6" w:rsidRPr="00255AD9">
              <w:rPr>
                <w:bCs/>
                <w:i/>
                <w:sz w:val="21"/>
                <w:szCs w:val="21"/>
              </w:rPr>
              <w:t>55</w:t>
            </w:r>
            <w:r w:rsidRPr="00255AD9">
              <w:rPr>
                <w:bCs/>
                <w:i/>
                <w:sz w:val="21"/>
                <w:szCs w:val="21"/>
              </w:rPr>
              <w:t>.000,00 kn</w:t>
            </w:r>
          </w:p>
          <w:p w14:paraId="3F7FA1AB" w14:textId="01CA6A71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255AD9">
              <w:rPr>
                <w:i/>
                <w:sz w:val="21"/>
                <w:szCs w:val="21"/>
              </w:rPr>
              <w:t xml:space="preserve">Točka 1.3. </w:t>
            </w:r>
            <w:r w:rsidRPr="00255AD9">
              <w:rPr>
                <w:bCs/>
                <w:i/>
                <w:sz w:val="21"/>
                <w:szCs w:val="21"/>
              </w:rPr>
              <w:t xml:space="preserve">komunalni doprinos 1.000.000,00 kn, </w:t>
            </w:r>
            <w:r w:rsidR="00CC40A3" w:rsidRPr="00255AD9">
              <w:rPr>
                <w:bCs/>
                <w:i/>
                <w:sz w:val="21"/>
                <w:szCs w:val="21"/>
              </w:rPr>
              <w:t>prihodi od prodaje imovine</w:t>
            </w:r>
            <w:r w:rsidR="00CC40A3" w:rsidRPr="00255AD9">
              <w:rPr>
                <w:i/>
                <w:sz w:val="21"/>
                <w:szCs w:val="21"/>
              </w:rPr>
              <w:t xml:space="preserve"> 245.808,56 kn</w:t>
            </w:r>
            <w:r w:rsidR="00CC40A3" w:rsidRPr="00255AD9">
              <w:rPr>
                <w:bCs/>
                <w:i/>
                <w:sz w:val="21"/>
                <w:szCs w:val="21"/>
              </w:rPr>
              <w:t xml:space="preserve">, </w:t>
            </w:r>
            <w:r w:rsidRPr="00255AD9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7938D6" w:rsidRPr="00255AD9">
              <w:rPr>
                <w:bCs/>
                <w:i/>
                <w:sz w:val="21"/>
                <w:szCs w:val="21"/>
              </w:rPr>
              <w:t>1.</w:t>
            </w:r>
            <w:r w:rsidR="00CC40A3" w:rsidRPr="00255AD9">
              <w:rPr>
                <w:bCs/>
                <w:i/>
                <w:sz w:val="21"/>
                <w:szCs w:val="21"/>
              </w:rPr>
              <w:t>045</w:t>
            </w:r>
            <w:r w:rsidR="007938D6" w:rsidRPr="00255AD9">
              <w:rPr>
                <w:bCs/>
                <w:i/>
                <w:sz w:val="21"/>
                <w:szCs w:val="21"/>
              </w:rPr>
              <w:t>.</w:t>
            </w:r>
            <w:r w:rsidR="00CC40A3" w:rsidRPr="00255AD9">
              <w:rPr>
                <w:bCs/>
                <w:i/>
                <w:sz w:val="21"/>
                <w:szCs w:val="21"/>
              </w:rPr>
              <w:t>191,44</w:t>
            </w:r>
            <w:r w:rsidR="007938D6" w:rsidRPr="00255AD9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118D6ABE" w14:textId="1D74519E" w:rsidR="00944D3C" w:rsidRPr="00255AD9" w:rsidRDefault="00944D3C" w:rsidP="0091671D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255AD9">
              <w:rPr>
                <w:i/>
                <w:sz w:val="21"/>
                <w:szCs w:val="21"/>
              </w:rPr>
              <w:t>Točka 1.7.</w:t>
            </w:r>
            <w:r w:rsidRPr="00255AD9">
              <w:rPr>
                <w:bCs/>
                <w:i/>
                <w:sz w:val="21"/>
                <w:szCs w:val="21"/>
              </w:rPr>
              <w:t xml:space="preserve"> </w:t>
            </w:r>
            <w:r w:rsidR="005F05E6" w:rsidRPr="00255AD9">
              <w:rPr>
                <w:bCs/>
                <w:i/>
                <w:sz w:val="21"/>
                <w:szCs w:val="21"/>
              </w:rPr>
              <w:t>41</w:t>
            </w:r>
            <w:r w:rsidRPr="00255AD9">
              <w:rPr>
                <w:bCs/>
                <w:i/>
                <w:sz w:val="21"/>
                <w:szCs w:val="21"/>
              </w:rPr>
              <w:t>0.000,00 kn prihodi od prodaje imovine</w:t>
            </w:r>
          </w:p>
          <w:p w14:paraId="1E69F5FD" w14:textId="1233F66C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255AD9">
              <w:rPr>
                <w:i/>
                <w:sz w:val="21"/>
                <w:szCs w:val="21"/>
              </w:rPr>
              <w:t xml:space="preserve">Točka 1.10. </w:t>
            </w:r>
            <w:r w:rsidR="007101A9" w:rsidRPr="00255AD9">
              <w:rPr>
                <w:bCs/>
                <w:i/>
                <w:sz w:val="21"/>
                <w:szCs w:val="21"/>
              </w:rPr>
              <w:t>prihodi od prodaje imovine</w:t>
            </w:r>
            <w:r w:rsidR="007101A9" w:rsidRPr="00255AD9">
              <w:rPr>
                <w:i/>
                <w:sz w:val="21"/>
                <w:szCs w:val="21"/>
              </w:rPr>
              <w:t xml:space="preserve"> </w:t>
            </w:r>
            <w:r w:rsidR="008E1134" w:rsidRPr="00255AD9">
              <w:rPr>
                <w:i/>
                <w:sz w:val="21"/>
                <w:szCs w:val="21"/>
              </w:rPr>
              <w:t>2</w:t>
            </w:r>
            <w:r w:rsidR="009C2C1E" w:rsidRPr="00255AD9">
              <w:rPr>
                <w:i/>
                <w:sz w:val="21"/>
                <w:szCs w:val="21"/>
              </w:rPr>
              <w:t>3</w:t>
            </w:r>
            <w:r w:rsidR="008E1134" w:rsidRPr="00255AD9">
              <w:rPr>
                <w:i/>
                <w:sz w:val="21"/>
                <w:szCs w:val="21"/>
              </w:rPr>
              <w:t>9</w:t>
            </w:r>
            <w:r w:rsidRPr="00255AD9">
              <w:rPr>
                <w:i/>
                <w:sz w:val="21"/>
                <w:szCs w:val="21"/>
              </w:rPr>
              <w:t>.</w:t>
            </w:r>
            <w:r w:rsidR="008E1134" w:rsidRPr="00255AD9">
              <w:rPr>
                <w:i/>
                <w:sz w:val="21"/>
                <w:szCs w:val="21"/>
              </w:rPr>
              <w:t>191,44</w:t>
            </w:r>
            <w:r w:rsidRPr="00255AD9">
              <w:rPr>
                <w:i/>
                <w:sz w:val="21"/>
                <w:szCs w:val="21"/>
              </w:rPr>
              <w:t xml:space="preserve"> kn</w:t>
            </w:r>
            <w:r w:rsidR="00483143" w:rsidRPr="00255AD9">
              <w:rPr>
                <w:bCs/>
                <w:i/>
                <w:sz w:val="21"/>
                <w:szCs w:val="21"/>
              </w:rPr>
              <w:t>,</w:t>
            </w:r>
            <w:r w:rsidR="00483143" w:rsidRPr="00255AD9">
              <w:rPr>
                <w:bCs/>
                <w:iCs/>
                <w:sz w:val="21"/>
                <w:szCs w:val="21"/>
              </w:rPr>
              <w:t xml:space="preserve"> primici od zaduživanja </w:t>
            </w:r>
            <w:r w:rsidR="008E1134" w:rsidRPr="00255AD9">
              <w:rPr>
                <w:bCs/>
                <w:iCs/>
                <w:sz w:val="21"/>
                <w:szCs w:val="21"/>
              </w:rPr>
              <w:t>1.852.808,56 kn</w:t>
            </w:r>
          </w:p>
          <w:p w14:paraId="4D5F83D7" w14:textId="54A614CB" w:rsidR="002C38D3" w:rsidRPr="00255AD9" w:rsidRDefault="00327511" w:rsidP="0048314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>Točka 1.12.komunalni doprinos 510.000,00 kn, 100.000,00 kn prihodi od prodaje imovine</w:t>
            </w:r>
          </w:p>
          <w:p w14:paraId="6851B171" w14:textId="4676B83C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 xml:space="preserve">Točka 2.1. komunalna naknada 585.000,00 kn, prihodi od </w:t>
            </w:r>
            <w:r w:rsidR="005F05E6" w:rsidRPr="00255AD9">
              <w:rPr>
                <w:bCs/>
                <w:i/>
                <w:sz w:val="21"/>
                <w:szCs w:val="21"/>
              </w:rPr>
              <w:t xml:space="preserve">prodaje imovine </w:t>
            </w:r>
            <w:r w:rsidR="0005118F" w:rsidRPr="00255AD9">
              <w:rPr>
                <w:bCs/>
                <w:i/>
                <w:sz w:val="21"/>
                <w:szCs w:val="21"/>
              </w:rPr>
              <w:t>10</w:t>
            </w:r>
            <w:r w:rsidRPr="00255AD9">
              <w:rPr>
                <w:bCs/>
                <w:i/>
                <w:sz w:val="21"/>
                <w:szCs w:val="21"/>
              </w:rPr>
              <w:t>5.000,00 kn,</w:t>
            </w:r>
          </w:p>
          <w:p w14:paraId="69AB41A4" w14:textId="77777777" w:rsidR="0091671D" w:rsidRPr="00255AD9" w:rsidRDefault="0091671D" w:rsidP="0091671D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255AD9">
              <w:rPr>
                <w:i/>
                <w:sz w:val="21"/>
                <w:szCs w:val="21"/>
              </w:rPr>
              <w:t>Točka 2.2. komunalni doprinos 200.000,00 kn,</w:t>
            </w:r>
            <w:r w:rsidRPr="00255AD9">
              <w:rPr>
                <w:bCs/>
                <w:i/>
                <w:sz w:val="21"/>
                <w:szCs w:val="21"/>
              </w:rPr>
              <w:t xml:space="preserve"> vodni doprinos 25.000,00 kn, 185.000,00 kn kapitalne pomoći</w:t>
            </w:r>
          </w:p>
          <w:p w14:paraId="3C0CDD20" w14:textId="01577C64" w:rsidR="0091671D" w:rsidRPr="00FD6FDB" w:rsidRDefault="0091671D" w:rsidP="0091671D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255AD9">
              <w:rPr>
                <w:bCs/>
                <w:i/>
                <w:sz w:val="21"/>
                <w:szCs w:val="21"/>
              </w:rPr>
              <w:t xml:space="preserve">Ostale točke programa: prihodi od pomoći – fiskalno izravnanje </w:t>
            </w:r>
            <w:r w:rsidR="00676804">
              <w:rPr>
                <w:bCs/>
                <w:i/>
                <w:sz w:val="21"/>
                <w:szCs w:val="21"/>
              </w:rPr>
              <w:t>685</w:t>
            </w:r>
            <w:r w:rsidRPr="00255AD9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560"/>
        <w:gridCol w:w="1275"/>
        <w:gridCol w:w="1134"/>
      </w:tblGrid>
      <w:tr w:rsidR="00EC5B20" w:rsidRPr="00E13499" w14:paraId="404F477E" w14:textId="3CC14EC5" w:rsidTr="00ED352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lastRenderedPageBreak/>
              <w:t>čl. 68. st.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EC5B20" w:rsidRPr="00E1349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611F5F9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C495" w14:textId="11D93267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A20" w14:textId="546F4A58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EC5B20" w:rsidRPr="00E13499" w14:paraId="2103268C" w14:textId="60AC404E" w:rsidTr="00ED352E">
        <w:trPr>
          <w:cantSplit/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EC5B20" w:rsidRPr="00E13499" w:rsidRDefault="00EC5B20" w:rsidP="00EC5B20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67E0CD10" w:rsidR="00EC5B20" w:rsidRPr="00E13499" w:rsidRDefault="00EC5B2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D6" w14:textId="73A18623" w:rsidR="00EC5B20" w:rsidRPr="009B3403" w:rsidRDefault="005641D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+25</w:t>
            </w:r>
            <w:r w:rsidR="002F1B63" w:rsidRPr="009B3403">
              <w:rPr>
                <w:b/>
                <w:bCs/>
                <w:sz w:val="21"/>
                <w:szCs w:val="21"/>
              </w:rPr>
              <w:t>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2A4" w14:textId="45062FEB" w:rsidR="00EC5B20" w:rsidRPr="009B3403" w:rsidRDefault="005641D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31</w:t>
            </w:r>
            <w:r w:rsidR="002F1B63" w:rsidRPr="009B3403">
              <w:rPr>
                <w:b/>
                <w:bCs/>
                <w:sz w:val="21"/>
                <w:szCs w:val="21"/>
              </w:rPr>
              <w:t>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C5B20" w:rsidRPr="00E13499" w14:paraId="55EE365F" w14:textId="6B3CC367" w:rsidTr="00ED352E">
        <w:trPr>
          <w:cantSplit/>
          <w:trHeight w:val="287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EC5B20" w:rsidRPr="00E13499" w:rsidRDefault="00EC5B20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3F744278" w:rsidR="00EC5B20" w:rsidRPr="00E13499" w:rsidRDefault="00EC5B20" w:rsidP="00EC5B2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 Dopuna javne rasvjete na području Grada Ivanca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36E2F9BD" w:rsidR="00EC5B20" w:rsidRPr="00E13499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E13499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3329" w14:textId="34281343" w:rsidR="00EC5B20" w:rsidRPr="002D3B60" w:rsidRDefault="00E7161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-60.00</w:t>
            </w:r>
            <w:r w:rsidR="002D3B60" w:rsidRPr="002D3B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140DB" w14:textId="2FEF88FC" w:rsidR="00EC5B20" w:rsidRPr="002D3B6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D3B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EC5B20" w:rsidRPr="00E13499" w14:paraId="32AF5852" w14:textId="37C1BD8B" w:rsidTr="00ED352E">
        <w:trPr>
          <w:cantSplit/>
          <w:trHeight w:val="10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6E80608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.1. Dopuna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3B8B8956" w:rsidR="00EC5B20" w:rsidRPr="00E13499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6CD" w14:textId="5086AED9" w:rsidR="00EC5B20" w:rsidRPr="00EC5B20" w:rsidRDefault="00E7161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-50.00</w:t>
            </w:r>
            <w:r w:rsidR="002D3B6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8E0" w14:textId="0609606E" w:rsidR="00EC5B20" w:rsidRPr="00EC5B2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C5B20" w:rsidRPr="00E13499" w14:paraId="66DEB954" w14:textId="46A588E0" w:rsidTr="00ED352E">
        <w:trPr>
          <w:cantSplit/>
          <w:trHeight w:val="9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582C5203" w:rsidR="00EC5B20" w:rsidRPr="00E1349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.2. 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6290CF8B" w:rsidR="00EC5B20" w:rsidRPr="00E13499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E13499">
              <w:rPr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9D2" w14:textId="2EBE95ED" w:rsidR="00EC5B20" w:rsidRPr="00EC5B20" w:rsidRDefault="00E7161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-10.00</w:t>
            </w:r>
            <w:r w:rsidR="002D3B6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880" w14:textId="2477906F" w:rsidR="00EC5B20" w:rsidRPr="00EC5B20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D352E" w:rsidRPr="00E13499" w14:paraId="772996A8" w14:textId="77777777" w:rsidTr="00ED352E">
        <w:trPr>
          <w:cantSplit/>
          <w:trHeight w:val="12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76B7" w14:textId="146A098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D75" w14:textId="4BCBC96E" w:rsidR="00ED352E" w:rsidRPr="009B3403" w:rsidRDefault="00ED352E" w:rsidP="00795A5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 Javna rasvjeta u P. Preradovića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DFAF" w14:textId="6F5B17E6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1EC" w14:textId="74D2EDAB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+1</w:t>
            </w:r>
            <w:r w:rsidR="002F1B63" w:rsidRPr="009B3403">
              <w:rPr>
                <w:b/>
                <w:bCs/>
                <w:sz w:val="21"/>
                <w:szCs w:val="21"/>
              </w:rPr>
              <w:t>60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39F0" w14:textId="69A3D290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1</w:t>
            </w:r>
            <w:r w:rsidR="002F1B63" w:rsidRPr="009B3403">
              <w:rPr>
                <w:b/>
                <w:bCs/>
                <w:sz w:val="21"/>
                <w:szCs w:val="21"/>
              </w:rPr>
              <w:t>60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D352E" w:rsidRPr="00E13499" w14:paraId="3EADAC05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87137" w14:textId="7777777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9E9" w14:textId="1DCD63D5" w:rsidR="00ED352E" w:rsidRPr="009B3403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3E17" w14:textId="22820889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F60" w14:textId="7870E297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+15</w:t>
            </w:r>
            <w:r w:rsidR="002F1B63" w:rsidRPr="009B3403">
              <w:rPr>
                <w:sz w:val="21"/>
                <w:szCs w:val="21"/>
              </w:rPr>
              <w:t>0</w:t>
            </w:r>
            <w:r w:rsidRPr="009B3403">
              <w:rPr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C01" w14:textId="753165D6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15</w:t>
            </w:r>
            <w:r w:rsidR="002F1B63" w:rsidRPr="009B3403">
              <w:rPr>
                <w:sz w:val="21"/>
                <w:szCs w:val="21"/>
              </w:rPr>
              <w:t>0</w:t>
            </w:r>
            <w:r w:rsidRPr="009B3403">
              <w:rPr>
                <w:sz w:val="21"/>
                <w:szCs w:val="21"/>
              </w:rPr>
              <w:t>.000,00</w:t>
            </w:r>
          </w:p>
        </w:tc>
      </w:tr>
      <w:tr w:rsidR="00ED352E" w:rsidRPr="00E13499" w14:paraId="46F418BF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54E4" w14:textId="77777777" w:rsidR="00ED352E" w:rsidRPr="00E1349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4B3" w14:textId="68D199B9" w:rsidR="00ED352E" w:rsidRPr="009B3403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2.2.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0A7" w14:textId="76C8A952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DEF" w14:textId="77862DC7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+10.000,00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32" w14:textId="2B288420" w:rsidR="00ED352E" w:rsidRPr="009B3403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10.000,00</w:t>
            </w:r>
          </w:p>
        </w:tc>
      </w:tr>
      <w:tr w:rsidR="007213F6" w:rsidRPr="00E13499" w14:paraId="0465866A" w14:textId="77777777" w:rsidTr="003B3CEA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3546" w14:textId="052DA9E4" w:rsidR="007213F6" w:rsidRPr="00E13499" w:rsidRDefault="003B3CEA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8C1" w14:textId="29C22B76" w:rsidR="007213F6" w:rsidRPr="009B3403" w:rsidRDefault="007213F6" w:rsidP="007213F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 xml:space="preserve">3. Javna rasvjeta trga u </w:t>
            </w:r>
            <w:proofErr w:type="spellStart"/>
            <w:r w:rsidRPr="009B3403">
              <w:rPr>
                <w:bCs/>
                <w:sz w:val="21"/>
                <w:szCs w:val="21"/>
              </w:rPr>
              <w:t>Margečanu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5B81" w14:textId="1945C596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CC2" w14:textId="1A5473C0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+110.000,00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22EB" w14:textId="03D65660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7213F6" w:rsidRPr="00E13499" w14:paraId="3D117494" w14:textId="77777777" w:rsidTr="003B3CEA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BED6" w14:textId="77777777" w:rsidR="007213F6" w:rsidRPr="00E13499" w:rsidRDefault="007213F6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656" w14:textId="0AAFA232" w:rsidR="007213F6" w:rsidRPr="009B3403" w:rsidRDefault="007213F6" w:rsidP="007213F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FA71" w14:textId="0414B71D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BCB" w14:textId="34E958F4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+105.000,00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CF3" w14:textId="3386F554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105.000,00</w:t>
            </w:r>
          </w:p>
        </w:tc>
      </w:tr>
      <w:tr w:rsidR="007213F6" w:rsidRPr="00E13499" w14:paraId="69DF18CB" w14:textId="77777777" w:rsidTr="003B3CEA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BE9EC" w14:textId="77777777" w:rsidR="007213F6" w:rsidRPr="00E13499" w:rsidRDefault="007213F6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C5A6" w14:textId="5EC852A9" w:rsidR="007213F6" w:rsidRPr="009B3403" w:rsidRDefault="007213F6" w:rsidP="007213F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2CA7" w14:textId="1B14047D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0BF" w14:textId="77065810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+5.000,00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46D" w14:textId="18ADB5C0" w:rsidR="007213F6" w:rsidRPr="009B3403" w:rsidRDefault="007213F6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5.000,00</w:t>
            </w:r>
          </w:p>
        </w:tc>
      </w:tr>
      <w:tr w:rsidR="003B3CEA" w:rsidRPr="00E13499" w14:paraId="0AE11710" w14:textId="77777777" w:rsidTr="003B3CEA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EE29" w14:textId="43DB41A8" w:rsidR="003B3CEA" w:rsidRPr="00E13499" w:rsidRDefault="003B3CEA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B5E" w14:textId="766DACA1" w:rsidR="003B3CEA" w:rsidRPr="009B3403" w:rsidRDefault="003B3CEA" w:rsidP="007213F6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 Javna rasvjeta u Ivanečkom Vrhovcu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D223" w14:textId="563C9268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C27" w14:textId="5BF82DF7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+45.000,00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9EE" w14:textId="3A64830B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45.000,00</w:t>
            </w:r>
          </w:p>
        </w:tc>
      </w:tr>
      <w:tr w:rsidR="003B3CEA" w:rsidRPr="00E13499" w14:paraId="6E8798EB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05E5" w14:textId="77777777" w:rsidR="003B3CEA" w:rsidRPr="00E13499" w:rsidRDefault="003B3CEA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193" w14:textId="064232F1" w:rsidR="003B3CEA" w:rsidRPr="009B3403" w:rsidRDefault="003B3CEA" w:rsidP="007213F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4703" w14:textId="3A10C637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310" w14:textId="5B084E2C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+39.000,00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6C3" w14:textId="236546FC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39.000,00</w:t>
            </w:r>
          </w:p>
        </w:tc>
      </w:tr>
      <w:tr w:rsidR="003B3CEA" w:rsidRPr="00E13499" w14:paraId="04516148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1DCF" w14:textId="77777777" w:rsidR="003B3CEA" w:rsidRPr="00E13499" w:rsidRDefault="003B3CEA" w:rsidP="007213F6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783" w14:textId="3E3C6CB2" w:rsidR="003B3CEA" w:rsidRPr="009B3403" w:rsidRDefault="003B3CEA" w:rsidP="007213F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9B3403">
              <w:rPr>
                <w:bCs/>
                <w:sz w:val="21"/>
                <w:szCs w:val="21"/>
              </w:rPr>
              <w:t>4.2.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FA36" w14:textId="5849E3C3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97D" w14:textId="68ABC7F9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+6.000,00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260" w14:textId="10DA5D3C" w:rsidR="003B3CEA" w:rsidRPr="009B3403" w:rsidRDefault="003B3CEA" w:rsidP="007213F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6.000,00</w:t>
            </w:r>
          </w:p>
        </w:tc>
      </w:tr>
      <w:tr w:rsidR="00ED352E" w:rsidRPr="00E13499" w14:paraId="62C9495B" w14:textId="0298A926" w:rsidTr="00274DC6">
        <w:trPr>
          <w:cantSplit/>
          <w:trHeight w:val="716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26DC1B" w14:textId="77777777" w:rsidR="00ED352E" w:rsidRPr="009B3403" w:rsidRDefault="00ED352E" w:rsidP="00ED352E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9B3403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63B80E6" w14:textId="76DE08B7" w:rsidR="00ED352E" w:rsidRPr="009B3403" w:rsidRDefault="00ED352E" w:rsidP="00ED352E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9B3403">
              <w:rPr>
                <w:i/>
                <w:sz w:val="21"/>
                <w:szCs w:val="21"/>
              </w:rPr>
              <w:t>Točka 2. primici od zaduživanja 1</w:t>
            </w:r>
            <w:r w:rsidR="002F1B63" w:rsidRPr="009B3403">
              <w:rPr>
                <w:i/>
                <w:sz w:val="21"/>
                <w:szCs w:val="21"/>
              </w:rPr>
              <w:t>60</w:t>
            </w:r>
            <w:r w:rsidRPr="009B3403">
              <w:rPr>
                <w:i/>
                <w:sz w:val="21"/>
                <w:szCs w:val="21"/>
              </w:rPr>
              <w:t>.000,00 kn</w:t>
            </w:r>
          </w:p>
          <w:p w14:paraId="733D64F6" w14:textId="5E22AFB8" w:rsidR="00ED352E" w:rsidRPr="009B3403" w:rsidRDefault="007213F6" w:rsidP="003F30C9">
            <w:pPr>
              <w:pStyle w:val="Odlomakpopisa"/>
              <w:numPr>
                <w:ilvl w:val="0"/>
                <w:numId w:val="12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B3403">
              <w:rPr>
                <w:i/>
                <w:sz w:val="21"/>
                <w:szCs w:val="21"/>
              </w:rPr>
              <w:t xml:space="preserve">Točka 3. </w:t>
            </w:r>
            <w:r w:rsidR="003F30C9" w:rsidRPr="009B3403">
              <w:rPr>
                <w:i/>
                <w:sz w:val="21"/>
                <w:szCs w:val="21"/>
              </w:rPr>
              <w:t>110.000,00 kn iz prihoda od pomoći – fiskalno izravnanje</w:t>
            </w:r>
          </w:p>
          <w:p w14:paraId="359DD7B2" w14:textId="4E45BEBA" w:rsidR="007308B3" w:rsidRPr="009B3403" w:rsidRDefault="007308B3" w:rsidP="007308B3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9B3403">
              <w:rPr>
                <w:bCs/>
                <w:i/>
                <w:sz w:val="21"/>
                <w:szCs w:val="21"/>
              </w:rPr>
              <w:t>Točka 4. komunalni doprinos 45.000,00 kn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275"/>
        <w:gridCol w:w="1134"/>
        <w:gridCol w:w="1275"/>
      </w:tblGrid>
      <w:tr w:rsidR="00EC5B20" w:rsidRPr="009143F9" w14:paraId="119B7B4F" w14:textId="5826A492" w:rsidTr="00B67FC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EC5B20" w:rsidRPr="009143F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EC5B20" w:rsidRPr="009143F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521C796F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06D" w14:textId="0AD47982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C97" w14:textId="144626B4" w:rsidR="00EC5B20" w:rsidRPr="005766CA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5766CA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EC5B20" w:rsidRPr="009143F9" w14:paraId="2B5BAA50" w14:textId="39E0E7BF" w:rsidTr="00B67FCA">
        <w:trPr>
          <w:cantSplit/>
          <w:trHeight w:val="44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EC5B20" w:rsidRPr="00F66B5E" w:rsidRDefault="00EC5B20" w:rsidP="00EC5B20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249C9BFC" w:rsidR="00EC5B20" w:rsidRPr="002E3CB2" w:rsidRDefault="00EC5B2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4.225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7D0" w14:textId="73FB3DB0" w:rsidR="00EC5B20" w:rsidRPr="009B3403" w:rsidRDefault="0009076E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-8</w:t>
            </w:r>
            <w:r w:rsidR="009E1D07" w:rsidRPr="009B3403">
              <w:rPr>
                <w:b/>
                <w:bCs/>
                <w:sz w:val="21"/>
                <w:szCs w:val="21"/>
              </w:rPr>
              <w:t>95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A88" w14:textId="70B71CB6" w:rsidR="00EC5B20" w:rsidRPr="009B3403" w:rsidRDefault="0009076E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3.3</w:t>
            </w:r>
            <w:r w:rsidR="009E1D07" w:rsidRPr="009B3403">
              <w:rPr>
                <w:b/>
                <w:bCs/>
                <w:sz w:val="21"/>
                <w:szCs w:val="21"/>
              </w:rPr>
              <w:t>30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C5B20" w:rsidRPr="00E96B85" w14:paraId="5EFDDBE0" w14:textId="7262E319" w:rsidTr="00B67FC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EC5B20" w:rsidRDefault="00EC5B20" w:rsidP="00EC5B2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EC5B20" w:rsidRDefault="00EC5B20" w:rsidP="00EC5B20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</w:t>
            </w:r>
            <w:proofErr w:type="spellStart"/>
            <w:r w:rsidRPr="008A0A80">
              <w:rPr>
                <w:sz w:val="21"/>
                <w:szCs w:val="21"/>
              </w:rPr>
              <w:t>Jerovec</w:t>
            </w:r>
            <w:proofErr w:type="spellEnd"/>
            <w:r w:rsidRPr="008A0A80">
              <w:rPr>
                <w:sz w:val="21"/>
                <w:szCs w:val="21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EC5B20" w:rsidRPr="002E3CB2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6CF5" w14:textId="3F033BA8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2FEA" w14:textId="3BF46B3E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75.000,00</w:t>
            </w:r>
          </w:p>
        </w:tc>
      </w:tr>
      <w:tr w:rsidR="00EC5B20" w:rsidRPr="008A0A80" w14:paraId="2754FDB1" w14:textId="19CE0B56" w:rsidTr="00B67FC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EC5B20" w:rsidRDefault="00EC5B20" w:rsidP="00EC5B2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EC5B20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EC5B20" w:rsidRPr="002E3CB2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847" w14:textId="3B0F87C7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83A" w14:textId="4A9AC818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75.000,00</w:t>
            </w:r>
          </w:p>
        </w:tc>
      </w:tr>
      <w:tr w:rsidR="00EC5B20" w:rsidRPr="008A0A80" w14:paraId="41EE92A7" w14:textId="58638592" w:rsidTr="00B67FCA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EC5B20" w:rsidRPr="00C31498" w:rsidRDefault="00EC5B20" w:rsidP="00EC5B2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EC5B20" w:rsidRPr="00C31498" w:rsidRDefault="00EC5B20" w:rsidP="00EC5B20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 xml:space="preserve">Objekti za gospodarenje otpadom – </w:t>
            </w:r>
            <w:proofErr w:type="spellStart"/>
            <w:r>
              <w:rPr>
                <w:sz w:val="21"/>
                <w:szCs w:val="21"/>
              </w:rPr>
              <w:t>reciklažno</w:t>
            </w:r>
            <w:proofErr w:type="spellEnd"/>
            <w:r>
              <w:rPr>
                <w:sz w:val="21"/>
                <w:szCs w:val="21"/>
              </w:rPr>
              <w:t xml:space="preserve"> dvorište građevinskog otpada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EC5B20" w:rsidRPr="002E3CB2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4D88" w14:textId="5EBB8B5F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-250.000,00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81D55" w14:textId="24FBFCAE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EC5B20" w:rsidRPr="008A0A80" w14:paraId="7CB3212F" w14:textId="3B5A4A47" w:rsidTr="00B67FC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EC5B20" w:rsidRDefault="00EC5B20" w:rsidP="00EC5B2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EC5B20" w:rsidRDefault="00EC5B20" w:rsidP="00EC5B20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EC5B20" w:rsidRPr="002E3CB2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B17B" w14:textId="38D96A7C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-250.000,00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5E23" w14:textId="413B2F8D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50.000,00</w:t>
            </w:r>
          </w:p>
        </w:tc>
      </w:tr>
      <w:tr w:rsidR="00EC5B20" w:rsidRPr="00302027" w14:paraId="5C81F9F2" w14:textId="67881E1C" w:rsidTr="00B67FCA">
        <w:trPr>
          <w:cantSplit/>
          <w:trHeight w:val="28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EC5B20" w:rsidRPr="008068B6" w:rsidRDefault="00EC5B20" w:rsidP="00EC5B2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EC5B20" w:rsidRPr="00A1194A" w:rsidRDefault="00EC5B20" w:rsidP="00EC5B20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 </w:t>
            </w:r>
            <w:proofErr w:type="spellStart"/>
            <w:r w:rsidRPr="00A1194A">
              <w:rPr>
                <w:bCs/>
                <w:sz w:val="21"/>
                <w:szCs w:val="21"/>
              </w:rPr>
              <w:t>Reciklažno</w:t>
            </w:r>
            <w:proofErr w:type="spellEnd"/>
            <w:r w:rsidRPr="00A1194A">
              <w:rPr>
                <w:bCs/>
                <w:sz w:val="21"/>
                <w:szCs w:val="21"/>
              </w:rPr>
              <w:t xml:space="preserve"> dvorište Ivanec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3A645550" w:rsidR="00EC5B20" w:rsidRPr="00A1194A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3.85</w:t>
            </w:r>
            <w:r w:rsidRPr="00A1194A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9E2" w14:textId="15A3A619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-6</w:t>
            </w:r>
            <w:r w:rsidR="00B54D1D" w:rsidRPr="009B3403">
              <w:rPr>
                <w:b/>
                <w:bCs/>
                <w:sz w:val="21"/>
                <w:szCs w:val="21"/>
              </w:rPr>
              <w:t>45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F741" w14:textId="777DD124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B3403">
              <w:rPr>
                <w:b/>
                <w:bCs/>
                <w:sz w:val="21"/>
                <w:szCs w:val="21"/>
              </w:rPr>
              <w:t>3.2</w:t>
            </w:r>
            <w:r w:rsidR="00B54D1D" w:rsidRPr="009B3403">
              <w:rPr>
                <w:b/>
                <w:bCs/>
                <w:sz w:val="21"/>
                <w:szCs w:val="21"/>
              </w:rPr>
              <w:t>05</w:t>
            </w:r>
            <w:r w:rsidRPr="009B3403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C5B20" w:rsidRPr="00302027" w14:paraId="57226D2F" w14:textId="22D565B6" w:rsidTr="00B67FCA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EC5B20" w:rsidRPr="00302027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2417799" w:rsidR="00EC5B20" w:rsidRPr="00A1194A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3.1. </w:t>
            </w:r>
            <w:r>
              <w:rPr>
                <w:bCs/>
                <w:sz w:val="21"/>
                <w:szCs w:val="21"/>
              </w:rPr>
              <w:t>G</w:t>
            </w:r>
            <w:r w:rsidRPr="00A1194A">
              <w:rPr>
                <w:bCs/>
                <w:sz w:val="21"/>
                <w:szCs w:val="21"/>
              </w:rPr>
              <w:t>radnja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24C7FA77" w:rsidR="00EC5B20" w:rsidRPr="00A1194A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3.650</w:t>
            </w:r>
            <w:r w:rsidRPr="00A1194A">
              <w:rPr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0F3" w14:textId="6B216C56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-5</w:t>
            </w:r>
            <w:r w:rsidR="00B54D1D" w:rsidRPr="009B3403">
              <w:rPr>
                <w:sz w:val="21"/>
                <w:szCs w:val="21"/>
              </w:rPr>
              <w:t>50</w:t>
            </w:r>
            <w:r w:rsidRPr="009B3403">
              <w:rPr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C93" w14:textId="2E43AD91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3.1</w:t>
            </w:r>
            <w:r w:rsidR="00B54D1D" w:rsidRPr="009B3403">
              <w:rPr>
                <w:sz w:val="21"/>
                <w:szCs w:val="21"/>
              </w:rPr>
              <w:t>00</w:t>
            </w:r>
            <w:r w:rsidRPr="009B3403">
              <w:rPr>
                <w:sz w:val="21"/>
                <w:szCs w:val="21"/>
              </w:rPr>
              <w:t>.000,00</w:t>
            </w:r>
          </w:p>
        </w:tc>
      </w:tr>
      <w:tr w:rsidR="00EC5B20" w:rsidRPr="00302027" w14:paraId="07A1362C" w14:textId="2A6E3BDB" w:rsidTr="00B67FC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AF8BC" w14:textId="77777777" w:rsidR="00EC5B20" w:rsidRPr="00302027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038A" w14:textId="37A8D4C6" w:rsidR="00EC5B20" w:rsidRPr="00A1194A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</w:t>
            </w:r>
            <w:r>
              <w:rPr>
                <w:bCs/>
                <w:sz w:val="21"/>
                <w:szCs w:val="21"/>
              </w:rPr>
              <w:t>2</w:t>
            </w:r>
            <w:r w:rsidRPr="00A1194A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44D" w14:textId="74A554FC" w:rsidR="00EC5B20" w:rsidRPr="00A1194A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23F" w14:textId="7F2967AC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-95.000,00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C20" w14:textId="27F42A41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55.000,00</w:t>
            </w:r>
          </w:p>
        </w:tc>
      </w:tr>
      <w:tr w:rsidR="00EC5B20" w:rsidRPr="00302027" w14:paraId="0AB05EB6" w14:textId="74A740F9" w:rsidTr="00B67FCA">
        <w:trPr>
          <w:cantSplit/>
          <w:trHeight w:val="1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22E6" w14:textId="77777777" w:rsidR="00EC5B20" w:rsidRPr="00302027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F24" w14:textId="484242F6" w:rsidR="00EC5B20" w:rsidRPr="005E4746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3.3. </w:t>
            </w:r>
            <w:r w:rsidRPr="005E4746">
              <w:rPr>
                <w:bCs/>
                <w:sz w:val="21"/>
                <w:szCs w:val="21"/>
              </w:rPr>
              <w:t>Ostale aktivnosti na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CE6" w14:textId="7092776B" w:rsidR="00EC5B20" w:rsidRPr="00A1194A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3D5" w14:textId="7113E594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922" w14:textId="526B7489" w:rsidR="00EC5B20" w:rsidRPr="009B3403" w:rsidRDefault="00CD7C4F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50.000,00</w:t>
            </w:r>
          </w:p>
        </w:tc>
      </w:tr>
      <w:tr w:rsidR="00CD7C4F" w:rsidRPr="008A0A80" w14:paraId="2DA296AF" w14:textId="4257DDC0" w:rsidTr="00B36841">
        <w:trPr>
          <w:cantSplit/>
          <w:trHeight w:val="1074"/>
          <w:jc w:val="center"/>
        </w:trPr>
        <w:tc>
          <w:tcPr>
            <w:tcW w:w="9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4FB022" w14:textId="77777777" w:rsidR="00CD7C4F" w:rsidRPr="00AD796D" w:rsidRDefault="00CD7C4F" w:rsidP="00EC5B2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E24BFCC" w14:textId="77777777" w:rsidR="00CD7C4F" w:rsidRPr="00257708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1. </w:t>
            </w:r>
            <w:r>
              <w:rPr>
                <w:bCs/>
                <w:i/>
                <w:sz w:val="21"/>
                <w:szCs w:val="21"/>
              </w:rPr>
              <w:t>4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Fond za zaštitu okoliša i energetsku učinkovitost, a 7</w:t>
            </w:r>
            <w:r>
              <w:rPr>
                <w:bCs/>
                <w:i/>
                <w:sz w:val="21"/>
                <w:szCs w:val="21"/>
              </w:rPr>
              <w:t>0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iz prihoda od pomoći – fiskalno izravnanje</w:t>
            </w:r>
          </w:p>
          <w:p w14:paraId="72DEDED5" w14:textId="540B9966" w:rsidR="00CD7C4F" w:rsidRPr="009B3403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</w:t>
            </w:r>
            <w:r>
              <w:rPr>
                <w:bCs/>
                <w:i/>
                <w:sz w:val="21"/>
                <w:szCs w:val="21"/>
              </w:rPr>
              <w:t>2</w:t>
            </w:r>
            <w:r w:rsidRPr="002D3C5A">
              <w:rPr>
                <w:bCs/>
                <w:i/>
                <w:sz w:val="21"/>
                <w:szCs w:val="21"/>
              </w:rPr>
              <w:t xml:space="preserve">. </w:t>
            </w:r>
            <w:r w:rsidRPr="009B3403">
              <w:rPr>
                <w:bCs/>
                <w:i/>
                <w:sz w:val="21"/>
                <w:szCs w:val="21"/>
              </w:rPr>
              <w:t>50.000,00 kn prihodi od pomoći – fiskalno izravnanje</w:t>
            </w:r>
          </w:p>
          <w:p w14:paraId="3FE2E4C5" w14:textId="403212EC" w:rsidR="00CD7C4F" w:rsidRPr="00CD7C4F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9B3403">
              <w:rPr>
                <w:sz w:val="21"/>
                <w:szCs w:val="21"/>
              </w:rPr>
              <w:t>Točka 3</w:t>
            </w:r>
            <w:r w:rsidRPr="009B3403">
              <w:rPr>
                <w:bCs/>
                <w:i/>
                <w:sz w:val="21"/>
                <w:szCs w:val="21"/>
              </w:rPr>
              <w:t>. kapitalne pomoći (EU+ Proračun RH 2.</w:t>
            </w:r>
            <w:r w:rsidR="001D7991" w:rsidRPr="009B3403">
              <w:rPr>
                <w:bCs/>
                <w:i/>
                <w:sz w:val="21"/>
                <w:szCs w:val="21"/>
              </w:rPr>
              <w:t>5</w:t>
            </w:r>
            <w:r w:rsidR="00FC43F1" w:rsidRPr="009B3403">
              <w:rPr>
                <w:bCs/>
                <w:i/>
                <w:sz w:val="21"/>
                <w:szCs w:val="21"/>
              </w:rPr>
              <w:t>20</w:t>
            </w:r>
            <w:r w:rsidRPr="009B3403">
              <w:rPr>
                <w:bCs/>
                <w:i/>
                <w:sz w:val="21"/>
                <w:szCs w:val="21"/>
              </w:rPr>
              <w:t>.</w:t>
            </w:r>
            <w:r w:rsidR="00FC43F1" w:rsidRPr="009B3403">
              <w:rPr>
                <w:bCs/>
                <w:i/>
                <w:sz w:val="21"/>
                <w:szCs w:val="21"/>
              </w:rPr>
              <w:t>712,78</w:t>
            </w:r>
            <w:r w:rsidR="001D7991" w:rsidRPr="009B3403">
              <w:rPr>
                <w:bCs/>
                <w:i/>
                <w:sz w:val="21"/>
                <w:szCs w:val="21"/>
              </w:rPr>
              <w:t xml:space="preserve"> </w:t>
            </w:r>
            <w:r w:rsidRPr="009B3403">
              <w:rPr>
                <w:bCs/>
                <w:i/>
                <w:sz w:val="21"/>
                <w:szCs w:val="21"/>
              </w:rPr>
              <w:t xml:space="preserve">kn), a </w:t>
            </w:r>
            <w:r w:rsidR="001D7991" w:rsidRPr="009B3403">
              <w:rPr>
                <w:bCs/>
                <w:i/>
                <w:sz w:val="21"/>
                <w:szCs w:val="21"/>
              </w:rPr>
              <w:t>6</w:t>
            </w:r>
            <w:r w:rsidR="00FC43F1" w:rsidRPr="009B3403">
              <w:rPr>
                <w:bCs/>
                <w:i/>
                <w:sz w:val="21"/>
                <w:szCs w:val="21"/>
              </w:rPr>
              <w:t>8</w:t>
            </w:r>
            <w:r w:rsidR="001D7991" w:rsidRPr="009B3403">
              <w:rPr>
                <w:bCs/>
                <w:i/>
                <w:sz w:val="21"/>
                <w:szCs w:val="21"/>
              </w:rPr>
              <w:t>4</w:t>
            </w:r>
            <w:r w:rsidRPr="009B3403">
              <w:rPr>
                <w:bCs/>
                <w:i/>
                <w:sz w:val="21"/>
                <w:szCs w:val="21"/>
              </w:rPr>
              <w:t>.</w:t>
            </w:r>
            <w:r w:rsidR="00FC43F1" w:rsidRPr="009B3403">
              <w:rPr>
                <w:bCs/>
                <w:i/>
                <w:sz w:val="21"/>
                <w:szCs w:val="21"/>
              </w:rPr>
              <w:t>287,22</w:t>
            </w:r>
            <w:r w:rsidRPr="009B3403">
              <w:rPr>
                <w:bCs/>
                <w:i/>
                <w:sz w:val="21"/>
                <w:szCs w:val="21"/>
              </w:rPr>
              <w:t xml:space="preserve"> kn iz prihoda od pomoći – fiskalno izravnanje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992"/>
        <w:gridCol w:w="1276"/>
      </w:tblGrid>
      <w:tr w:rsidR="00D21905" w:rsidRPr="009143F9" w14:paraId="5E68C7BB" w14:textId="0CCAED17" w:rsidTr="0094325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D21905" w:rsidRPr="009143F9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lastRenderedPageBreak/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D21905" w:rsidRPr="009143F9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496850D0" w:rsidR="00D21905" w:rsidRPr="009D641C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D641C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EAB" w14:textId="2E733F4E" w:rsidR="00D21905" w:rsidRPr="009D641C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9D641C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74C" w14:textId="165066CF" w:rsidR="00D21905" w:rsidRPr="009D641C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9D641C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D21905" w:rsidRPr="00821660" w14:paraId="11EB99FD" w14:textId="061A1471" w:rsidTr="00943254">
        <w:trPr>
          <w:cantSplit/>
          <w:trHeight w:val="30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D21905" w:rsidRPr="008224BE" w:rsidRDefault="00D21905" w:rsidP="00D21905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8224BE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4DCC7A94" w:rsidR="00D21905" w:rsidRPr="008224BE" w:rsidRDefault="00D21905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225.000,00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CA8" w14:textId="21CFAF31" w:rsidR="00D21905" w:rsidRPr="00556CAA" w:rsidRDefault="00556CAA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0C2" w14:textId="3A7CA209" w:rsidR="00D21905" w:rsidRPr="00556CAA" w:rsidRDefault="00556CAA" w:rsidP="00D2190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556CAA">
              <w:rPr>
                <w:b/>
                <w:bCs/>
                <w:sz w:val="21"/>
                <w:szCs w:val="21"/>
              </w:rPr>
              <w:t>225.000,00</w:t>
            </w:r>
          </w:p>
        </w:tc>
      </w:tr>
      <w:tr w:rsidR="00D21905" w:rsidRPr="00E96B85" w14:paraId="2CB59CB9" w14:textId="515144AC" w:rsidTr="00943254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D21905" w:rsidRPr="008224BE" w:rsidRDefault="00D21905" w:rsidP="00D21905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224BE">
              <w:rPr>
                <w:bCs/>
                <w:sz w:val="18"/>
                <w:szCs w:val="18"/>
              </w:rPr>
              <w:t>toč</w:t>
            </w:r>
            <w:proofErr w:type="spellEnd"/>
            <w:r w:rsidRPr="008224BE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D21905" w:rsidRPr="008224BE" w:rsidRDefault="00D21905" w:rsidP="00D21905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 </w:t>
            </w:r>
            <w:r w:rsidRPr="008224BE"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59944682" w:rsidR="00D21905" w:rsidRPr="008224BE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225.000,00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D566A" w14:textId="172FB86E" w:rsidR="00D21905" w:rsidRPr="00556CAA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5E4A" w14:textId="1B867C71" w:rsidR="00D21905" w:rsidRPr="00556CAA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556CAA">
              <w:rPr>
                <w:b/>
                <w:bCs/>
                <w:sz w:val="21"/>
                <w:szCs w:val="21"/>
              </w:rPr>
              <w:t>225.000,00</w:t>
            </w:r>
          </w:p>
        </w:tc>
      </w:tr>
      <w:tr w:rsidR="00D21905" w:rsidRPr="008A0A80" w14:paraId="60F20315" w14:textId="496214A0" w:rsidTr="00943254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D21905" w:rsidRPr="008224BE" w:rsidRDefault="00D21905" w:rsidP="00D21905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D21905" w:rsidRPr="008224BE" w:rsidRDefault="00D21905" w:rsidP="00D21905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5DA44520" w:rsidR="00D21905" w:rsidRPr="008224BE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BF6BB" w14:textId="7262BDED" w:rsidR="00D21905" w:rsidRPr="00D21905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C80" w14:textId="797A9024" w:rsidR="00D21905" w:rsidRPr="00D21905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D21905" w:rsidRPr="008A0A80" w14:paraId="4E7A134B" w14:textId="5FF26430" w:rsidTr="00943254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46F" w14:textId="77777777" w:rsidR="00D21905" w:rsidRPr="008224BE" w:rsidRDefault="00D21905" w:rsidP="00D21905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E40" w14:textId="222462C5" w:rsidR="00D21905" w:rsidRPr="008224BE" w:rsidRDefault="00D21905" w:rsidP="00D21905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49F" w14:textId="09599BB2" w:rsidR="00D21905" w:rsidRPr="008224BE" w:rsidRDefault="00D21905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E05F4" w14:textId="25165B87" w:rsidR="00D21905" w:rsidRPr="00D21905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6F89" w14:textId="76B373BF" w:rsidR="00D21905" w:rsidRPr="00D21905" w:rsidRDefault="00556CAA" w:rsidP="00D219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556CAA" w:rsidRPr="008A0A80" w14:paraId="3B186ABF" w14:textId="5295BC66" w:rsidTr="00943254">
        <w:trPr>
          <w:cantSplit/>
          <w:trHeight w:val="437"/>
          <w:jc w:val="center"/>
        </w:trPr>
        <w:tc>
          <w:tcPr>
            <w:tcW w:w="9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647231" w14:textId="77777777" w:rsidR="00556CAA" w:rsidRPr="00AD796D" w:rsidRDefault="00556CAA" w:rsidP="00D21905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56988F8" w14:textId="5557CB75" w:rsidR="00556CAA" w:rsidRPr="00556CAA" w:rsidRDefault="00556CAA" w:rsidP="00556CAA">
            <w:pPr>
              <w:pStyle w:val="Odlomakpopisa"/>
              <w:numPr>
                <w:ilvl w:val="0"/>
                <w:numId w:val="11"/>
              </w:numPr>
              <w:adjustRightInd w:val="0"/>
              <w:rPr>
                <w:i/>
                <w:sz w:val="21"/>
                <w:szCs w:val="21"/>
              </w:rPr>
            </w:pPr>
            <w:r w:rsidRPr="00556CAA">
              <w:rPr>
                <w:bCs/>
                <w:i/>
                <w:sz w:val="21"/>
                <w:szCs w:val="21"/>
              </w:rPr>
              <w:t>Komunalni doprinos 225.000,00 kn</w:t>
            </w:r>
          </w:p>
        </w:tc>
      </w:tr>
    </w:tbl>
    <w:p w14:paraId="4AD05293" w14:textId="77777777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559"/>
        <w:gridCol w:w="1418"/>
        <w:gridCol w:w="1559"/>
      </w:tblGrid>
      <w:tr w:rsidR="00D21905" w:rsidRPr="00E13499" w14:paraId="334FF0A4" w14:textId="4F930DCB" w:rsidTr="0008531E">
        <w:trPr>
          <w:cantSplit/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D21905" w:rsidRPr="00E13499" w:rsidRDefault="00D21905" w:rsidP="00D21905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E13499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D21905" w:rsidRPr="00E13499" w:rsidRDefault="00D21905" w:rsidP="00D21905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D21905" w:rsidRPr="008721AB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8721AB">
              <w:rPr>
                <w:b/>
                <w:sz w:val="20"/>
                <w:szCs w:val="20"/>
              </w:rPr>
              <w:t>Iznos</w:t>
            </w:r>
          </w:p>
          <w:p w14:paraId="08317137" w14:textId="557D6515" w:rsidR="00D21905" w:rsidRPr="008721AB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8721AB">
              <w:rPr>
                <w:b/>
                <w:sz w:val="20"/>
                <w:szCs w:val="20"/>
              </w:rPr>
              <w:t>Plan za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DC4" w14:textId="435CED3B" w:rsidR="00D21905" w:rsidRPr="008721AB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8721AB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58D" w14:textId="5F05CCF8" w:rsidR="00D21905" w:rsidRPr="008721AB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8721AB">
              <w:rPr>
                <w:b/>
                <w:bCs/>
                <w:sz w:val="20"/>
                <w:szCs w:val="20"/>
              </w:rPr>
              <w:t>Izmjena Plana za 2022.</w:t>
            </w:r>
          </w:p>
        </w:tc>
      </w:tr>
      <w:tr w:rsidR="00D21905" w:rsidRPr="00E13499" w14:paraId="222110DE" w14:textId="2532E624" w:rsidTr="0008531E">
        <w:trPr>
          <w:cantSplit/>
          <w:trHeight w:hRule="exact"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6DE76A76" w:rsidR="00D21905" w:rsidRPr="00E13499" w:rsidRDefault="00D21905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26" w14:textId="19334E95" w:rsidR="00D21905" w:rsidRPr="00D21905" w:rsidRDefault="005B359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67B" w14:textId="2234FF96" w:rsidR="00D21905" w:rsidRPr="00D21905" w:rsidRDefault="005B359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5.468.000,00</w:t>
            </w:r>
          </w:p>
        </w:tc>
      </w:tr>
      <w:tr w:rsidR="00D21905" w:rsidRPr="00E13499" w14:paraId="1F58241E" w14:textId="03068764" w:rsidTr="0008531E">
        <w:trPr>
          <w:cantSplit/>
          <w:trHeight w:hRule="exact" w:val="5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446F870C" w:rsidR="00D21905" w:rsidRPr="00E13499" w:rsidRDefault="00D21905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E245" w14:textId="40A4C07F" w:rsidR="00D21905" w:rsidRPr="00D21905" w:rsidRDefault="005B359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E7A" w14:textId="78281A8B" w:rsidR="00D21905" w:rsidRPr="00D21905" w:rsidRDefault="005B359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5.922.000,00</w:t>
            </w:r>
          </w:p>
        </w:tc>
      </w:tr>
      <w:tr w:rsidR="00D21905" w:rsidRPr="00E13499" w14:paraId="0C919EBB" w14:textId="7B8C1C2B" w:rsidTr="0008531E">
        <w:trPr>
          <w:cantSplit/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D21905" w:rsidRPr="00E13499" w:rsidRDefault="00D21905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46A7E9F2" w:rsidR="00D21905" w:rsidRPr="00E13499" w:rsidRDefault="00D2190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C39" w14:textId="5BA4053F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A43" w14:textId="20465725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1905" w:rsidRPr="00E13499" w14:paraId="684C706D" w14:textId="2B8DA3EF" w:rsidTr="0008531E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D21905" w:rsidRPr="00E13499" w:rsidRDefault="00D21905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D21905" w:rsidRPr="00E13499" w:rsidRDefault="00D21905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118FD690" w:rsidR="00D21905" w:rsidRPr="00E13499" w:rsidRDefault="00D2190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B4F" w14:textId="3188C09D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+1.321.000,00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842" w14:textId="158A486F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3.116.000,00</w:t>
            </w:r>
          </w:p>
        </w:tc>
      </w:tr>
      <w:tr w:rsidR="00D21905" w:rsidRPr="00E13499" w14:paraId="268E48A8" w14:textId="11CD9446" w:rsidTr="0008531E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D21905" w:rsidRPr="00E13499" w:rsidRDefault="00D21905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D21905" w:rsidRPr="00E13499" w:rsidRDefault="00D21905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65E7B312" w:rsidR="00D21905" w:rsidRPr="00E13499" w:rsidRDefault="00D2190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514" w14:textId="30E40B16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47E" w14:textId="6FD3218F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1905" w:rsidRPr="00E13499" w14:paraId="04DF8C7C" w14:textId="12BF1F0E" w:rsidTr="0008531E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D21905" w:rsidRPr="00E13499" w:rsidRDefault="00D21905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D21905" w:rsidRPr="00E13499" w:rsidRDefault="00D21905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ostale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68763CA5" w:rsidR="00D21905" w:rsidRPr="00E13499" w:rsidRDefault="00D2190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F50" w14:textId="721119D7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84A" w14:textId="5CA20793" w:rsidR="00D21905" w:rsidRPr="00D21905" w:rsidRDefault="005B359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</w:tr>
      <w:tr w:rsidR="00D21905" w:rsidRPr="001C547F" w14:paraId="0413CA0F" w14:textId="18716E4F" w:rsidTr="0008531E">
        <w:trPr>
          <w:cantSplit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D21905" w:rsidRPr="00E13499" w:rsidRDefault="00D21905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E13499">
              <w:rPr>
                <w:b/>
                <w:bCs/>
              </w:rPr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00946B5C" w:rsidR="00D21905" w:rsidRPr="00F253FE" w:rsidRDefault="00D21905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19"/>
                <w:szCs w:val="19"/>
              </w:rPr>
            </w:pPr>
            <w:r w:rsidRPr="00F253FE">
              <w:rPr>
                <w:b/>
                <w:bCs/>
                <w:sz w:val="19"/>
                <w:szCs w:val="19"/>
              </w:rPr>
              <w:t>13.560.000,00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5D3F9F" w14:textId="415CD9D9" w:rsidR="00D21905" w:rsidRPr="00F253FE" w:rsidRDefault="001A74C1" w:rsidP="00F253FE">
            <w:pPr>
              <w:adjustRightInd w:val="0"/>
              <w:spacing w:before="100" w:beforeAutospacing="1" w:after="100" w:afterAutospacing="1"/>
              <w:ind w:left="-36"/>
              <w:jc w:val="center"/>
              <w:rPr>
                <w:b/>
                <w:bCs/>
                <w:sz w:val="19"/>
                <w:szCs w:val="19"/>
              </w:rPr>
            </w:pPr>
            <w:r w:rsidRPr="00F253FE">
              <w:rPr>
                <w:b/>
                <w:bCs/>
                <w:sz w:val="19"/>
                <w:szCs w:val="19"/>
              </w:rPr>
              <w:t>+1.</w:t>
            </w:r>
            <w:r w:rsidR="000D68EA">
              <w:rPr>
                <w:b/>
                <w:bCs/>
                <w:sz w:val="19"/>
                <w:szCs w:val="19"/>
              </w:rPr>
              <w:t>016</w:t>
            </w:r>
            <w:r w:rsidRPr="00F253FE">
              <w:rPr>
                <w:b/>
                <w:bCs/>
                <w:sz w:val="19"/>
                <w:szCs w:val="19"/>
              </w:rPr>
              <w:t>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A194DB" w14:textId="792C5B12" w:rsidR="00D21905" w:rsidRPr="00F253FE" w:rsidRDefault="001A74C1" w:rsidP="0064257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19"/>
                <w:szCs w:val="19"/>
              </w:rPr>
            </w:pPr>
            <w:r w:rsidRPr="00F253FE">
              <w:rPr>
                <w:b/>
                <w:bCs/>
                <w:sz w:val="19"/>
                <w:szCs w:val="19"/>
              </w:rPr>
              <w:t>14.</w:t>
            </w:r>
            <w:r w:rsidR="000D68EA">
              <w:rPr>
                <w:b/>
                <w:bCs/>
                <w:sz w:val="19"/>
                <w:szCs w:val="19"/>
              </w:rPr>
              <w:t>576</w:t>
            </w:r>
            <w:r w:rsidRPr="00F253FE">
              <w:rPr>
                <w:b/>
                <w:bCs/>
                <w:sz w:val="19"/>
                <w:szCs w:val="19"/>
              </w:rPr>
              <w:t>.000,00 kn</w:t>
            </w:r>
          </w:p>
        </w:tc>
      </w:tr>
    </w:tbl>
    <w:p w14:paraId="2C94E103" w14:textId="77777777" w:rsidR="00CE1A1E" w:rsidRPr="00E82B0B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32E8ED81" w:rsidR="00CE1A1E" w:rsidRDefault="00DB20C8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</w:t>
      </w:r>
      <w:r w:rsidR="00654CD3">
        <w:rPr>
          <w:sz w:val="22"/>
          <w:szCs w:val="22"/>
        </w:rPr>
        <w:t>I. I</w:t>
      </w:r>
      <w:r>
        <w:rPr>
          <w:sz w:val="22"/>
          <w:szCs w:val="22"/>
        </w:rPr>
        <w:t xml:space="preserve">zmjene i dopune </w:t>
      </w:r>
      <w:r w:rsidR="00CE1A1E"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="00CE1A1E" w:rsidRPr="00563074">
        <w:rPr>
          <w:sz w:val="22"/>
          <w:szCs w:val="22"/>
        </w:rPr>
        <w:t xml:space="preserve"> gra</w:t>
      </w:r>
      <w:r w:rsidR="00CE1A1E">
        <w:rPr>
          <w:sz w:val="22"/>
          <w:szCs w:val="22"/>
        </w:rPr>
        <w:t xml:space="preserve">đenja </w:t>
      </w:r>
      <w:r w:rsidR="00CE1A1E" w:rsidRPr="00563074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="00CE1A1E" w:rsidRPr="00563074">
        <w:rPr>
          <w:sz w:val="22"/>
          <w:szCs w:val="22"/>
        </w:rPr>
        <w:t>. godinu objavit će se u Službenom vjesniku Varaždinske županije</w:t>
      </w:r>
      <w:r w:rsidR="009F4560">
        <w:rPr>
          <w:sz w:val="22"/>
          <w:szCs w:val="22"/>
        </w:rPr>
        <w:t>, a stupaju na snagu prvog dana od dana objave.</w:t>
      </w:r>
    </w:p>
    <w:p w14:paraId="6C0FFA39" w14:textId="77777777" w:rsidR="00654CD3" w:rsidRDefault="00654CD3" w:rsidP="00654CD3">
      <w:pPr>
        <w:pStyle w:val="Odlomakpopisa"/>
        <w:adjustRightInd w:val="0"/>
        <w:jc w:val="both"/>
        <w:rPr>
          <w:sz w:val="22"/>
          <w:szCs w:val="22"/>
        </w:rPr>
      </w:pPr>
    </w:p>
    <w:p w14:paraId="0B35DAE5" w14:textId="6AA1B7ED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308C1E3E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654CD3">
        <w:rPr>
          <w:sz w:val="22"/>
          <w:szCs w:val="22"/>
        </w:rPr>
        <w:t>GRADA IVANCA</w:t>
      </w:r>
      <w:r w:rsidRPr="008A0A80">
        <w:rPr>
          <w:sz w:val="22"/>
          <w:szCs w:val="22"/>
        </w:rPr>
        <w:t>:</w:t>
      </w:r>
    </w:p>
    <w:p w14:paraId="5C8E5501" w14:textId="67F6955B" w:rsidR="00D471C4" w:rsidRPr="00495FDE" w:rsidRDefault="008654D6" w:rsidP="00495FD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Dalibor </w:t>
      </w:r>
      <w:proofErr w:type="spellStart"/>
      <w:r>
        <w:rPr>
          <w:sz w:val="22"/>
          <w:szCs w:val="22"/>
        </w:rPr>
        <w:t>Patekar</w:t>
      </w:r>
      <w:proofErr w:type="spellEnd"/>
    </w:p>
    <w:sectPr w:rsidR="00D471C4" w:rsidRPr="00495FDE" w:rsidSect="008C64DC">
      <w:footerReference w:type="even" r:id="rId9"/>
      <w:footerReference w:type="default" r:id="rId10"/>
      <w:pgSz w:w="11906" w:h="16838"/>
      <w:pgMar w:top="851" w:right="991" w:bottom="1135" w:left="993" w:header="720" w:footer="40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4AD2" w14:textId="77777777" w:rsidR="00F6260A" w:rsidRDefault="00F6260A">
      <w:r>
        <w:separator/>
      </w:r>
    </w:p>
  </w:endnote>
  <w:endnote w:type="continuationSeparator" w:id="0">
    <w:p w14:paraId="33FFFDA6" w14:textId="77777777" w:rsidR="00F6260A" w:rsidRDefault="00F6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9D1" w14:textId="77777777" w:rsidR="00F6260A" w:rsidRDefault="00F6260A">
      <w:r>
        <w:separator/>
      </w:r>
    </w:p>
  </w:footnote>
  <w:footnote w:type="continuationSeparator" w:id="0">
    <w:p w14:paraId="3E2B9574" w14:textId="77777777" w:rsidR="00F6260A" w:rsidRDefault="00F6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905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B25CC7"/>
    <w:multiLevelType w:val="hybridMultilevel"/>
    <w:tmpl w:val="DD4E8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4181"/>
    <w:multiLevelType w:val="hybridMultilevel"/>
    <w:tmpl w:val="A64A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369181983">
    <w:abstractNumId w:val="10"/>
  </w:num>
  <w:num w:numId="2" w16cid:durableId="1105344429">
    <w:abstractNumId w:val="9"/>
  </w:num>
  <w:num w:numId="3" w16cid:durableId="191260543">
    <w:abstractNumId w:val="7"/>
  </w:num>
  <w:num w:numId="4" w16cid:durableId="1745302311">
    <w:abstractNumId w:val="11"/>
  </w:num>
  <w:num w:numId="5" w16cid:durableId="1417745390">
    <w:abstractNumId w:val="1"/>
  </w:num>
  <w:num w:numId="6" w16cid:durableId="1386639827">
    <w:abstractNumId w:val="0"/>
  </w:num>
  <w:num w:numId="7" w16cid:durableId="1665620738">
    <w:abstractNumId w:val="5"/>
  </w:num>
  <w:num w:numId="8" w16cid:durableId="1472092652">
    <w:abstractNumId w:val="6"/>
  </w:num>
  <w:num w:numId="9" w16cid:durableId="304163866">
    <w:abstractNumId w:val="4"/>
  </w:num>
  <w:num w:numId="10" w16cid:durableId="1290551889">
    <w:abstractNumId w:val="8"/>
  </w:num>
  <w:num w:numId="11" w16cid:durableId="1595939420">
    <w:abstractNumId w:val="3"/>
  </w:num>
  <w:num w:numId="12" w16cid:durableId="55281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3FBA"/>
    <w:rsid w:val="000045E8"/>
    <w:rsid w:val="000052A9"/>
    <w:rsid w:val="0000751F"/>
    <w:rsid w:val="000120A0"/>
    <w:rsid w:val="000142BC"/>
    <w:rsid w:val="000164E0"/>
    <w:rsid w:val="00017F02"/>
    <w:rsid w:val="00021961"/>
    <w:rsid w:val="00021D9C"/>
    <w:rsid w:val="000225AC"/>
    <w:rsid w:val="00027E94"/>
    <w:rsid w:val="000329E7"/>
    <w:rsid w:val="00037E7D"/>
    <w:rsid w:val="00042C9B"/>
    <w:rsid w:val="0005118F"/>
    <w:rsid w:val="000517F7"/>
    <w:rsid w:val="0005706B"/>
    <w:rsid w:val="00057093"/>
    <w:rsid w:val="00061EBE"/>
    <w:rsid w:val="00064DE7"/>
    <w:rsid w:val="00065443"/>
    <w:rsid w:val="00065A40"/>
    <w:rsid w:val="00070176"/>
    <w:rsid w:val="0007042A"/>
    <w:rsid w:val="00072D60"/>
    <w:rsid w:val="00072D77"/>
    <w:rsid w:val="00072EC2"/>
    <w:rsid w:val="000744DE"/>
    <w:rsid w:val="00080235"/>
    <w:rsid w:val="00083AAD"/>
    <w:rsid w:val="0008531E"/>
    <w:rsid w:val="00085FD8"/>
    <w:rsid w:val="0009076E"/>
    <w:rsid w:val="00090F1E"/>
    <w:rsid w:val="000933F1"/>
    <w:rsid w:val="00096D8A"/>
    <w:rsid w:val="00097FD3"/>
    <w:rsid w:val="000A03D0"/>
    <w:rsid w:val="000A33FB"/>
    <w:rsid w:val="000A6416"/>
    <w:rsid w:val="000B002C"/>
    <w:rsid w:val="000B6F51"/>
    <w:rsid w:val="000C0BA7"/>
    <w:rsid w:val="000C21A1"/>
    <w:rsid w:val="000C4110"/>
    <w:rsid w:val="000C51A2"/>
    <w:rsid w:val="000C677E"/>
    <w:rsid w:val="000D475B"/>
    <w:rsid w:val="000D68EA"/>
    <w:rsid w:val="000E2044"/>
    <w:rsid w:val="000E24B4"/>
    <w:rsid w:val="000E43CF"/>
    <w:rsid w:val="000E62E7"/>
    <w:rsid w:val="000F2D83"/>
    <w:rsid w:val="000F6D73"/>
    <w:rsid w:val="00101010"/>
    <w:rsid w:val="00112BF2"/>
    <w:rsid w:val="00123DAD"/>
    <w:rsid w:val="00140760"/>
    <w:rsid w:val="00140ED9"/>
    <w:rsid w:val="00141BD8"/>
    <w:rsid w:val="001439C5"/>
    <w:rsid w:val="0014496E"/>
    <w:rsid w:val="001467D3"/>
    <w:rsid w:val="001475D3"/>
    <w:rsid w:val="0015231F"/>
    <w:rsid w:val="0015268E"/>
    <w:rsid w:val="00154C48"/>
    <w:rsid w:val="00165118"/>
    <w:rsid w:val="001748E3"/>
    <w:rsid w:val="00181BE1"/>
    <w:rsid w:val="00183935"/>
    <w:rsid w:val="00183D60"/>
    <w:rsid w:val="001842E0"/>
    <w:rsid w:val="0018580B"/>
    <w:rsid w:val="00187D67"/>
    <w:rsid w:val="00192E48"/>
    <w:rsid w:val="00194BE4"/>
    <w:rsid w:val="001959ED"/>
    <w:rsid w:val="0019609A"/>
    <w:rsid w:val="001A1121"/>
    <w:rsid w:val="001A1AB4"/>
    <w:rsid w:val="001A2668"/>
    <w:rsid w:val="001A703A"/>
    <w:rsid w:val="001A74C1"/>
    <w:rsid w:val="001B011C"/>
    <w:rsid w:val="001B0BF6"/>
    <w:rsid w:val="001B259B"/>
    <w:rsid w:val="001B31CF"/>
    <w:rsid w:val="001B4C39"/>
    <w:rsid w:val="001B7CBD"/>
    <w:rsid w:val="001C0C58"/>
    <w:rsid w:val="001C547F"/>
    <w:rsid w:val="001C5E1A"/>
    <w:rsid w:val="001D056D"/>
    <w:rsid w:val="001D4591"/>
    <w:rsid w:val="001D5CE0"/>
    <w:rsid w:val="001D6F0A"/>
    <w:rsid w:val="001D7991"/>
    <w:rsid w:val="001F0C17"/>
    <w:rsid w:val="001F2632"/>
    <w:rsid w:val="00200A60"/>
    <w:rsid w:val="00204B3C"/>
    <w:rsid w:val="00205515"/>
    <w:rsid w:val="00206B5C"/>
    <w:rsid w:val="002074BD"/>
    <w:rsid w:val="00207768"/>
    <w:rsid w:val="00214288"/>
    <w:rsid w:val="00220BDF"/>
    <w:rsid w:val="00222082"/>
    <w:rsid w:val="002233D1"/>
    <w:rsid w:val="00224653"/>
    <w:rsid w:val="002256A1"/>
    <w:rsid w:val="00232637"/>
    <w:rsid w:val="00233009"/>
    <w:rsid w:val="00233C2D"/>
    <w:rsid w:val="0023672B"/>
    <w:rsid w:val="00242856"/>
    <w:rsid w:val="00244076"/>
    <w:rsid w:val="00250CB4"/>
    <w:rsid w:val="002543F8"/>
    <w:rsid w:val="002553BC"/>
    <w:rsid w:val="00255AD9"/>
    <w:rsid w:val="00255B1E"/>
    <w:rsid w:val="00257708"/>
    <w:rsid w:val="00262A0D"/>
    <w:rsid w:val="00263F56"/>
    <w:rsid w:val="00265253"/>
    <w:rsid w:val="00270CB5"/>
    <w:rsid w:val="00273937"/>
    <w:rsid w:val="002743EE"/>
    <w:rsid w:val="00274C41"/>
    <w:rsid w:val="00274DE0"/>
    <w:rsid w:val="00277F2C"/>
    <w:rsid w:val="00280CBB"/>
    <w:rsid w:val="00283B39"/>
    <w:rsid w:val="00284699"/>
    <w:rsid w:val="00287DB4"/>
    <w:rsid w:val="00290110"/>
    <w:rsid w:val="0029156D"/>
    <w:rsid w:val="00293910"/>
    <w:rsid w:val="00294077"/>
    <w:rsid w:val="00296F5D"/>
    <w:rsid w:val="002A0E34"/>
    <w:rsid w:val="002A1293"/>
    <w:rsid w:val="002A2805"/>
    <w:rsid w:val="002A74F9"/>
    <w:rsid w:val="002B224C"/>
    <w:rsid w:val="002C1913"/>
    <w:rsid w:val="002C3855"/>
    <w:rsid w:val="002C38D3"/>
    <w:rsid w:val="002C421D"/>
    <w:rsid w:val="002C6502"/>
    <w:rsid w:val="002D368A"/>
    <w:rsid w:val="002D3B60"/>
    <w:rsid w:val="002D3C5A"/>
    <w:rsid w:val="002D461C"/>
    <w:rsid w:val="002E0EE3"/>
    <w:rsid w:val="002E13C1"/>
    <w:rsid w:val="002E4C70"/>
    <w:rsid w:val="002E796D"/>
    <w:rsid w:val="002F1B63"/>
    <w:rsid w:val="002F7277"/>
    <w:rsid w:val="003003A6"/>
    <w:rsid w:val="003017EC"/>
    <w:rsid w:val="00302D16"/>
    <w:rsid w:val="00303FD1"/>
    <w:rsid w:val="0030438A"/>
    <w:rsid w:val="00304F6D"/>
    <w:rsid w:val="00304FA3"/>
    <w:rsid w:val="0030679A"/>
    <w:rsid w:val="00306FCA"/>
    <w:rsid w:val="0031140C"/>
    <w:rsid w:val="003118A7"/>
    <w:rsid w:val="00312788"/>
    <w:rsid w:val="00312BC3"/>
    <w:rsid w:val="00312E24"/>
    <w:rsid w:val="00313382"/>
    <w:rsid w:val="00315E1E"/>
    <w:rsid w:val="00317592"/>
    <w:rsid w:val="00317957"/>
    <w:rsid w:val="003207D1"/>
    <w:rsid w:val="00323143"/>
    <w:rsid w:val="0032437F"/>
    <w:rsid w:val="003248F1"/>
    <w:rsid w:val="00327511"/>
    <w:rsid w:val="00330219"/>
    <w:rsid w:val="0033098D"/>
    <w:rsid w:val="00330C10"/>
    <w:rsid w:val="00332CE9"/>
    <w:rsid w:val="00336F98"/>
    <w:rsid w:val="00337454"/>
    <w:rsid w:val="00342F39"/>
    <w:rsid w:val="00345034"/>
    <w:rsid w:val="0035186D"/>
    <w:rsid w:val="00362120"/>
    <w:rsid w:val="0036682C"/>
    <w:rsid w:val="00372165"/>
    <w:rsid w:val="00372257"/>
    <w:rsid w:val="0037303D"/>
    <w:rsid w:val="0037380C"/>
    <w:rsid w:val="00374775"/>
    <w:rsid w:val="00376934"/>
    <w:rsid w:val="00376C9B"/>
    <w:rsid w:val="00377734"/>
    <w:rsid w:val="00382662"/>
    <w:rsid w:val="00383C22"/>
    <w:rsid w:val="00384638"/>
    <w:rsid w:val="00387085"/>
    <w:rsid w:val="00390874"/>
    <w:rsid w:val="0039768C"/>
    <w:rsid w:val="00397DF5"/>
    <w:rsid w:val="003A4E7F"/>
    <w:rsid w:val="003B1E31"/>
    <w:rsid w:val="003B2DA0"/>
    <w:rsid w:val="003B3CEA"/>
    <w:rsid w:val="003B5628"/>
    <w:rsid w:val="003B5CA0"/>
    <w:rsid w:val="003B5DFF"/>
    <w:rsid w:val="003C332A"/>
    <w:rsid w:val="003C483E"/>
    <w:rsid w:val="003C601D"/>
    <w:rsid w:val="003D0829"/>
    <w:rsid w:val="003D10FF"/>
    <w:rsid w:val="003D55EF"/>
    <w:rsid w:val="003E0840"/>
    <w:rsid w:val="003E29A8"/>
    <w:rsid w:val="003E3805"/>
    <w:rsid w:val="003F2932"/>
    <w:rsid w:val="003F30C9"/>
    <w:rsid w:val="003F3CA9"/>
    <w:rsid w:val="003F47B9"/>
    <w:rsid w:val="003F588E"/>
    <w:rsid w:val="003F6566"/>
    <w:rsid w:val="00401FEA"/>
    <w:rsid w:val="00413D6C"/>
    <w:rsid w:val="0041487A"/>
    <w:rsid w:val="00417522"/>
    <w:rsid w:val="00424002"/>
    <w:rsid w:val="00425163"/>
    <w:rsid w:val="00432C04"/>
    <w:rsid w:val="00433F2F"/>
    <w:rsid w:val="00435366"/>
    <w:rsid w:val="00435F67"/>
    <w:rsid w:val="00436DA8"/>
    <w:rsid w:val="0044045F"/>
    <w:rsid w:val="0044332D"/>
    <w:rsid w:val="00445826"/>
    <w:rsid w:val="0045412E"/>
    <w:rsid w:val="004560AB"/>
    <w:rsid w:val="0045662C"/>
    <w:rsid w:val="00456787"/>
    <w:rsid w:val="00457649"/>
    <w:rsid w:val="00460507"/>
    <w:rsid w:val="00461720"/>
    <w:rsid w:val="00463E5C"/>
    <w:rsid w:val="00463FB5"/>
    <w:rsid w:val="00470EF2"/>
    <w:rsid w:val="004714FB"/>
    <w:rsid w:val="0047233E"/>
    <w:rsid w:val="0048280B"/>
    <w:rsid w:val="00483143"/>
    <w:rsid w:val="00483E19"/>
    <w:rsid w:val="00486693"/>
    <w:rsid w:val="00492C71"/>
    <w:rsid w:val="00495FDE"/>
    <w:rsid w:val="004973ED"/>
    <w:rsid w:val="004A3265"/>
    <w:rsid w:val="004A70EC"/>
    <w:rsid w:val="004B38B8"/>
    <w:rsid w:val="004C1DBA"/>
    <w:rsid w:val="004C2257"/>
    <w:rsid w:val="004C7CDD"/>
    <w:rsid w:val="004D009C"/>
    <w:rsid w:val="004D5A2A"/>
    <w:rsid w:val="004E1AE4"/>
    <w:rsid w:val="004E4027"/>
    <w:rsid w:val="004E47BB"/>
    <w:rsid w:val="004E4908"/>
    <w:rsid w:val="004F0024"/>
    <w:rsid w:val="004F20D6"/>
    <w:rsid w:val="005012C7"/>
    <w:rsid w:val="00512CAD"/>
    <w:rsid w:val="0051449B"/>
    <w:rsid w:val="00515ED7"/>
    <w:rsid w:val="0051697E"/>
    <w:rsid w:val="00520CCD"/>
    <w:rsid w:val="00521C91"/>
    <w:rsid w:val="00532BB2"/>
    <w:rsid w:val="00541B8B"/>
    <w:rsid w:val="00544DEB"/>
    <w:rsid w:val="0054542A"/>
    <w:rsid w:val="0054607B"/>
    <w:rsid w:val="0054724F"/>
    <w:rsid w:val="005534BA"/>
    <w:rsid w:val="00553770"/>
    <w:rsid w:val="005552A7"/>
    <w:rsid w:val="005553C2"/>
    <w:rsid w:val="00555577"/>
    <w:rsid w:val="00555871"/>
    <w:rsid w:val="0055657D"/>
    <w:rsid w:val="00556CAA"/>
    <w:rsid w:val="00560F48"/>
    <w:rsid w:val="00562DB5"/>
    <w:rsid w:val="00563205"/>
    <w:rsid w:val="005641DA"/>
    <w:rsid w:val="00565636"/>
    <w:rsid w:val="00566FD8"/>
    <w:rsid w:val="00574144"/>
    <w:rsid w:val="00574722"/>
    <w:rsid w:val="0057475E"/>
    <w:rsid w:val="005766CA"/>
    <w:rsid w:val="005802C4"/>
    <w:rsid w:val="00580B04"/>
    <w:rsid w:val="0058176F"/>
    <w:rsid w:val="005826F3"/>
    <w:rsid w:val="005844E3"/>
    <w:rsid w:val="00590D2D"/>
    <w:rsid w:val="005959E1"/>
    <w:rsid w:val="00595A30"/>
    <w:rsid w:val="005A6198"/>
    <w:rsid w:val="005B027C"/>
    <w:rsid w:val="005B357F"/>
    <w:rsid w:val="005B359A"/>
    <w:rsid w:val="005C117D"/>
    <w:rsid w:val="005C3B84"/>
    <w:rsid w:val="005C5094"/>
    <w:rsid w:val="005D2DC6"/>
    <w:rsid w:val="005D7234"/>
    <w:rsid w:val="005E0468"/>
    <w:rsid w:val="005E0769"/>
    <w:rsid w:val="005E0E18"/>
    <w:rsid w:val="005E2EA4"/>
    <w:rsid w:val="005E4746"/>
    <w:rsid w:val="005E7CE5"/>
    <w:rsid w:val="005F05E6"/>
    <w:rsid w:val="005F0DC8"/>
    <w:rsid w:val="0060397C"/>
    <w:rsid w:val="00603B6B"/>
    <w:rsid w:val="00607566"/>
    <w:rsid w:val="00613EDD"/>
    <w:rsid w:val="00616FA3"/>
    <w:rsid w:val="0061741B"/>
    <w:rsid w:val="006242D7"/>
    <w:rsid w:val="00624E06"/>
    <w:rsid w:val="00626906"/>
    <w:rsid w:val="00632AE7"/>
    <w:rsid w:val="00635216"/>
    <w:rsid w:val="006353EF"/>
    <w:rsid w:val="00641676"/>
    <w:rsid w:val="00642575"/>
    <w:rsid w:val="006434DF"/>
    <w:rsid w:val="006443C2"/>
    <w:rsid w:val="0064645A"/>
    <w:rsid w:val="00651FB4"/>
    <w:rsid w:val="0065241A"/>
    <w:rsid w:val="00653DEF"/>
    <w:rsid w:val="00654CD3"/>
    <w:rsid w:val="0065798B"/>
    <w:rsid w:val="00662C7D"/>
    <w:rsid w:val="0066335B"/>
    <w:rsid w:val="006639CD"/>
    <w:rsid w:val="0066537D"/>
    <w:rsid w:val="00672C90"/>
    <w:rsid w:val="006741EC"/>
    <w:rsid w:val="0067560B"/>
    <w:rsid w:val="00676804"/>
    <w:rsid w:val="00680484"/>
    <w:rsid w:val="0068125A"/>
    <w:rsid w:val="006825B8"/>
    <w:rsid w:val="00684D1A"/>
    <w:rsid w:val="006854ED"/>
    <w:rsid w:val="00685883"/>
    <w:rsid w:val="00686804"/>
    <w:rsid w:val="006920DA"/>
    <w:rsid w:val="00693604"/>
    <w:rsid w:val="006952F5"/>
    <w:rsid w:val="006A0D99"/>
    <w:rsid w:val="006A71D5"/>
    <w:rsid w:val="006B1F6D"/>
    <w:rsid w:val="006B29CB"/>
    <w:rsid w:val="006C08E3"/>
    <w:rsid w:val="006D1DA9"/>
    <w:rsid w:val="006E066B"/>
    <w:rsid w:val="006E0B37"/>
    <w:rsid w:val="006E12E9"/>
    <w:rsid w:val="006E327C"/>
    <w:rsid w:val="006E6DC0"/>
    <w:rsid w:val="006E7EC4"/>
    <w:rsid w:val="006F31C3"/>
    <w:rsid w:val="007101A9"/>
    <w:rsid w:val="007122F7"/>
    <w:rsid w:val="007213A6"/>
    <w:rsid w:val="007213F6"/>
    <w:rsid w:val="007219AB"/>
    <w:rsid w:val="00725DD5"/>
    <w:rsid w:val="00726C61"/>
    <w:rsid w:val="00727CEE"/>
    <w:rsid w:val="00727D9B"/>
    <w:rsid w:val="007308B3"/>
    <w:rsid w:val="00734A39"/>
    <w:rsid w:val="00736192"/>
    <w:rsid w:val="00745163"/>
    <w:rsid w:val="00745F8A"/>
    <w:rsid w:val="00750EE6"/>
    <w:rsid w:val="00754621"/>
    <w:rsid w:val="00757B00"/>
    <w:rsid w:val="007657BE"/>
    <w:rsid w:val="007702A0"/>
    <w:rsid w:val="00770B26"/>
    <w:rsid w:val="00770E20"/>
    <w:rsid w:val="007750CE"/>
    <w:rsid w:val="007837D8"/>
    <w:rsid w:val="00783DA9"/>
    <w:rsid w:val="007938D6"/>
    <w:rsid w:val="00795A57"/>
    <w:rsid w:val="007B1138"/>
    <w:rsid w:val="007B30FD"/>
    <w:rsid w:val="007B3618"/>
    <w:rsid w:val="007B6725"/>
    <w:rsid w:val="007B754A"/>
    <w:rsid w:val="007B7A17"/>
    <w:rsid w:val="007C4B06"/>
    <w:rsid w:val="007D1CB6"/>
    <w:rsid w:val="007D3608"/>
    <w:rsid w:val="007E61FB"/>
    <w:rsid w:val="007F0B2F"/>
    <w:rsid w:val="00802D1D"/>
    <w:rsid w:val="00802FF2"/>
    <w:rsid w:val="0080442D"/>
    <w:rsid w:val="008062EA"/>
    <w:rsid w:val="0080697B"/>
    <w:rsid w:val="00806C09"/>
    <w:rsid w:val="0081117C"/>
    <w:rsid w:val="00811E6D"/>
    <w:rsid w:val="00812636"/>
    <w:rsid w:val="00817C54"/>
    <w:rsid w:val="00821660"/>
    <w:rsid w:val="008224BE"/>
    <w:rsid w:val="00823AA4"/>
    <w:rsid w:val="008249A1"/>
    <w:rsid w:val="00825815"/>
    <w:rsid w:val="00826C57"/>
    <w:rsid w:val="008306C6"/>
    <w:rsid w:val="00831060"/>
    <w:rsid w:val="008409AD"/>
    <w:rsid w:val="00846E08"/>
    <w:rsid w:val="008477AD"/>
    <w:rsid w:val="00850E76"/>
    <w:rsid w:val="00857887"/>
    <w:rsid w:val="00862472"/>
    <w:rsid w:val="008654D6"/>
    <w:rsid w:val="00865D40"/>
    <w:rsid w:val="008721AB"/>
    <w:rsid w:val="00873A5D"/>
    <w:rsid w:val="00881231"/>
    <w:rsid w:val="008866F1"/>
    <w:rsid w:val="00892F8A"/>
    <w:rsid w:val="008A29E4"/>
    <w:rsid w:val="008A33A4"/>
    <w:rsid w:val="008A7AE1"/>
    <w:rsid w:val="008B0AF4"/>
    <w:rsid w:val="008B1498"/>
    <w:rsid w:val="008B2512"/>
    <w:rsid w:val="008B7F3F"/>
    <w:rsid w:val="008C05C8"/>
    <w:rsid w:val="008C41F9"/>
    <w:rsid w:val="008C5CB7"/>
    <w:rsid w:val="008C6220"/>
    <w:rsid w:val="008C62D0"/>
    <w:rsid w:val="008C64DC"/>
    <w:rsid w:val="008C7601"/>
    <w:rsid w:val="008D3B97"/>
    <w:rsid w:val="008E1134"/>
    <w:rsid w:val="008E3DD7"/>
    <w:rsid w:val="008E78DD"/>
    <w:rsid w:val="008F144E"/>
    <w:rsid w:val="008F204D"/>
    <w:rsid w:val="008F46AA"/>
    <w:rsid w:val="009001FE"/>
    <w:rsid w:val="00910008"/>
    <w:rsid w:val="00910A82"/>
    <w:rsid w:val="0091247F"/>
    <w:rsid w:val="0091270A"/>
    <w:rsid w:val="009137F9"/>
    <w:rsid w:val="0091671D"/>
    <w:rsid w:val="00917213"/>
    <w:rsid w:val="00920732"/>
    <w:rsid w:val="00923D48"/>
    <w:rsid w:val="00923ED0"/>
    <w:rsid w:val="00924294"/>
    <w:rsid w:val="009259D2"/>
    <w:rsid w:val="00926B2F"/>
    <w:rsid w:val="009317BB"/>
    <w:rsid w:val="00931FDE"/>
    <w:rsid w:val="00932EA1"/>
    <w:rsid w:val="009330D2"/>
    <w:rsid w:val="00936118"/>
    <w:rsid w:val="0094165B"/>
    <w:rsid w:val="00943254"/>
    <w:rsid w:val="009446C7"/>
    <w:rsid w:val="00944D3C"/>
    <w:rsid w:val="00951FC0"/>
    <w:rsid w:val="0095590A"/>
    <w:rsid w:val="00970E7A"/>
    <w:rsid w:val="00971EF9"/>
    <w:rsid w:val="00972229"/>
    <w:rsid w:val="009735B5"/>
    <w:rsid w:val="009776CE"/>
    <w:rsid w:val="0098374C"/>
    <w:rsid w:val="00983A7C"/>
    <w:rsid w:val="00984BAC"/>
    <w:rsid w:val="009853F0"/>
    <w:rsid w:val="00992E1D"/>
    <w:rsid w:val="009A06DC"/>
    <w:rsid w:val="009A3B81"/>
    <w:rsid w:val="009A4717"/>
    <w:rsid w:val="009A5F11"/>
    <w:rsid w:val="009B2FB6"/>
    <w:rsid w:val="009B3403"/>
    <w:rsid w:val="009C163D"/>
    <w:rsid w:val="009C1C07"/>
    <w:rsid w:val="009C2C1E"/>
    <w:rsid w:val="009C770B"/>
    <w:rsid w:val="009D2CA2"/>
    <w:rsid w:val="009D42AB"/>
    <w:rsid w:val="009D641C"/>
    <w:rsid w:val="009E07FE"/>
    <w:rsid w:val="009E0892"/>
    <w:rsid w:val="009E1D07"/>
    <w:rsid w:val="009E4F9B"/>
    <w:rsid w:val="009E6283"/>
    <w:rsid w:val="009F04A0"/>
    <w:rsid w:val="009F1B21"/>
    <w:rsid w:val="009F4560"/>
    <w:rsid w:val="009F4FC7"/>
    <w:rsid w:val="00A006D8"/>
    <w:rsid w:val="00A02402"/>
    <w:rsid w:val="00A032F7"/>
    <w:rsid w:val="00A04A68"/>
    <w:rsid w:val="00A07F41"/>
    <w:rsid w:val="00A1194A"/>
    <w:rsid w:val="00A14DDF"/>
    <w:rsid w:val="00A163E4"/>
    <w:rsid w:val="00A20C65"/>
    <w:rsid w:val="00A21853"/>
    <w:rsid w:val="00A253BC"/>
    <w:rsid w:val="00A2609C"/>
    <w:rsid w:val="00A35C47"/>
    <w:rsid w:val="00A36632"/>
    <w:rsid w:val="00A524BE"/>
    <w:rsid w:val="00A60F5E"/>
    <w:rsid w:val="00A62832"/>
    <w:rsid w:val="00A63911"/>
    <w:rsid w:val="00A64C66"/>
    <w:rsid w:val="00A66506"/>
    <w:rsid w:val="00A803DB"/>
    <w:rsid w:val="00A82EC9"/>
    <w:rsid w:val="00A845B2"/>
    <w:rsid w:val="00A902D2"/>
    <w:rsid w:val="00A90D9B"/>
    <w:rsid w:val="00A91FB5"/>
    <w:rsid w:val="00A931CE"/>
    <w:rsid w:val="00A9550A"/>
    <w:rsid w:val="00A96318"/>
    <w:rsid w:val="00AA0657"/>
    <w:rsid w:val="00AA2C55"/>
    <w:rsid w:val="00AA577B"/>
    <w:rsid w:val="00AA67E9"/>
    <w:rsid w:val="00AA6BA6"/>
    <w:rsid w:val="00AB2437"/>
    <w:rsid w:val="00AB59E9"/>
    <w:rsid w:val="00AC15AD"/>
    <w:rsid w:val="00AC18DE"/>
    <w:rsid w:val="00AC43B8"/>
    <w:rsid w:val="00AC56CA"/>
    <w:rsid w:val="00AC7779"/>
    <w:rsid w:val="00AD4081"/>
    <w:rsid w:val="00AD600F"/>
    <w:rsid w:val="00AE67BE"/>
    <w:rsid w:val="00AF2F38"/>
    <w:rsid w:val="00AF3071"/>
    <w:rsid w:val="00AF4852"/>
    <w:rsid w:val="00AF66A8"/>
    <w:rsid w:val="00AF770A"/>
    <w:rsid w:val="00B06EFA"/>
    <w:rsid w:val="00B103D5"/>
    <w:rsid w:val="00B10A9F"/>
    <w:rsid w:val="00B17010"/>
    <w:rsid w:val="00B17A65"/>
    <w:rsid w:val="00B245F3"/>
    <w:rsid w:val="00B24A9B"/>
    <w:rsid w:val="00B308F0"/>
    <w:rsid w:val="00B3202C"/>
    <w:rsid w:val="00B322DE"/>
    <w:rsid w:val="00B33DC1"/>
    <w:rsid w:val="00B35CE6"/>
    <w:rsid w:val="00B50CCA"/>
    <w:rsid w:val="00B53473"/>
    <w:rsid w:val="00B53DFF"/>
    <w:rsid w:val="00B54D1D"/>
    <w:rsid w:val="00B61E44"/>
    <w:rsid w:val="00B63C9D"/>
    <w:rsid w:val="00B66222"/>
    <w:rsid w:val="00B67FCA"/>
    <w:rsid w:val="00B7268D"/>
    <w:rsid w:val="00B749C7"/>
    <w:rsid w:val="00B777C2"/>
    <w:rsid w:val="00B83E72"/>
    <w:rsid w:val="00B90414"/>
    <w:rsid w:val="00BA1AF4"/>
    <w:rsid w:val="00BA3F59"/>
    <w:rsid w:val="00BA649D"/>
    <w:rsid w:val="00BA714B"/>
    <w:rsid w:val="00BA7FDB"/>
    <w:rsid w:val="00BB3063"/>
    <w:rsid w:val="00BB64CC"/>
    <w:rsid w:val="00BC0030"/>
    <w:rsid w:val="00BC2063"/>
    <w:rsid w:val="00BC2E50"/>
    <w:rsid w:val="00BC2EB3"/>
    <w:rsid w:val="00BC6A53"/>
    <w:rsid w:val="00BD0936"/>
    <w:rsid w:val="00BD33A0"/>
    <w:rsid w:val="00BD3630"/>
    <w:rsid w:val="00BD693E"/>
    <w:rsid w:val="00BD7D3C"/>
    <w:rsid w:val="00BE096C"/>
    <w:rsid w:val="00BE720D"/>
    <w:rsid w:val="00BF5A92"/>
    <w:rsid w:val="00C00F04"/>
    <w:rsid w:val="00C02AED"/>
    <w:rsid w:val="00C20488"/>
    <w:rsid w:val="00C4588E"/>
    <w:rsid w:val="00C45EF1"/>
    <w:rsid w:val="00C53279"/>
    <w:rsid w:val="00C5413C"/>
    <w:rsid w:val="00C54661"/>
    <w:rsid w:val="00C6669D"/>
    <w:rsid w:val="00C72F73"/>
    <w:rsid w:val="00C74AF7"/>
    <w:rsid w:val="00C772BA"/>
    <w:rsid w:val="00C8213E"/>
    <w:rsid w:val="00C85288"/>
    <w:rsid w:val="00C85298"/>
    <w:rsid w:val="00C853F7"/>
    <w:rsid w:val="00C87F2E"/>
    <w:rsid w:val="00C9328F"/>
    <w:rsid w:val="00C959E4"/>
    <w:rsid w:val="00C960AA"/>
    <w:rsid w:val="00CA02EF"/>
    <w:rsid w:val="00CA266B"/>
    <w:rsid w:val="00CA30F2"/>
    <w:rsid w:val="00CB4CAE"/>
    <w:rsid w:val="00CC25CD"/>
    <w:rsid w:val="00CC40A3"/>
    <w:rsid w:val="00CC7E52"/>
    <w:rsid w:val="00CD6BED"/>
    <w:rsid w:val="00CD7C4F"/>
    <w:rsid w:val="00CE0391"/>
    <w:rsid w:val="00CE1A1E"/>
    <w:rsid w:val="00CF6528"/>
    <w:rsid w:val="00CF7DDC"/>
    <w:rsid w:val="00D01580"/>
    <w:rsid w:val="00D0255A"/>
    <w:rsid w:val="00D02BCF"/>
    <w:rsid w:val="00D0449E"/>
    <w:rsid w:val="00D0606D"/>
    <w:rsid w:val="00D1089C"/>
    <w:rsid w:val="00D164FB"/>
    <w:rsid w:val="00D17F5A"/>
    <w:rsid w:val="00D20655"/>
    <w:rsid w:val="00D21905"/>
    <w:rsid w:val="00D2466A"/>
    <w:rsid w:val="00D24953"/>
    <w:rsid w:val="00D3377D"/>
    <w:rsid w:val="00D408DE"/>
    <w:rsid w:val="00D40A06"/>
    <w:rsid w:val="00D42D73"/>
    <w:rsid w:val="00D44CC3"/>
    <w:rsid w:val="00D4528E"/>
    <w:rsid w:val="00D4601F"/>
    <w:rsid w:val="00D471C4"/>
    <w:rsid w:val="00D474D9"/>
    <w:rsid w:val="00D502BE"/>
    <w:rsid w:val="00D54D22"/>
    <w:rsid w:val="00D556ED"/>
    <w:rsid w:val="00D669BE"/>
    <w:rsid w:val="00D66E6E"/>
    <w:rsid w:val="00D73E60"/>
    <w:rsid w:val="00D74AA6"/>
    <w:rsid w:val="00D7602E"/>
    <w:rsid w:val="00D82319"/>
    <w:rsid w:val="00D861FF"/>
    <w:rsid w:val="00D90F77"/>
    <w:rsid w:val="00D92E45"/>
    <w:rsid w:val="00D9311A"/>
    <w:rsid w:val="00DA1894"/>
    <w:rsid w:val="00DA32CB"/>
    <w:rsid w:val="00DA5AC5"/>
    <w:rsid w:val="00DA7438"/>
    <w:rsid w:val="00DB1301"/>
    <w:rsid w:val="00DB15E8"/>
    <w:rsid w:val="00DB17C8"/>
    <w:rsid w:val="00DB20C8"/>
    <w:rsid w:val="00DB4116"/>
    <w:rsid w:val="00DB6580"/>
    <w:rsid w:val="00DC3306"/>
    <w:rsid w:val="00DC74A7"/>
    <w:rsid w:val="00DC7B71"/>
    <w:rsid w:val="00DD0361"/>
    <w:rsid w:val="00DD0668"/>
    <w:rsid w:val="00DD2184"/>
    <w:rsid w:val="00DD7044"/>
    <w:rsid w:val="00DD7DB5"/>
    <w:rsid w:val="00DE17D0"/>
    <w:rsid w:val="00DE515B"/>
    <w:rsid w:val="00DF6677"/>
    <w:rsid w:val="00E06F1A"/>
    <w:rsid w:val="00E10FCA"/>
    <w:rsid w:val="00E13087"/>
    <w:rsid w:val="00E13499"/>
    <w:rsid w:val="00E154BC"/>
    <w:rsid w:val="00E15735"/>
    <w:rsid w:val="00E2143B"/>
    <w:rsid w:val="00E21521"/>
    <w:rsid w:val="00E21E76"/>
    <w:rsid w:val="00E23937"/>
    <w:rsid w:val="00E244D0"/>
    <w:rsid w:val="00E24803"/>
    <w:rsid w:val="00E2551E"/>
    <w:rsid w:val="00E26B32"/>
    <w:rsid w:val="00E3325D"/>
    <w:rsid w:val="00E35350"/>
    <w:rsid w:val="00E35926"/>
    <w:rsid w:val="00E41549"/>
    <w:rsid w:val="00E419E2"/>
    <w:rsid w:val="00E4246A"/>
    <w:rsid w:val="00E47823"/>
    <w:rsid w:val="00E52CF4"/>
    <w:rsid w:val="00E551FF"/>
    <w:rsid w:val="00E55C16"/>
    <w:rsid w:val="00E6508A"/>
    <w:rsid w:val="00E6685F"/>
    <w:rsid w:val="00E71152"/>
    <w:rsid w:val="00E7161F"/>
    <w:rsid w:val="00E72CEB"/>
    <w:rsid w:val="00E74077"/>
    <w:rsid w:val="00E75450"/>
    <w:rsid w:val="00E824E7"/>
    <w:rsid w:val="00E82B0B"/>
    <w:rsid w:val="00E838C2"/>
    <w:rsid w:val="00E94E8B"/>
    <w:rsid w:val="00E95544"/>
    <w:rsid w:val="00E960B7"/>
    <w:rsid w:val="00EA0732"/>
    <w:rsid w:val="00EA107C"/>
    <w:rsid w:val="00EA374D"/>
    <w:rsid w:val="00EB5210"/>
    <w:rsid w:val="00EB52D0"/>
    <w:rsid w:val="00EB5675"/>
    <w:rsid w:val="00EC5309"/>
    <w:rsid w:val="00EC5B20"/>
    <w:rsid w:val="00ED0B2D"/>
    <w:rsid w:val="00ED1085"/>
    <w:rsid w:val="00ED1349"/>
    <w:rsid w:val="00ED1D62"/>
    <w:rsid w:val="00ED2FDE"/>
    <w:rsid w:val="00ED352E"/>
    <w:rsid w:val="00ED5F22"/>
    <w:rsid w:val="00EE0091"/>
    <w:rsid w:val="00EE01D8"/>
    <w:rsid w:val="00EE15B8"/>
    <w:rsid w:val="00EF4B4A"/>
    <w:rsid w:val="00F02794"/>
    <w:rsid w:val="00F027D2"/>
    <w:rsid w:val="00F02B42"/>
    <w:rsid w:val="00F038A3"/>
    <w:rsid w:val="00F06062"/>
    <w:rsid w:val="00F10548"/>
    <w:rsid w:val="00F1241D"/>
    <w:rsid w:val="00F13093"/>
    <w:rsid w:val="00F21262"/>
    <w:rsid w:val="00F253FE"/>
    <w:rsid w:val="00F30D2B"/>
    <w:rsid w:val="00F31EBA"/>
    <w:rsid w:val="00F33C8E"/>
    <w:rsid w:val="00F37773"/>
    <w:rsid w:val="00F40E78"/>
    <w:rsid w:val="00F40EAE"/>
    <w:rsid w:val="00F424D6"/>
    <w:rsid w:val="00F445C0"/>
    <w:rsid w:val="00F45A37"/>
    <w:rsid w:val="00F46961"/>
    <w:rsid w:val="00F51357"/>
    <w:rsid w:val="00F55853"/>
    <w:rsid w:val="00F61A13"/>
    <w:rsid w:val="00F6260A"/>
    <w:rsid w:val="00F62B3C"/>
    <w:rsid w:val="00F66582"/>
    <w:rsid w:val="00F70631"/>
    <w:rsid w:val="00F759EF"/>
    <w:rsid w:val="00F765ED"/>
    <w:rsid w:val="00F7708D"/>
    <w:rsid w:val="00F77DF7"/>
    <w:rsid w:val="00F81181"/>
    <w:rsid w:val="00F81521"/>
    <w:rsid w:val="00F901D6"/>
    <w:rsid w:val="00F963E8"/>
    <w:rsid w:val="00F97600"/>
    <w:rsid w:val="00FA4A8B"/>
    <w:rsid w:val="00FA7333"/>
    <w:rsid w:val="00FB210A"/>
    <w:rsid w:val="00FC04D6"/>
    <w:rsid w:val="00FC19F9"/>
    <w:rsid w:val="00FC1AB5"/>
    <w:rsid w:val="00FC2E32"/>
    <w:rsid w:val="00FC43F1"/>
    <w:rsid w:val="00FC450D"/>
    <w:rsid w:val="00FC66EA"/>
    <w:rsid w:val="00FC674E"/>
    <w:rsid w:val="00FD6FDB"/>
    <w:rsid w:val="00FE1D87"/>
    <w:rsid w:val="00FE5C32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6A28-85F9-4A3A-9ABC-E066B8B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4</cp:revision>
  <cp:lastPrinted>2022-04-21T11:46:00Z</cp:lastPrinted>
  <dcterms:created xsi:type="dcterms:W3CDTF">2022-04-21T06:20:00Z</dcterms:created>
  <dcterms:modified xsi:type="dcterms:W3CDTF">2022-04-21T11:48:00Z</dcterms:modified>
</cp:coreProperties>
</file>