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C4A83" w14:textId="7207C38B" w:rsidR="00436055" w:rsidRPr="00C7541A" w:rsidRDefault="00F53C82" w:rsidP="00C7541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541A">
        <w:rPr>
          <w:rFonts w:ascii="Times New Roman" w:hAnsi="Times New Roman" w:cs="Times New Roman"/>
          <w:b/>
          <w:bCs/>
          <w:sz w:val="24"/>
          <w:szCs w:val="24"/>
        </w:rPr>
        <w:t>Obrazloženje</w:t>
      </w:r>
    </w:p>
    <w:p w14:paraId="2EE5A0AF" w14:textId="2CFA311C" w:rsidR="00F53C82" w:rsidRPr="00C7541A" w:rsidRDefault="00F53C82" w:rsidP="00C7541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541A">
        <w:rPr>
          <w:rFonts w:ascii="Times New Roman" w:hAnsi="Times New Roman" w:cs="Times New Roman"/>
          <w:b/>
          <w:bCs/>
          <w:sz w:val="24"/>
          <w:szCs w:val="24"/>
        </w:rPr>
        <w:t>uz Izmjene i dopune Etičkog kodeksa nositelja političkih dužnosti u Gradu Ivancu</w:t>
      </w:r>
    </w:p>
    <w:p w14:paraId="060F008D" w14:textId="77777777" w:rsidR="00F53C82" w:rsidRPr="00C7541A" w:rsidRDefault="00F53C82" w:rsidP="00C7541A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0F7E85F" w14:textId="666020D6" w:rsidR="00F53C82" w:rsidRPr="00C7541A" w:rsidRDefault="00F53C82" w:rsidP="00C7541A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7541A">
        <w:rPr>
          <w:rFonts w:ascii="Times New Roman" w:hAnsi="Times New Roman" w:cs="Times New Roman"/>
          <w:sz w:val="24"/>
          <w:szCs w:val="24"/>
        </w:rPr>
        <w:t>Odredbom članka 4. stavak 1. Zakona o sprječavanju sukoba interesa („Narodne novine“ broj 143/21</w:t>
      </w:r>
      <w:r w:rsidR="00723A30" w:rsidRPr="00C7541A">
        <w:rPr>
          <w:rFonts w:ascii="Times New Roman" w:hAnsi="Times New Roman" w:cs="Times New Roman"/>
          <w:sz w:val="24"/>
          <w:szCs w:val="24"/>
        </w:rPr>
        <w:t>; dalje u tekstu: ZSSI</w:t>
      </w:r>
      <w:r w:rsidRPr="00C7541A">
        <w:rPr>
          <w:rFonts w:ascii="Times New Roman" w:hAnsi="Times New Roman" w:cs="Times New Roman"/>
          <w:sz w:val="24"/>
          <w:szCs w:val="24"/>
        </w:rPr>
        <w:t>) propisana je obveza predstavničkih tijela jedinica lokalne samouprave da donesu kodeks ponašanja koji se odnosi na članove predstavničkih tijela i sadrži odredbe o sprječavanju sukoba interesa, načinu praćenja primjene kodeksa, kao i o tijelu koje odlučuje u drugom stupnju o odlukama predstavničkog tijela o povredama kodeksa koji su u njegovoj nadležnosti.</w:t>
      </w:r>
    </w:p>
    <w:p w14:paraId="09285F9F" w14:textId="77777777" w:rsidR="00F53C82" w:rsidRPr="00C7541A" w:rsidRDefault="00F53C82" w:rsidP="00C7541A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52621B8" w14:textId="4FD19A9A" w:rsidR="00F53C82" w:rsidRPr="00C7541A" w:rsidRDefault="00D447BE" w:rsidP="00C7541A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7541A">
        <w:rPr>
          <w:rFonts w:ascii="Times New Roman" w:hAnsi="Times New Roman" w:cs="Times New Roman"/>
          <w:sz w:val="24"/>
          <w:szCs w:val="24"/>
        </w:rPr>
        <w:t xml:space="preserve">Temeljem citirane zakonske odredbe </w:t>
      </w:r>
      <w:r w:rsidR="00F53C82" w:rsidRPr="00C7541A">
        <w:rPr>
          <w:rFonts w:ascii="Times New Roman" w:hAnsi="Times New Roman" w:cs="Times New Roman"/>
          <w:sz w:val="24"/>
          <w:szCs w:val="24"/>
        </w:rPr>
        <w:t xml:space="preserve">Gradsko </w:t>
      </w:r>
      <w:r w:rsidRPr="00C7541A">
        <w:rPr>
          <w:rFonts w:ascii="Times New Roman" w:hAnsi="Times New Roman" w:cs="Times New Roman"/>
          <w:sz w:val="24"/>
          <w:szCs w:val="24"/>
        </w:rPr>
        <w:t>vijeće Grada Ivanca na svojoj sjednici održanoj 12. svibnja 2022. godine donijelo je  Etički kodeks nositelja političkih dužnosti u Gradu Ivancu, a isti je objavljen u „Službenom vjesniku Varaždinske županije“ broj 44/2022.</w:t>
      </w:r>
    </w:p>
    <w:p w14:paraId="3724D3DF" w14:textId="1AE0E842" w:rsidR="00D447BE" w:rsidRPr="00C7541A" w:rsidRDefault="00D447BE" w:rsidP="00C7541A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13AE213" w14:textId="588A8154" w:rsidR="00D447BE" w:rsidRPr="00C7541A" w:rsidRDefault="00DD3414" w:rsidP="00C7541A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7541A">
        <w:rPr>
          <w:rFonts w:ascii="Times New Roman" w:hAnsi="Times New Roman" w:cs="Times New Roman"/>
          <w:sz w:val="24"/>
          <w:szCs w:val="24"/>
        </w:rPr>
        <w:t xml:space="preserve">Ministarstvo pravosuđa i uprave je u drugoj polovici rujna o.g. </w:t>
      </w:r>
      <w:r w:rsidR="00193403">
        <w:rPr>
          <w:rFonts w:ascii="Times New Roman" w:hAnsi="Times New Roman" w:cs="Times New Roman"/>
          <w:sz w:val="24"/>
          <w:szCs w:val="24"/>
        </w:rPr>
        <w:t xml:space="preserve">svim jedinicama </w:t>
      </w:r>
      <w:r w:rsidRPr="00C7541A">
        <w:rPr>
          <w:rFonts w:ascii="Times New Roman" w:hAnsi="Times New Roman" w:cs="Times New Roman"/>
          <w:sz w:val="24"/>
          <w:szCs w:val="24"/>
        </w:rPr>
        <w:t xml:space="preserve">lokalne i područne (regionalne) samouprave dostavilo Uputu za otklanjanje nedostataka u Kodeksima ponašanja predstavničkih tijela jedinica lokalne i područne (regionalne) samouprave (Klasa:040-01/22-01/06, Urbroj: 514-06-03-02/02-22-01 od 07. rujna 2022.g.) i ukazalo na Smjernice za izradu Kodeksa ponašanja članova predstavničkih tijela JLP(R)S objavljene na njihovim mrežnim stranicama, </w:t>
      </w:r>
      <w:r w:rsidR="00C7541A">
        <w:rPr>
          <w:rFonts w:ascii="Times New Roman" w:hAnsi="Times New Roman" w:cs="Times New Roman"/>
          <w:sz w:val="24"/>
          <w:szCs w:val="24"/>
        </w:rPr>
        <w:t>uz preporuku da se iste uzmu</w:t>
      </w:r>
      <w:r w:rsidRPr="00C7541A">
        <w:rPr>
          <w:rFonts w:ascii="Times New Roman" w:hAnsi="Times New Roman" w:cs="Times New Roman"/>
          <w:sz w:val="24"/>
          <w:szCs w:val="24"/>
        </w:rPr>
        <w:t xml:space="preserve"> u obzir u procesu korigiranja nepravilnosti</w:t>
      </w:r>
      <w:r w:rsidR="00193403">
        <w:rPr>
          <w:rFonts w:ascii="Times New Roman" w:hAnsi="Times New Roman" w:cs="Times New Roman"/>
          <w:sz w:val="24"/>
          <w:szCs w:val="24"/>
        </w:rPr>
        <w:t>, a s ciljem osiguravanja pravilne primjene članka 4. ZSSI.</w:t>
      </w:r>
    </w:p>
    <w:p w14:paraId="7A924CC1" w14:textId="77777777" w:rsidR="00DD3414" w:rsidRPr="00C7541A" w:rsidRDefault="00DD3414" w:rsidP="00C7541A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377A970" w14:textId="7644E2A8" w:rsidR="00723A30" w:rsidRPr="00C7541A" w:rsidRDefault="00DD3414" w:rsidP="00C7541A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7541A">
        <w:rPr>
          <w:rFonts w:ascii="Times New Roman" w:hAnsi="Times New Roman" w:cs="Times New Roman"/>
          <w:sz w:val="24"/>
          <w:szCs w:val="24"/>
        </w:rPr>
        <w:t xml:space="preserve">Tako se </w:t>
      </w:r>
      <w:r w:rsidR="00723A30" w:rsidRPr="00C7541A">
        <w:rPr>
          <w:rFonts w:ascii="Times New Roman" w:hAnsi="Times New Roman" w:cs="Times New Roman"/>
          <w:sz w:val="24"/>
          <w:szCs w:val="24"/>
        </w:rPr>
        <w:t xml:space="preserve">u Uputi </w:t>
      </w:r>
      <w:r w:rsidR="00D34112" w:rsidRPr="00C7541A">
        <w:rPr>
          <w:rFonts w:ascii="Times New Roman" w:hAnsi="Times New Roman" w:cs="Times New Roman"/>
          <w:sz w:val="24"/>
          <w:szCs w:val="24"/>
        </w:rPr>
        <w:t xml:space="preserve">i Smjernicama </w:t>
      </w:r>
      <w:r w:rsidR="002D04BD">
        <w:rPr>
          <w:rFonts w:ascii="Times New Roman" w:hAnsi="Times New Roman" w:cs="Times New Roman"/>
          <w:sz w:val="24"/>
          <w:szCs w:val="24"/>
        </w:rPr>
        <w:t xml:space="preserve">u bitnome </w:t>
      </w:r>
      <w:r w:rsidR="00723A30" w:rsidRPr="00C7541A">
        <w:rPr>
          <w:rFonts w:ascii="Times New Roman" w:hAnsi="Times New Roman" w:cs="Times New Roman"/>
          <w:sz w:val="24"/>
          <w:szCs w:val="24"/>
        </w:rPr>
        <w:t xml:space="preserve">ukazuje </w:t>
      </w:r>
      <w:r w:rsidR="002D04BD">
        <w:rPr>
          <w:rFonts w:ascii="Times New Roman" w:hAnsi="Times New Roman" w:cs="Times New Roman"/>
          <w:sz w:val="24"/>
          <w:szCs w:val="24"/>
        </w:rPr>
        <w:t>n</w:t>
      </w:r>
      <w:r w:rsidR="00723A30" w:rsidRPr="00C7541A">
        <w:rPr>
          <w:rFonts w:ascii="Times New Roman" w:hAnsi="Times New Roman" w:cs="Times New Roman"/>
          <w:sz w:val="24"/>
          <w:szCs w:val="24"/>
        </w:rPr>
        <w:t>a slijedeće:</w:t>
      </w:r>
    </w:p>
    <w:p w14:paraId="13F5C812" w14:textId="05BB83C8" w:rsidR="00F53C82" w:rsidRPr="00193403" w:rsidRDefault="00723A30" w:rsidP="00C7541A">
      <w:pPr>
        <w:pStyle w:val="Odlomakpopisa"/>
        <w:numPr>
          <w:ilvl w:val="0"/>
          <w:numId w:val="3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7541A">
        <w:rPr>
          <w:rFonts w:ascii="Times New Roman" w:hAnsi="Times New Roman" w:cs="Times New Roman"/>
          <w:sz w:val="24"/>
          <w:szCs w:val="24"/>
        </w:rPr>
        <w:t xml:space="preserve">kodeks treba nositi naziv </w:t>
      </w:r>
      <w:r w:rsidRPr="00C7541A">
        <w:rPr>
          <w:rFonts w:ascii="Times New Roman" w:hAnsi="Times New Roman" w:cs="Times New Roman"/>
          <w:i/>
          <w:iCs/>
          <w:sz w:val="24"/>
          <w:szCs w:val="24"/>
        </w:rPr>
        <w:t>Kodeks ponašanja,</w:t>
      </w:r>
      <w:r w:rsidRPr="00C7541A">
        <w:rPr>
          <w:rFonts w:ascii="Times New Roman" w:hAnsi="Times New Roman" w:cs="Times New Roman"/>
          <w:sz w:val="24"/>
          <w:szCs w:val="24"/>
        </w:rPr>
        <w:t xml:space="preserve"> a ne </w:t>
      </w:r>
      <w:r w:rsidRPr="00C7541A">
        <w:rPr>
          <w:rFonts w:ascii="Times New Roman" w:hAnsi="Times New Roman" w:cs="Times New Roman"/>
          <w:i/>
          <w:iCs/>
          <w:sz w:val="24"/>
          <w:szCs w:val="24"/>
        </w:rPr>
        <w:t xml:space="preserve">Etički kodeks ponašanja, </w:t>
      </w:r>
      <w:r w:rsidRPr="00C7541A">
        <w:rPr>
          <w:rFonts w:ascii="Times New Roman" w:hAnsi="Times New Roman" w:cs="Times New Roman"/>
          <w:sz w:val="24"/>
          <w:szCs w:val="24"/>
        </w:rPr>
        <w:t xml:space="preserve">budući da razlika u nazivima nije samo terminološka već postoje i određene sadržajne i suštinske razlike među takvim aktima, a uostalom </w:t>
      </w:r>
      <w:r w:rsidRPr="00C7541A">
        <w:rPr>
          <w:rFonts w:ascii="Times New Roman" w:hAnsi="Times New Roman" w:cs="Times New Roman"/>
          <w:i/>
          <w:iCs/>
          <w:sz w:val="24"/>
          <w:szCs w:val="24"/>
        </w:rPr>
        <w:t>Kodeks ponašanja</w:t>
      </w:r>
      <w:r w:rsidRPr="00C7541A">
        <w:rPr>
          <w:rFonts w:ascii="Times New Roman" w:hAnsi="Times New Roman" w:cs="Times New Roman"/>
          <w:sz w:val="24"/>
          <w:szCs w:val="24"/>
        </w:rPr>
        <w:t xml:space="preserve"> je i izričaj koji propisuje odredba članka 4. ZSSI</w:t>
      </w:r>
      <w:r w:rsidR="00EA2972">
        <w:rPr>
          <w:rFonts w:ascii="Times New Roman" w:hAnsi="Times New Roman" w:cs="Times New Roman"/>
          <w:sz w:val="24"/>
          <w:szCs w:val="24"/>
        </w:rPr>
        <w:t>,</w:t>
      </w:r>
    </w:p>
    <w:p w14:paraId="50E74852" w14:textId="488DDF47" w:rsidR="00F53C82" w:rsidRPr="00C7541A" w:rsidRDefault="00723A30" w:rsidP="00C7541A">
      <w:pPr>
        <w:pStyle w:val="Odlomakpopisa"/>
        <w:numPr>
          <w:ilvl w:val="0"/>
          <w:numId w:val="3"/>
        </w:numPr>
        <w:tabs>
          <w:tab w:val="left" w:pos="709"/>
          <w:tab w:val="left" w:pos="1026"/>
          <w:tab w:val="left" w:pos="1197"/>
        </w:tabs>
        <w:spacing w:after="0" w:line="240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7541A">
        <w:rPr>
          <w:rFonts w:ascii="Times New Roman" w:hAnsi="Times New Roman" w:cs="Times New Roman"/>
          <w:sz w:val="24"/>
          <w:szCs w:val="24"/>
        </w:rPr>
        <w:t>potrebno je navesti da se kodeks ponašanja odnosi na članove predstavničkog tijela, a ne općenito na nositelje političkih dužnosti u određenoj jedinici. Obzirom su župani, gradonačelnici i općinski načelnici te njihovi zamjenici već obveznici primjene ZSSI-a, sukladno njegovom članku 3. stavak 1. to ih nije potrebno dodatno obvezivati odredbama o sprječavanju sukoba interesa u kodeksima ponašanja</w:t>
      </w:r>
      <w:r w:rsidR="00EA2972">
        <w:rPr>
          <w:rFonts w:ascii="Times New Roman" w:hAnsi="Times New Roman" w:cs="Times New Roman"/>
          <w:sz w:val="24"/>
          <w:szCs w:val="24"/>
        </w:rPr>
        <w:t>,</w:t>
      </w:r>
    </w:p>
    <w:p w14:paraId="27FA897B" w14:textId="5B6D31EA" w:rsidR="00723A30" w:rsidRPr="00C7541A" w:rsidRDefault="00723A30" w:rsidP="00C7541A">
      <w:pPr>
        <w:pStyle w:val="Odlomakpopisa"/>
        <w:numPr>
          <w:ilvl w:val="0"/>
          <w:numId w:val="3"/>
        </w:numPr>
        <w:tabs>
          <w:tab w:val="left" w:pos="709"/>
          <w:tab w:val="left" w:pos="1026"/>
          <w:tab w:val="left" w:pos="1197"/>
        </w:tabs>
        <w:spacing w:after="0" w:line="240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7541A">
        <w:rPr>
          <w:rFonts w:ascii="Times New Roman" w:hAnsi="Times New Roman" w:cs="Times New Roman"/>
          <w:sz w:val="24"/>
          <w:szCs w:val="24"/>
        </w:rPr>
        <w:t>s obzirom na obvezu inkorporiranja odredbi o sprječavanju sukoba interesa, potrebno je navesti odredbu članka 2. stavak 1. ZSSI-a, na način da se istakne kako u obnašanju javne dužnosti član predstavničkog tijela ne smije svoj privatni interes stavljati ispred javnog interesa. Takva odredba u kodeksima ponašanja obvezne je naravi sukladno članku 4. ZSSI</w:t>
      </w:r>
      <w:r w:rsidR="00BC3E30" w:rsidRPr="00C7541A">
        <w:rPr>
          <w:rFonts w:ascii="Times New Roman" w:hAnsi="Times New Roman" w:cs="Times New Roman"/>
          <w:sz w:val="24"/>
          <w:szCs w:val="24"/>
        </w:rPr>
        <w:t xml:space="preserve">. Također, </w:t>
      </w:r>
      <w:r w:rsidR="005F40ED">
        <w:rPr>
          <w:rFonts w:ascii="Times New Roman" w:hAnsi="Times New Roman" w:cs="Times New Roman"/>
          <w:sz w:val="24"/>
          <w:szCs w:val="24"/>
        </w:rPr>
        <w:t xml:space="preserve">a </w:t>
      </w:r>
      <w:r w:rsidR="00BC3E30" w:rsidRPr="00C7541A">
        <w:rPr>
          <w:rFonts w:ascii="Times New Roman" w:hAnsi="Times New Roman" w:cs="Times New Roman"/>
          <w:sz w:val="24"/>
          <w:szCs w:val="24"/>
        </w:rPr>
        <w:t>preporuka je inkorporirati i druge odredbe kojima se regulira sukob interesa, primjerice članka 7. ZSSI o zabranjenim djelovanjima članova predstavničkih tijela u opsegu u kojem je za iste primjenjivo</w:t>
      </w:r>
      <w:r w:rsidR="00EA2972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BBDE8C0" w14:textId="6134C41B" w:rsidR="00387215" w:rsidRPr="00C7541A" w:rsidRDefault="00387215" w:rsidP="00C7541A">
      <w:pPr>
        <w:pStyle w:val="Odlomakpopisa"/>
        <w:numPr>
          <w:ilvl w:val="0"/>
          <w:numId w:val="3"/>
        </w:numPr>
        <w:tabs>
          <w:tab w:val="left" w:pos="709"/>
          <w:tab w:val="left" w:pos="1026"/>
          <w:tab w:val="left" w:pos="1197"/>
        </w:tabs>
        <w:spacing w:after="0" w:line="240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7541A">
        <w:rPr>
          <w:rFonts w:ascii="Times New Roman" w:hAnsi="Times New Roman" w:cs="Times New Roman"/>
          <w:sz w:val="24"/>
          <w:szCs w:val="24"/>
        </w:rPr>
        <w:t>potrebno je utvrditi etička načela kojih su se obveznici dužni pridržavati i njima rukovoditi u svom postupanju (načelo časnog, poštenog, savjesnog, odgovornog i nepristranog postupanja te zaštite vlastite vjerodostojnosti, načelo osobne odgovornosti, načelo zaštite javnog interesa, načelo transparentnosti, načelo očuvanja povjerenja građana, načelo javnosti, načelo uzornosti i načelo racionalnog korištenja javnih resursa)</w:t>
      </w:r>
      <w:r w:rsidR="005F40ED">
        <w:rPr>
          <w:rFonts w:ascii="Times New Roman" w:hAnsi="Times New Roman" w:cs="Times New Roman"/>
          <w:sz w:val="24"/>
          <w:szCs w:val="24"/>
        </w:rPr>
        <w:t>,</w:t>
      </w:r>
      <w:r w:rsidRPr="00C7541A">
        <w:rPr>
          <w:rFonts w:ascii="Times New Roman" w:hAnsi="Times New Roman" w:cs="Times New Roman"/>
          <w:sz w:val="24"/>
          <w:szCs w:val="24"/>
        </w:rPr>
        <w:t xml:space="preserve"> uz preporuku propisivanja obveze član</w:t>
      </w:r>
      <w:r w:rsidR="005F40ED">
        <w:rPr>
          <w:rFonts w:ascii="Times New Roman" w:hAnsi="Times New Roman" w:cs="Times New Roman"/>
          <w:sz w:val="24"/>
          <w:szCs w:val="24"/>
        </w:rPr>
        <w:t>ovima</w:t>
      </w:r>
      <w:r w:rsidRPr="00C7541A">
        <w:rPr>
          <w:rFonts w:ascii="Times New Roman" w:hAnsi="Times New Roman" w:cs="Times New Roman"/>
          <w:sz w:val="24"/>
          <w:szCs w:val="24"/>
        </w:rPr>
        <w:t xml:space="preserve"> predstavničkog </w:t>
      </w:r>
      <w:r w:rsidR="005F40ED">
        <w:rPr>
          <w:rFonts w:ascii="Times New Roman" w:hAnsi="Times New Roman" w:cs="Times New Roman"/>
          <w:sz w:val="24"/>
          <w:szCs w:val="24"/>
        </w:rPr>
        <w:t xml:space="preserve">tijela </w:t>
      </w:r>
      <w:r w:rsidRPr="00C7541A">
        <w:rPr>
          <w:rFonts w:ascii="Times New Roman" w:hAnsi="Times New Roman" w:cs="Times New Roman"/>
          <w:sz w:val="24"/>
          <w:szCs w:val="24"/>
        </w:rPr>
        <w:t>da se istih pridržavaju u svom postupanju prema građanima i medijima, u međusobnim odnosima, odnosima prema drugim dužnosnicima, službenicima i namještenicima, odnosu prema obnašanju dužnosti te odnosu prema predstavničkom tijelu u kojem</w:t>
      </w:r>
      <w:r w:rsidR="005F40ED">
        <w:rPr>
          <w:rFonts w:ascii="Times New Roman" w:hAnsi="Times New Roman" w:cs="Times New Roman"/>
          <w:sz w:val="24"/>
          <w:szCs w:val="24"/>
        </w:rPr>
        <w:t>u</w:t>
      </w:r>
      <w:r w:rsidRPr="00C7541A">
        <w:rPr>
          <w:rFonts w:ascii="Times New Roman" w:hAnsi="Times New Roman" w:cs="Times New Roman"/>
          <w:sz w:val="24"/>
          <w:szCs w:val="24"/>
        </w:rPr>
        <w:t xml:space="preserve"> obnaša</w:t>
      </w:r>
      <w:r w:rsidR="005F40ED">
        <w:rPr>
          <w:rFonts w:ascii="Times New Roman" w:hAnsi="Times New Roman" w:cs="Times New Roman"/>
          <w:sz w:val="24"/>
          <w:szCs w:val="24"/>
        </w:rPr>
        <w:t>ju</w:t>
      </w:r>
      <w:r w:rsidRPr="00C7541A">
        <w:rPr>
          <w:rFonts w:ascii="Times New Roman" w:hAnsi="Times New Roman" w:cs="Times New Roman"/>
          <w:sz w:val="24"/>
          <w:szCs w:val="24"/>
        </w:rPr>
        <w:t xml:space="preserve"> dužnost, kao i drugim tijelima</w:t>
      </w:r>
      <w:r w:rsidR="00EA2972">
        <w:rPr>
          <w:rFonts w:ascii="Times New Roman" w:hAnsi="Times New Roman" w:cs="Times New Roman"/>
          <w:sz w:val="24"/>
          <w:szCs w:val="24"/>
        </w:rPr>
        <w:t>,</w:t>
      </w:r>
    </w:p>
    <w:p w14:paraId="04F2762C" w14:textId="587AF93E" w:rsidR="00387215" w:rsidRPr="00C7541A" w:rsidRDefault="00387215" w:rsidP="00C7541A">
      <w:pPr>
        <w:pStyle w:val="Odlomakpopisa"/>
        <w:numPr>
          <w:ilvl w:val="0"/>
          <w:numId w:val="3"/>
        </w:numPr>
        <w:tabs>
          <w:tab w:val="left" w:pos="709"/>
          <w:tab w:val="left" w:pos="1026"/>
          <w:tab w:val="left" w:pos="1197"/>
        </w:tabs>
        <w:spacing w:after="0" w:line="240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7541A">
        <w:rPr>
          <w:rFonts w:ascii="Times New Roman" w:hAnsi="Times New Roman" w:cs="Times New Roman"/>
          <w:sz w:val="24"/>
          <w:szCs w:val="24"/>
        </w:rPr>
        <w:lastRenderedPageBreak/>
        <w:t>preporuka je da kodeks ponašanja sadrži odredbe o tome da članovi predstavničkih tijela prije stupanja na dužnost, odnosno u određenom roku od stupanja na dužnost, trebaju urediti svoje privatne poslove u svrhu sprječavanja predvidljivog sukoba interesa i odredbe o razrješenju sukoba interesa, ukoliko do njega dođe</w:t>
      </w:r>
      <w:r w:rsidR="00DE6EA5" w:rsidRPr="00C7541A">
        <w:rPr>
          <w:rFonts w:ascii="Times New Roman" w:hAnsi="Times New Roman" w:cs="Times New Roman"/>
          <w:sz w:val="24"/>
          <w:szCs w:val="24"/>
        </w:rPr>
        <w:t>, kao i odredbe o izuzimanju od postupanja u takvim situacijama (odlučivanja, glasanja i sl.)</w:t>
      </w:r>
      <w:r w:rsidR="00EA2972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2F7A861" w14:textId="6C7FEB46" w:rsidR="00DE6EA5" w:rsidRPr="00C7541A" w:rsidRDefault="00DE6EA5" w:rsidP="00C7541A">
      <w:pPr>
        <w:pStyle w:val="Odlomakpopisa"/>
        <w:numPr>
          <w:ilvl w:val="0"/>
          <w:numId w:val="3"/>
        </w:numPr>
        <w:tabs>
          <w:tab w:val="left" w:pos="709"/>
          <w:tab w:val="left" w:pos="1026"/>
          <w:tab w:val="left" w:pos="1197"/>
        </w:tabs>
        <w:spacing w:after="0" w:line="240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7541A">
        <w:rPr>
          <w:rFonts w:ascii="Times New Roman" w:hAnsi="Times New Roman" w:cs="Times New Roman"/>
          <w:sz w:val="24"/>
          <w:szCs w:val="24"/>
        </w:rPr>
        <w:t>predlaže se uključiti odredbe o obvezi čuvanja povjerljivih informacija i podataka za koje član predstavničkog tijela sazna u obnašanju dužnosti kao i odredbe u svezi sa jednakim postupanjem prema svim građanima bez diskriminacije ili povlašćivanja po bilo kojoj osnovi</w:t>
      </w:r>
      <w:r w:rsidR="00EA2972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3C5B0C6" w14:textId="7518B2EA" w:rsidR="00DE6EA5" w:rsidRPr="00C7541A" w:rsidRDefault="00594942" w:rsidP="00C7541A">
      <w:pPr>
        <w:pStyle w:val="Odlomakpopisa"/>
        <w:numPr>
          <w:ilvl w:val="0"/>
          <w:numId w:val="3"/>
        </w:numPr>
        <w:tabs>
          <w:tab w:val="left" w:pos="709"/>
          <w:tab w:val="left" w:pos="1026"/>
          <w:tab w:val="left" w:pos="1197"/>
        </w:tabs>
        <w:spacing w:after="0" w:line="240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7541A">
        <w:rPr>
          <w:rFonts w:ascii="Times New Roman" w:hAnsi="Times New Roman" w:cs="Times New Roman"/>
          <w:sz w:val="24"/>
          <w:szCs w:val="24"/>
        </w:rPr>
        <w:t>potrebno je obvezati članove predstavničkog tijela na upoznavanje s odredbama kodeksa te edukaciju o pitanjima provedbe njegovih odredbi te navesti gdje će kodeksi biti objavljen (službenom glasilu i mrežnim stranicama)</w:t>
      </w:r>
      <w:r w:rsidR="00EA2972">
        <w:rPr>
          <w:rFonts w:ascii="Times New Roman" w:hAnsi="Times New Roman" w:cs="Times New Roman"/>
          <w:sz w:val="24"/>
          <w:szCs w:val="24"/>
        </w:rPr>
        <w:t>,</w:t>
      </w:r>
    </w:p>
    <w:p w14:paraId="21EB2F42" w14:textId="578CAE10" w:rsidR="0098194C" w:rsidRDefault="0098194C" w:rsidP="00C7541A">
      <w:pPr>
        <w:pStyle w:val="Odlomakpopisa"/>
        <w:numPr>
          <w:ilvl w:val="0"/>
          <w:numId w:val="3"/>
        </w:numPr>
        <w:tabs>
          <w:tab w:val="left" w:pos="709"/>
          <w:tab w:val="left" w:pos="1026"/>
          <w:tab w:val="left" w:pos="1197"/>
        </w:tabs>
        <w:spacing w:after="0" w:line="240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7541A">
        <w:rPr>
          <w:rFonts w:ascii="Times New Roman" w:hAnsi="Times New Roman" w:cs="Times New Roman"/>
          <w:sz w:val="24"/>
          <w:szCs w:val="24"/>
        </w:rPr>
        <w:t>predlaže se da članovi tijela za nadzor primjene kodeksa u prvom i drugom stupnju koji nisu članovi predstavničkog tijela budu imenovani na temelju provedenog izbora po javnom pozivu iz reda osoba nedvojbenog javnog morala u pojedinoj JLS</w:t>
      </w:r>
      <w:r w:rsidR="00EA2972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6C16727" w14:textId="2040C940" w:rsidR="00BC3E30" w:rsidRDefault="00D76F64" w:rsidP="00C7541A">
      <w:pPr>
        <w:pStyle w:val="Odlomakpopisa"/>
        <w:numPr>
          <w:ilvl w:val="0"/>
          <w:numId w:val="3"/>
        </w:numPr>
        <w:tabs>
          <w:tab w:val="left" w:pos="709"/>
          <w:tab w:val="left" w:pos="1026"/>
          <w:tab w:val="left" w:pos="1197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A2972">
        <w:rPr>
          <w:rFonts w:ascii="Times New Roman" w:hAnsi="Times New Roman" w:cs="Times New Roman"/>
          <w:sz w:val="24"/>
          <w:szCs w:val="24"/>
        </w:rPr>
        <w:t>potrebno je odrediti tijelo koje bi obavljalo stručne i administrativne poslove za nadzorno tijelo te poslovnikom utvrditi postupak i način rada nadzornog tijela</w:t>
      </w:r>
      <w:r w:rsidR="005F40ED">
        <w:rPr>
          <w:rFonts w:ascii="Times New Roman" w:hAnsi="Times New Roman" w:cs="Times New Roman"/>
          <w:sz w:val="24"/>
          <w:szCs w:val="24"/>
        </w:rPr>
        <w:t>.</w:t>
      </w:r>
    </w:p>
    <w:p w14:paraId="4A8F9009" w14:textId="77777777" w:rsidR="00EA2972" w:rsidRPr="00EA2972" w:rsidRDefault="00EA2972" w:rsidP="00EA2972">
      <w:pPr>
        <w:pStyle w:val="Odlomakpopisa"/>
        <w:tabs>
          <w:tab w:val="left" w:pos="709"/>
          <w:tab w:val="left" w:pos="1026"/>
          <w:tab w:val="left" w:pos="1197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3CE408A" w14:textId="05439E59" w:rsidR="00F53C82" w:rsidRPr="00C7541A" w:rsidRDefault="00193403" w:rsidP="00C7541A">
      <w:pPr>
        <w:tabs>
          <w:tab w:val="left" w:pos="709"/>
          <w:tab w:val="left" w:pos="1026"/>
          <w:tab w:val="left" w:pos="1197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skladu s dostavljenim Uputama i Smjernicama i</w:t>
      </w:r>
      <w:r w:rsidR="000176B7">
        <w:rPr>
          <w:rFonts w:ascii="Times New Roman" w:hAnsi="Times New Roman" w:cs="Times New Roman"/>
          <w:sz w:val="24"/>
          <w:szCs w:val="24"/>
        </w:rPr>
        <w:t xml:space="preserve">zvršena su usklađenja </w:t>
      </w:r>
      <w:r>
        <w:rPr>
          <w:rFonts w:ascii="Times New Roman" w:hAnsi="Times New Roman" w:cs="Times New Roman"/>
          <w:sz w:val="24"/>
          <w:szCs w:val="24"/>
        </w:rPr>
        <w:t xml:space="preserve">važećeg Kodeksa </w:t>
      </w:r>
      <w:r w:rsidR="000176B7">
        <w:rPr>
          <w:rFonts w:ascii="Times New Roman" w:hAnsi="Times New Roman" w:cs="Times New Roman"/>
          <w:sz w:val="24"/>
          <w:szCs w:val="24"/>
        </w:rPr>
        <w:t xml:space="preserve">te se </w:t>
      </w:r>
      <w:r w:rsidR="00D76F64">
        <w:rPr>
          <w:rFonts w:ascii="Times New Roman" w:hAnsi="Times New Roman" w:cs="Times New Roman"/>
          <w:sz w:val="24"/>
          <w:szCs w:val="24"/>
        </w:rPr>
        <w:t>p</w:t>
      </w:r>
      <w:r w:rsidR="00F53C82" w:rsidRPr="00C7541A">
        <w:rPr>
          <w:rFonts w:ascii="Times New Roman" w:hAnsi="Times New Roman" w:cs="Times New Roman"/>
          <w:sz w:val="24"/>
          <w:szCs w:val="24"/>
        </w:rPr>
        <w:t xml:space="preserve">redlaže Gradskom vijeću Grada Ivanca donošenje </w:t>
      </w:r>
      <w:r w:rsidR="00DA796F">
        <w:rPr>
          <w:rFonts w:ascii="Times New Roman" w:hAnsi="Times New Roman" w:cs="Times New Roman"/>
          <w:sz w:val="24"/>
          <w:szCs w:val="24"/>
        </w:rPr>
        <w:t>i</w:t>
      </w:r>
      <w:r w:rsidR="009D4939" w:rsidRPr="00C7541A">
        <w:rPr>
          <w:rFonts w:ascii="Times New Roman" w:hAnsi="Times New Roman" w:cs="Times New Roman"/>
          <w:sz w:val="24"/>
          <w:szCs w:val="24"/>
        </w:rPr>
        <w:t>zmjena i dopuna</w:t>
      </w:r>
      <w:r w:rsidR="00DA796F">
        <w:rPr>
          <w:rFonts w:ascii="Times New Roman" w:hAnsi="Times New Roman" w:cs="Times New Roman"/>
          <w:sz w:val="24"/>
          <w:szCs w:val="24"/>
        </w:rPr>
        <w:t xml:space="preserve"> kodeksa</w:t>
      </w:r>
      <w:r w:rsidR="004713F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4939" w:rsidRPr="00C7541A">
        <w:rPr>
          <w:rFonts w:ascii="Times New Roman" w:hAnsi="Times New Roman" w:cs="Times New Roman"/>
          <w:sz w:val="24"/>
          <w:szCs w:val="24"/>
        </w:rPr>
        <w:t xml:space="preserve"> u </w:t>
      </w:r>
      <w:r w:rsidR="00C7541A">
        <w:rPr>
          <w:rFonts w:ascii="Times New Roman" w:hAnsi="Times New Roman" w:cs="Times New Roman"/>
          <w:sz w:val="24"/>
          <w:szCs w:val="24"/>
        </w:rPr>
        <w:t xml:space="preserve">tekstu </w:t>
      </w:r>
      <w:r w:rsidR="00DA796F">
        <w:rPr>
          <w:rFonts w:ascii="Times New Roman" w:hAnsi="Times New Roman" w:cs="Times New Roman"/>
          <w:sz w:val="24"/>
          <w:szCs w:val="24"/>
        </w:rPr>
        <w:t>kako je predloženo.</w:t>
      </w:r>
    </w:p>
    <w:p w14:paraId="69EDD4DB" w14:textId="640BC546" w:rsidR="00F53C82" w:rsidRPr="00C7541A" w:rsidRDefault="00F53C82" w:rsidP="00C7541A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29C07F7" w14:textId="77777777" w:rsidR="00F53C82" w:rsidRPr="00C7541A" w:rsidRDefault="00F53C82" w:rsidP="00C7541A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F6541C8" w14:textId="77777777" w:rsidR="00F53C82" w:rsidRPr="00C7541A" w:rsidRDefault="00F53C82" w:rsidP="00C7541A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E2573F2" w14:textId="4DDDC44F" w:rsidR="00F53C82" w:rsidRPr="00C7541A" w:rsidRDefault="00F53C82" w:rsidP="00C7541A">
      <w:pPr>
        <w:spacing w:after="0" w:line="240" w:lineRule="atLeast"/>
        <w:rPr>
          <w:rFonts w:ascii="Times New Roman" w:hAnsi="Times New Roman" w:cs="Times New Roman"/>
        </w:rPr>
      </w:pPr>
    </w:p>
    <w:p w14:paraId="4FC0E9C8" w14:textId="77777777" w:rsidR="00F53C82" w:rsidRPr="00C7541A" w:rsidRDefault="00F53C82" w:rsidP="00C7541A">
      <w:pPr>
        <w:spacing w:after="0" w:line="240" w:lineRule="atLeast"/>
        <w:rPr>
          <w:rFonts w:ascii="Times New Roman" w:hAnsi="Times New Roman" w:cs="Times New Roman"/>
        </w:rPr>
      </w:pPr>
    </w:p>
    <w:sectPr w:rsidR="00F53C82" w:rsidRPr="00C75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5BEA"/>
    <w:multiLevelType w:val="hybridMultilevel"/>
    <w:tmpl w:val="70F62CC0"/>
    <w:lvl w:ilvl="0" w:tplc="4D58C2E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87EC3"/>
    <w:multiLevelType w:val="hybridMultilevel"/>
    <w:tmpl w:val="AB9631A6"/>
    <w:lvl w:ilvl="0" w:tplc="EEB06E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63BA9"/>
    <w:multiLevelType w:val="hybridMultilevel"/>
    <w:tmpl w:val="4F8AB232"/>
    <w:lvl w:ilvl="0" w:tplc="3846457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35174786">
    <w:abstractNumId w:val="2"/>
  </w:num>
  <w:num w:numId="2" w16cid:durableId="750196256">
    <w:abstractNumId w:val="1"/>
  </w:num>
  <w:num w:numId="3" w16cid:durableId="280262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C21"/>
    <w:rsid w:val="000176B7"/>
    <w:rsid w:val="000B6B77"/>
    <w:rsid w:val="00133C21"/>
    <w:rsid w:val="00193403"/>
    <w:rsid w:val="002D04BD"/>
    <w:rsid w:val="00387215"/>
    <w:rsid w:val="003E10C0"/>
    <w:rsid w:val="00414695"/>
    <w:rsid w:val="00436055"/>
    <w:rsid w:val="004713F0"/>
    <w:rsid w:val="00594942"/>
    <w:rsid w:val="005F40ED"/>
    <w:rsid w:val="00723A30"/>
    <w:rsid w:val="0098194C"/>
    <w:rsid w:val="009D4939"/>
    <w:rsid w:val="00BC3E30"/>
    <w:rsid w:val="00C7541A"/>
    <w:rsid w:val="00D34112"/>
    <w:rsid w:val="00D447BE"/>
    <w:rsid w:val="00D76F64"/>
    <w:rsid w:val="00DA796F"/>
    <w:rsid w:val="00DD3414"/>
    <w:rsid w:val="00DE6EA5"/>
    <w:rsid w:val="00EA2972"/>
    <w:rsid w:val="00F5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A8C7A"/>
  <w15:chartTrackingRefBased/>
  <w15:docId w15:val="{55E143A4-2E19-48E6-AFF1-8675F3CF7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53C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19</cp:revision>
  <dcterms:created xsi:type="dcterms:W3CDTF">2022-10-11T11:30:00Z</dcterms:created>
  <dcterms:modified xsi:type="dcterms:W3CDTF">2022-10-17T06:31:00Z</dcterms:modified>
</cp:coreProperties>
</file>