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2242" w14:textId="77777777"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>OBRAZLOŽENJE</w:t>
      </w:r>
    </w:p>
    <w:p w14:paraId="35190349" w14:textId="615AB677" w:rsidR="009E0DD6" w:rsidRPr="0025306D" w:rsidRDefault="00986D79" w:rsidP="009E0D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E0DD6" w:rsidRPr="0025306D">
        <w:rPr>
          <w:rFonts w:ascii="Arial" w:hAnsi="Arial" w:cs="Arial"/>
          <w:b/>
          <w:sz w:val="24"/>
          <w:szCs w:val="24"/>
        </w:rPr>
        <w:t>z</w:t>
      </w:r>
      <w:r w:rsidR="00112C5F">
        <w:rPr>
          <w:rFonts w:ascii="Arial" w:hAnsi="Arial" w:cs="Arial"/>
          <w:b/>
          <w:sz w:val="24"/>
          <w:szCs w:val="24"/>
        </w:rPr>
        <w:t xml:space="preserve"> </w:t>
      </w:r>
      <w:r w:rsidR="00857614">
        <w:rPr>
          <w:rFonts w:ascii="Arial" w:hAnsi="Arial" w:cs="Arial"/>
          <w:b/>
          <w:sz w:val="24"/>
          <w:szCs w:val="24"/>
        </w:rPr>
        <w:t>I</w:t>
      </w:r>
      <w:r w:rsidR="002C1573">
        <w:rPr>
          <w:rFonts w:ascii="Arial" w:hAnsi="Arial" w:cs="Arial"/>
          <w:b/>
          <w:sz w:val="24"/>
          <w:szCs w:val="24"/>
        </w:rPr>
        <w:t>I</w:t>
      </w:r>
      <w:r w:rsidR="00112C5F">
        <w:rPr>
          <w:rFonts w:ascii="Arial" w:hAnsi="Arial" w:cs="Arial"/>
          <w:b/>
          <w:sz w:val="24"/>
          <w:szCs w:val="24"/>
        </w:rPr>
        <w:t xml:space="preserve">. Izmjene </w:t>
      </w:r>
      <w:r w:rsidR="00497E26">
        <w:rPr>
          <w:rFonts w:ascii="Arial" w:hAnsi="Arial" w:cs="Arial"/>
          <w:b/>
          <w:sz w:val="24"/>
          <w:szCs w:val="24"/>
        </w:rPr>
        <w:t>Program</w:t>
      </w:r>
      <w:r w:rsidR="00112C5F">
        <w:rPr>
          <w:rFonts w:ascii="Arial" w:hAnsi="Arial" w:cs="Arial"/>
          <w:b/>
          <w:sz w:val="24"/>
          <w:szCs w:val="24"/>
        </w:rPr>
        <w:t>a</w:t>
      </w:r>
      <w:r w:rsidR="00497E26">
        <w:rPr>
          <w:rFonts w:ascii="Arial" w:hAnsi="Arial" w:cs="Arial"/>
          <w:b/>
          <w:sz w:val="24"/>
          <w:szCs w:val="24"/>
        </w:rPr>
        <w:t xml:space="preserve"> utroška sredstava šumskog doprinosa u 202</w:t>
      </w:r>
      <w:r w:rsidR="00955074">
        <w:rPr>
          <w:rFonts w:ascii="Arial" w:hAnsi="Arial" w:cs="Arial"/>
          <w:b/>
          <w:sz w:val="24"/>
          <w:szCs w:val="24"/>
        </w:rPr>
        <w:t>2</w:t>
      </w:r>
      <w:r w:rsidR="00497E26">
        <w:rPr>
          <w:rFonts w:ascii="Arial" w:hAnsi="Arial" w:cs="Arial"/>
          <w:b/>
          <w:sz w:val="24"/>
          <w:szCs w:val="24"/>
        </w:rPr>
        <w:t>. godini</w:t>
      </w:r>
    </w:p>
    <w:p w14:paraId="1B9FE209" w14:textId="4A703A41" w:rsidR="0025306D" w:rsidRDefault="0025306D" w:rsidP="009E0DD6">
      <w:pPr>
        <w:jc w:val="center"/>
        <w:rPr>
          <w:rFonts w:ascii="Arial" w:hAnsi="Arial" w:cs="Arial"/>
          <w:b/>
        </w:rPr>
      </w:pPr>
    </w:p>
    <w:p w14:paraId="2788A377" w14:textId="5E5B9936" w:rsidR="00392289" w:rsidRDefault="00112C5F" w:rsidP="00986D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Programom utroška sredstava šumskog doprinosa </w:t>
      </w:r>
      <w:r w:rsidR="0062690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20</w:t>
      </w:r>
      <w:r w:rsidR="0095507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 godin</w:t>
      </w:r>
      <w:r w:rsidR="0062690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(Službeni vjesnik Varaždinske županije br. </w:t>
      </w:r>
      <w:r w:rsidR="00955074">
        <w:rPr>
          <w:rFonts w:ascii="Arial" w:hAnsi="Arial" w:cs="Arial"/>
          <w:sz w:val="24"/>
          <w:szCs w:val="24"/>
        </w:rPr>
        <w:t>107/21</w:t>
      </w:r>
      <w:r w:rsidR="002C1573">
        <w:rPr>
          <w:rFonts w:ascii="Arial" w:hAnsi="Arial" w:cs="Arial"/>
          <w:sz w:val="24"/>
          <w:szCs w:val="24"/>
        </w:rPr>
        <w:t>, 38/22</w:t>
      </w:r>
      <w:r>
        <w:rPr>
          <w:rFonts w:ascii="Arial" w:hAnsi="Arial" w:cs="Arial"/>
          <w:sz w:val="24"/>
          <w:szCs w:val="24"/>
        </w:rPr>
        <w:t xml:space="preserve">) </w:t>
      </w:r>
      <w:r w:rsidR="00392289" w:rsidRPr="00392289">
        <w:rPr>
          <w:rFonts w:ascii="Arial" w:hAnsi="Arial" w:cs="Arial"/>
          <w:sz w:val="24"/>
          <w:szCs w:val="24"/>
        </w:rPr>
        <w:t xml:space="preserve">planirani su prihodi po osnovi šumskog doprinosa u ukupnom iznosu od </w:t>
      </w:r>
      <w:r w:rsidR="002C1573">
        <w:rPr>
          <w:rFonts w:ascii="Arial" w:hAnsi="Arial" w:cs="Arial"/>
          <w:sz w:val="24"/>
          <w:szCs w:val="24"/>
        </w:rPr>
        <w:t>40.000,00</w:t>
      </w:r>
      <w:r w:rsidR="00392289" w:rsidRPr="00392289">
        <w:rPr>
          <w:rFonts w:ascii="Arial" w:hAnsi="Arial" w:cs="Arial"/>
          <w:sz w:val="24"/>
          <w:szCs w:val="24"/>
        </w:rPr>
        <w:t xml:space="preserve"> kn. </w:t>
      </w:r>
    </w:p>
    <w:p w14:paraId="135D0269" w14:textId="4ED0FB6C" w:rsidR="00112C5F" w:rsidRPr="00955074" w:rsidRDefault="00986D79" w:rsidP="003922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radi o namjenskom prihodu koji se koristi za održavanje komunalne infrastrukture, a </w:t>
      </w:r>
      <w:r w:rsidR="00857614">
        <w:rPr>
          <w:rFonts w:ascii="Arial" w:hAnsi="Arial" w:cs="Arial"/>
          <w:sz w:val="24"/>
          <w:szCs w:val="24"/>
        </w:rPr>
        <w:t>obzirom na veću prihodovnu stranu s</w:t>
      </w:r>
      <w:r>
        <w:rPr>
          <w:rFonts w:ascii="Arial" w:hAnsi="Arial" w:cs="Arial"/>
          <w:sz w:val="24"/>
          <w:szCs w:val="24"/>
        </w:rPr>
        <w:t>redstva na ime šumskog doprinosa,  o</w:t>
      </w:r>
      <w:r w:rsidR="00112C5F">
        <w:rPr>
          <w:rFonts w:ascii="Arial" w:hAnsi="Arial" w:cs="Arial"/>
          <w:sz w:val="24"/>
          <w:szCs w:val="24"/>
        </w:rPr>
        <w:t xml:space="preserve">vim </w:t>
      </w:r>
      <w:r w:rsidR="00857614">
        <w:rPr>
          <w:rFonts w:ascii="Arial" w:hAnsi="Arial" w:cs="Arial"/>
          <w:sz w:val="24"/>
          <w:szCs w:val="24"/>
        </w:rPr>
        <w:t>I</w:t>
      </w:r>
      <w:r w:rsidR="00373AC2">
        <w:rPr>
          <w:rFonts w:ascii="Arial" w:hAnsi="Arial" w:cs="Arial"/>
          <w:sz w:val="24"/>
          <w:szCs w:val="24"/>
        </w:rPr>
        <w:t>I</w:t>
      </w:r>
      <w:r w:rsidR="00112C5F">
        <w:rPr>
          <w:rFonts w:ascii="Arial" w:hAnsi="Arial" w:cs="Arial"/>
          <w:sz w:val="24"/>
          <w:szCs w:val="24"/>
        </w:rPr>
        <w:t xml:space="preserve">. Izmjenama Programa utroška sredstava šumskog doprinosa </w:t>
      </w:r>
      <w:r w:rsidR="00857614">
        <w:rPr>
          <w:rFonts w:ascii="Arial" w:hAnsi="Arial" w:cs="Arial"/>
          <w:sz w:val="24"/>
          <w:szCs w:val="24"/>
        </w:rPr>
        <w:t xml:space="preserve">planirani </w:t>
      </w:r>
      <w:r w:rsidR="00112C5F">
        <w:rPr>
          <w:rFonts w:ascii="Arial" w:hAnsi="Arial" w:cs="Arial"/>
          <w:sz w:val="24"/>
          <w:szCs w:val="24"/>
        </w:rPr>
        <w:t xml:space="preserve">prihodi po osnovi šumskog doprinosa se </w:t>
      </w:r>
      <w:r>
        <w:rPr>
          <w:rFonts w:ascii="Arial" w:hAnsi="Arial" w:cs="Arial"/>
          <w:sz w:val="24"/>
          <w:szCs w:val="24"/>
        </w:rPr>
        <w:t>mijenjaju,</w:t>
      </w:r>
      <w:r w:rsidR="00112C5F">
        <w:rPr>
          <w:rFonts w:ascii="Arial" w:hAnsi="Arial" w:cs="Arial"/>
          <w:sz w:val="24"/>
          <w:szCs w:val="24"/>
        </w:rPr>
        <w:t xml:space="preserve"> te iznose </w:t>
      </w:r>
      <w:r w:rsidR="002C1573">
        <w:rPr>
          <w:rFonts w:ascii="Arial" w:hAnsi="Arial" w:cs="Arial"/>
          <w:b/>
          <w:bCs/>
          <w:sz w:val="24"/>
          <w:szCs w:val="24"/>
        </w:rPr>
        <w:t>58</w:t>
      </w:r>
      <w:r w:rsidR="00955074" w:rsidRPr="00955074">
        <w:rPr>
          <w:rFonts w:ascii="Arial" w:hAnsi="Arial" w:cs="Arial"/>
          <w:b/>
          <w:bCs/>
          <w:sz w:val="24"/>
          <w:szCs w:val="24"/>
        </w:rPr>
        <w:t>.</w:t>
      </w:r>
      <w:r w:rsidR="002C1573">
        <w:rPr>
          <w:rFonts w:ascii="Arial" w:hAnsi="Arial" w:cs="Arial"/>
          <w:b/>
          <w:bCs/>
          <w:sz w:val="24"/>
          <w:szCs w:val="24"/>
        </w:rPr>
        <w:t>956</w:t>
      </w:r>
      <w:r w:rsidR="00955074" w:rsidRPr="00955074">
        <w:rPr>
          <w:rFonts w:ascii="Arial" w:hAnsi="Arial" w:cs="Arial"/>
          <w:b/>
          <w:bCs/>
          <w:sz w:val="24"/>
          <w:szCs w:val="24"/>
        </w:rPr>
        <w:t>,</w:t>
      </w:r>
      <w:r w:rsidR="002C1573">
        <w:rPr>
          <w:rFonts w:ascii="Arial" w:hAnsi="Arial" w:cs="Arial"/>
          <w:b/>
          <w:bCs/>
          <w:sz w:val="24"/>
          <w:szCs w:val="24"/>
        </w:rPr>
        <w:t>11</w:t>
      </w:r>
      <w:r w:rsidR="00112C5F" w:rsidRPr="00955074">
        <w:rPr>
          <w:rFonts w:ascii="Arial" w:hAnsi="Arial" w:cs="Arial"/>
          <w:b/>
          <w:bCs/>
          <w:sz w:val="24"/>
          <w:szCs w:val="24"/>
        </w:rPr>
        <w:t xml:space="preserve"> kn</w:t>
      </w:r>
      <w:r w:rsidRPr="0095507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FF3DF7A" w14:textId="349B3EBB" w:rsidR="00392289" w:rsidRPr="00392289" w:rsidRDefault="00392289" w:rsidP="00392289">
      <w:pPr>
        <w:jc w:val="both"/>
        <w:rPr>
          <w:rFonts w:ascii="Arial" w:hAnsi="Arial" w:cs="Arial"/>
          <w:sz w:val="24"/>
          <w:szCs w:val="24"/>
        </w:rPr>
      </w:pPr>
      <w:r w:rsidRPr="00392289">
        <w:rPr>
          <w:rFonts w:ascii="Arial" w:hAnsi="Arial" w:cs="Arial"/>
          <w:sz w:val="24"/>
          <w:szCs w:val="24"/>
        </w:rPr>
        <w:t>Sredstva šumskog doprinosa koristiti će se za održavanje komunalne infrastrukture sukladno Programu održavanja komunalne infrastrukture za 202</w:t>
      </w:r>
      <w:r w:rsidR="00955074">
        <w:rPr>
          <w:rFonts w:ascii="Arial" w:hAnsi="Arial" w:cs="Arial"/>
          <w:sz w:val="24"/>
          <w:szCs w:val="24"/>
        </w:rPr>
        <w:t>2</w:t>
      </w:r>
      <w:r w:rsidRPr="00392289">
        <w:rPr>
          <w:rFonts w:ascii="Arial" w:hAnsi="Arial" w:cs="Arial"/>
          <w:sz w:val="24"/>
          <w:szCs w:val="24"/>
        </w:rPr>
        <w:t xml:space="preserve">. godinu, na točki 1. Održavanje nerazvrstanih cesta, podtočki 1.1. Šljunčanje nerazvrstanih cesta, strojno planiranje. </w:t>
      </w:r>
    </w:p>
    <w:p w14:paraId="36AEE121" w14:textId="4019F547" w:rsidR="00EA41FC" w:rsidRPr="0025306D" w:rsidRDefault="00EA41FC" w:rsidP="00EA41FC">
      <w:pPr>
        <w:jc w:val="both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sz w:val="24"/>
          <w:szCs w:val="24"/>
        </w:rPr>
        <w:t>Slijedom naved</w:t>
      </w:r>
      <w:r w:rsidR="00392289">
        <w:rPr>
          <w:rFonts w:ascii="Arial" w:hAnsi="Arial" w:cs="Arial"/>
          <w:sz w:val="24"/>
          <w:szCs w:val="24"/>
        </w:rPr>
        <w:t xml:space="preserve">enog, </w:t>
      </w:r>
      <w:r w:rsidRPr="0025306D">
        <w:rPr>
          <w:rFonts w:ascii="Arial" w:hAnsi="Arial" w:cs="Arial"/>
          <w:sz w:val="24"/>
          <w:szCs w:val="24"/>
        </w:rPr>
        <w:t>predlaže</w:t>
      </w:r>
      <w:r w:rsidR="00392289">
        <w:rPr>
          <w:rFonts w:ascii="Arial" w:hAnsi="Arial" w:cs="Arial"/>
          <w:sz w:val="24"/>
          <w:szCs w:val="24"/>
        </w:rPr>
        <w:t xml:space="preserve"> se</w:t>
      </w:r>
      <w:r w:rsidRPr="0025306D">
        <w:rPr>
          <w:rFonts w:ascii="Arial" w:hAnsi="Arial" w:cs="Arial"/>
          <w:sz w:val="24"/>
          <w:szCs w:val="24"/>
        </w:rPr>
        <w:t xml:space="preserve"> Gradskom vijeću donošenje </w:t>
      </w:r>
      <w:r w:rsidR="00392289">
        <w:rPr>
          <w:rFonts w:ascii="Arial" w:hAnsi="Arial" w:cs="Arial"/>
          <w:sz w:val="24"/>
          <w:szCs w:val="24"/>
        </w:rPr>
        <w:t>Programa</w:t>
      </w:r>
      <w:r w:rsidRPr="0025306D">
        <w:rPr>
          <w:rFonts w:ascii="Arial" w:hAnsi="Arial" w:cs="Arial"/>
          <w:sz w:val="24"/>
          <w:szCs w:val="24"/>
        </w:rPr>
        <w:t xml:space="preserve"> kao u prijedlogu.</w:t>
      </w:r>
    </w:p>
    <w:p w14:paraId="7E118B9E" w14:textId="77777777" w:rsidR="0025306D" w:rsidRPr="0025306D" w:rsidRDefault="0025306D" w:rsidP="0025306D">
      <w:pPr>
        <w:jc w:val="right"/>
        <w:rPr>
          <w:rFonts w:ascii="Arial" w:hAnsi="Arial" w:cs="Arial"/>
          <w:bCs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Upravni odjel za urbanizam,</w:t>
      </w:r>
    </w:p>
    <w:p w14:paraId="683BE287" w14:textId="3EE36BC0" w:rsidR="009E0DD6" w:rsidRPr="00392289" w:rsidRDefault="0025306D" w:rsidP="00392289">
      <w:pPr>
        <w:jc w:val="right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komunalne poslove i zaštitu okoliša</w:t>
      </w:r>
    </w:p>
    <w:sectPr w:rsidR="009E0DD6" w:rsidRPr="0039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6"/>
    <w:rsid w:val="00112C5F"/>
    <w:rsid w:val="00126BFC"/>
    <w:rsid w:val="0025306D"/>
    <w:rsid w:val="002C1573"/>
    <w:rsid w:val="00373AC2"/>
    <w:rsid w:val="00392289"/>
    <w:rsid w:val="00497E26"/>
    <w:rsid w:val="00626902"/>
    <w:rsid w:val="00716169"/>
    <w:rsid w:val="00835EDF"/>
    <w:rsid w:val="00857614"/>
    <w:rsid w:val="008D79AE"/>
    <w:rsid w:val="00955074"/>
    <w:rsid w:val="00986D79"/>
    <w:rsid w:val="009E0DD6"/>
    <w:rsid w:val="00AB3167"/>
    <w:rsid w:val="00C7680F"/>
    <w:rsid w:val="00C961F1"/>
    <w:rsid w:val="00D838D0"/>
    <w:rsid w:val="00E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B0BB"/>
  <w15:chartTrackingRefBased/>
  <w15:docId w15:val="{7EBBC06F-CAAA-40E4-B2ED-26D24ED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4</cp:revision>
  <cp:lastPrinted>2021-07-07T10:59:00Z</cp:lastPrinted>
  <dcterms:created xsi:type="dcterms:W3CDTF">2022-11-17T11:46:00Z</dcterms:created>
  <dcterms:modified xsi:type="dcterms:W3CDTF">2022-11-25T10:20:00Z</dcterms:modified>
</cp:coreProperties>
</file>