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0B448791" w:rsidR="00CE1A1E" w:rsidRPr="00080235" w:rsidRDefault="00CE1A1E" w:rsidP="00CE1A1E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B50F84" w:rsidRPr="005D5ADE">
        <w:rPr>
          <w:sz w:val="22"/>
          <w:szCs w:val="22"/>
        </w:rPr>
        <w:t>NACRT</w:t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17E2F41A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</w:t>
      </w:r>
      <w:r w:rsidR="00080235">
        <w:rPr>
          <w:sz w:val="22"/>
          <w:szCs w:val="22"/>
        </w:rPr>
        <w:t>2</w:t>
      </w:r>
      <w:r>
        <w:rPr>
          <w:sz w:val="22"/>
          <w:szCs w:val="22"/>
        </w:rPr>
        <w:t>-01/</w:t>
      </w:r>
      <w:r w:rsidR="005E30CD">
        <w:rPr>
          <w:sz w:val="22"/>
          <w:szCs w:val="22"/>
        </w:rPr>
        <w:t>191</w:t>
      </w:r>
    </w:p>
    <w:p w14:paraId="172E9AC5" w14:textId="42B5548D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</w:t>
      </w:r>
      <w:r w:rsidR="0035186D">
        <w:rPr>
          <w:sz w:val="22"/>
          <w:szCs w:val="22"/>
        </w:rPr>
        <w:t>22-</w:t>
      </w:r>
      <w:r w:rsidR="005E30CD">
        <w:rPr>
          <w:sz w:val="22"/>
          <w:szCs w:val="22"/>
        </w:rPr>
        <w:t>1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4CD45ED6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E30CD">
        <w:rPr>
          <w:sz w:val="22"/>
          <w:szCs w:val="22"/>
        </w:rPr>
        <w:t xml:space="preserve">studeni </w:t>
      </w:r>
      <w:r w:rsidR="00B7268D">
        <w:rPr>
          <w:sz w:val="22"/>
          <w:szCs w:val="22"/>
        </w:rPr>
        <w:t>202</w:t>
      </w:r>
      <w:r w:rsidR="00080235">
        <w:rPr>
          <w:sz w:val="22"/>
          <w:szCs w:val="22"/>
        </w:rPr>
        <w:t>2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0A213EFE" w14:textId="6997CA1C" w:rsidR="00BD33A0" w:rsidRPr="008A0A80" w:rsidRDefault="00BD33A0" w:rsidP="00BD33A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 xml:space="preserve">) i članka 35. Statuta Grada Ivanca („Službeni vjesnik Varaždinske županije br. </w:t>
      </w:r>
      <w:r>
        <w:rPr>
          <w:sz w:val="22"/>
          <w:szCs w:val="22"/>
        </w:rPr>
        <w:t>21/09, 12/13, 23/13 – pročišćeni tekst, 13/18, 8/20, 15/21 i 38/21 – pročišćeni tekst</w:t>
      </w:r>
      <w:r w:rsidRPr="008A0A80">
        <w:rPr>
          <w:sz w:val="22"/>
          <w:szCs w:val="22"/>
        </w:rPr>
        <w:t xml:space="preserve">), Gradsko vijeće Ivanec na   </w:t>
      </w:r>
      <w:r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    </w:t>
      </w:r>
      <w:r>
        <w:rPr>
          <w:sz w:val="22"/>
          <w:szCs w:val="22"/>
        </w:rPr>
        <w:t>. 2022</w:t>
      </w:r>
      <w:r w:rsidRPr="008A0A80">
        <w:rPr>
          <w:sz w:val="22"/>
          <w:szCs w:val="22"/>
        </w:rPr>
        <w:t>. godine, donosi</w:t>
      </w:r>
    </w:p>
    <w:p w14:paraId="387A4F12" w14:textId="77777777" w:rsidR="00BD33A0" w:rsidRPr="008A0A80" w:rsidRDefault="00BD33A0" w:rsidP="00BD33A0">
      <w:pPr>
        <w:jc w:val="both"/>
        <w:rPr>
          <w:sz w:val="22"/>
          <w:szCs w:val="22"/>
        </w:rPr>
      </w:pPr>
    </w:p>
    <w:p w14:paraId="3031D83C" w14:textId="5F118C1B" w:rsidR="00CE1A1E" w:rsidRPr="00E26B32" w:rsidRDefault="00B50F84" w:rsidP="00CE1A1E">
      <w:pPr>
        <w:pStyle w:val="Odlomakpopisa"/>
        <w:ind w:left="1429"/>
        <w:jc w:val="center"/>
        <w:rPr>
          <w:b/>
        </w:rPr>
      </w:pPr>
      <w:r>
        <w:rPr>
          <w:b/>
        </w:rPr>
        <w:t>I</w:t>
      </w:r>
      <w:r w:rsidR="00BD33A0" w:rsidRPr="008C62D0">
        <w:rPr>
          <w:b/>
        </w:rPr>
        <w:t>I</w:t>
      </w:r>
      <w:r w:rsidR="00383A76">
        <w:rPr>
          <w:b/>
        </w:rPr>
        <w:t>I</w:t>
      </w:r>
      <w:r w:rsidR="00BD33A0" w:rsidRPr="008C62D0">
        <w:rPr>
          <w:b/>
        </w:rPr>
        <w:t xml:space="preserve">. IZMJENE I DOPUNE PROGRAMA </w:t>
      </w:r>
      <w:r w:rsidR="00CE1A1E" w:rsidRPr="00E26B32">
        <w:rPr>
          <w:b/>
        </w:rPr>
        <w:t>GRAĐENJA OBJEKATA I UREĐAJA KOMUNALNE INFRASTRUKTURE ZA 202</w:t>
      </w:r>
      <w:r w:rsidR="00D502BE" w:rsidRPr="00E26B32">
        <w:rPr>
          <w:b/>
        </w:rPr>
        <w:t>2</w:t>
      </w:r>
      <w:r w:rsidR="00CE1A1E" w:rsidRPr="00E26B32">
        <w:rPr>
          <w:b/>
        </w:rPr>
        <w:t>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3C958FA4" w14:textId="77777777" w:rsidR="00D502BE" w:rsidRDefault="00D502BE" w:rsidP="00CE1A1E">
      <w:pPr>
        <w:ind w:firstLine="360"/>
        <w:jc w:val="both"/>
        <w:rPr>
          <w:sz w:val="22"/>
          <w:szCs w:val="22"/>
        </w:rPr>
      </w:pPr>
    </w:p>
    <w:p w14:paraId="455ED27C" w14:textId="0BC00C28" w:rsidR="00BD33A0" w:rsidRPr="00801CCB" w:rsidRDefault="00BD33A0" w:rsidP="00BD33A0">
      <w:pPr>
        <w:ind w:firstLine="360"/>
        <w:jc w:val="both"/>
        <w:rPr>
          <w:sz w:val="22"/>
          <w:szCs w:val="22"/>
        </w:rPr>
      </w:pPr>
      <w:r w:rsidRPr="00801CCB">
        <w:rPr>
          <w:sz w:val="22"/>
          <w:szCs w:val="22"/>
        </w:rPr>
        <w:t xml:space="preserve">Ovim Izmjenama </w:t>
      </w:r>
      <w:r>
        <w:rPr>
          <w:sz w:val="22"/>
          <w:szCs w:val="22"/>
        </w:rPr>
        <w:t xml:space="preserve">i dopunama </w:t>
      </w:r>
      <w:r w:rsidRPr="00801CCB">
        <w:rPr>
          <w:sz w:val="22"/>
          <w:szCs w:val="22"/>
        </w:rPr>
        <w:t>Programa gra</w:t>
      </w:r>
      <w:r>
        <w:rPr>
          <w:sz w:val="22"/>
          <w:szCs w:val="22"/>
        </w:rPr>
        <w:t>đenja</w:t>
      </w:r>
      <w:r w:rsidRPr="00801CCB">
        <w:rPr>
          <w:sz w:val="22"/>
          <w:szCs w:val="22"/>
        </w:rPr>
        <w:t xml:space="preserve"> objekata i uređaja </w:t>
      </w:r>
      <w:r>
        <w:rPr>
          <w:sz w:val="22"/>
          <w:szCs w:val="22"/>
        </w:rPr>
        <w:t>komunalne infrastrukture za 2022</w:t>
      </w:r>
      <w:r w:rsidRPr="00801CCB">
        <w:rPr>
          <w:sz w:val="22"/>
          <w:szCs w:val="22"/>
        </w:rPr>
        <w:t>. godinu mijenja se Program gra</w:t>
      </w:r>
      <w:r>
        <w:rPr>
          <w:sz w:val="22"/>
          <w:szCs w:val="22"/>
        </w:rPr>
        <w:t xml:space="preserve">đenja </w:t>
      </w:r>
      <w:r w:rsidRPr="00801CCB">
        <w:rPr>
          <w:sz w:val="22"/>
          <w:szCs w:val="22"/>
        </w:rPr>
        <w:t>objekata i uređaja komunalne infrastrukture za 20</w:t>
      </w:r>
      <w:r>
        <w:rPr>
          <w:sz w:val="22"/>
          <w:szCs w:val="22"/>
        </w:rPr>
        <w:t>22</w:t>
      </w:r>
      <w:r w:rsidRPr="00801CCB">
        <w:rPr>
          <w:sz w:val="22"/>
          <w:szCs w:val="22"/>
        </w:rPr>
        <w:t xml:space="preserve">. godinu (''Službeni vjesnik Varaždinske županije“ br. </w:t>
      </w:r>
      <w:r>
        <w:rPr>
          <w:sz w:val="22"/>
          <w:szCs w:val="22"/>
        </w:rPr>
        <w:t>107/21</w:t>
      </w:r>
      <w:r w:rsidR="00383A76">
        <w:rPr>
          <w:sz w:val="22"/>
          <w:szCs w:val="22"/>
        </w:rPr>
        <w:t>, 38/22</w:t>
      </w:r>
      <w:r w:rsidR="00B50F84">
        <w:rPr>
          <w:sz w:val="22"/>
          <w:szCs w:val="22"/>
        </w:rPr>
        <w:t>, 68/22</w:t>
      </w:r>
      <w:r>
        <w:rPr>
          <w:sz w:val="22"/>
          <w:szCs w:val="22"/>
        </w:rPr>
        <w:t>)</w:t>
      </w:r>
      <w:r w:rsidRPr="00801CCB">
        <w:rPr>
          <w:sz w:val="22"/>
          <w:szCs w:val="22"/>
        </w:rPr>
        <w:t xml:space="preserve"> na način da glasi:</w:t>
      </w:r>
    </w:p>
    <w:p w14:paraId="3EF96DA4" w14:textId="77777777" w:rsidR="00BD33A0" w:rsidRDefault="00BD33A0" w:rsidP="00BD33A0">
      <w:pPr>
        <w:ind w:firstLine="360"/>
        <w:jc w:val="both"/>
        <w:rPr>
          <w:b/>
          <w:bCs/>
          <w:sz w:val="22"/>
          <w:szCs w:val="22"/>
        </w:rPr>
      </w:pPr>
    </w:p>
    <w:p w14:paraId="0E498925" w14:textId="76C00129" w:rsidR="00BD33A0" w:rsidRPr="00A87779" w:rsidRDefault="00BD33A0" w:rsidP="00BD33A0">
      <w:pPr>
        <w:ind w:firstLine="360"/>
        <w:jc w:val="both"/>
        <w:rPr>
          <w:b/>
          <w:bCs/>
          <w:sz w:val="22"/>
          <w:szCs w:val="22"/>
        </w:rPr>
      </w:pPr>
      <w:r w:rsidRPr="00A87779">
        <w:rPr>
          <w:b/>
          <w:bCs/>
          <w:sz w:val="22"/>
          <w:szCs w:val="22"/>
        </w:rPr>
        <w:t>UVODNE ODREDBE</w:t>
      </w:r>
    </w:p>
    <w:p w14:paraId="1967FCED" w14:textId="77777777" w:rsidR="00BD33A0" w:rsidRDefault="00BD33A0" w:rsidP="00CE1A1E">
      <w:pPr>
        <w:ind w:firstLine="360"/>
        <w:jc w:val="both"/>
        <w:rPr>
          <w:sz w:val="22"/>
          <w:szCs w:val="22"/>
        </w:rPr>
      </w:pPr>
    </w:p>
    <w:p w14:paraId="426ED9FF" w14:textId="2DF7E063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18692C9B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559"/>
      </w:tblGrid>
      <w:tr w:rsidR="006C44A8" w:rsidRPr="005D5ADE" w14:paraId="19975A10" w14:textId="5D87302E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34EC65F" w14:textId="77777777" w:rsidR="00C4588E" w:rsidRPr="005D5ADE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5ADE">
              <w:rPr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1D01A7" w14:textId="6FC35DB5" w:rsidR="00C4588E" w:rsidRPr="005D5ADE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5ADE">
              <w:rPr>
                <w:b/>
                <w:bCs/>
                <w:sz w:val="20"/>
                <w:szCs w:val="20"/>
              </w:rPr>
              <w:t>Plan za 2022.</w:t>
            </w:r>
          </w:p>
        </w:tc>
        <w:tc>
          <w:tcPr>
            <w:tcW w:w="1701" w:type="dxa"/>
            <w:vAlign w:val="center"/>
          </w:tcPr>
          <w:p w14:paraId="26C4C860" w14:textId="00D9E143" w:rsidR="00C4588E" w:rsidRPr="005D5ADE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5ADE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559" w:type="dxa"/>
            <w:vAlign w:val="center"/>
          </w:tcPr>
          <w:p w14:paraId="26504BDA" w14:textId="6A767B4C" w:rsidR="00C4588E" w:rsidRPr="005D5ADE" w:rsidRDefault="00C4588E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5D5ADE">
              <w:rPr>
                <w:b/>
                <w:bCs/>
                <w:sz w:val="20"/>
                <w:szCs w:val="20"/>
              </w:rPr>
              <w:t>Izmjena Plana za 2022.</w:t>
            </w:r>
          </w:p>
        </w:tc>
      </w:tr>
      <w:tr w:rsidR="006C44A8" w:rsidRPr="005D5ADE" w14:paraId="0137F8AD" w14:textId="717AA1CA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9542382" w14:textId="3985A8E6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 od komunalne naknade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E2FD88" w14:textId="0B938933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585.000,00 kn</w:t>
            </w:r>
          </w:p>
        </w:tc>
        <w:tc>
          <w:tcPr>
            <w:tcW w:w="1701" w:type="dxa"/>
            <w:vAlign w:val="center"/>
          </w:tcPr>
          <w:p w14:paraId="6AFF219D" w14:textId="47FFB5BE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089DBA0C" w14:textId="2DD28A4D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585.000,00 kn</w:t>
            </w:r>
          </w:p>
        </w:tc>
      </w:tr>
      <w:tr w:rsidR="006C44A8" w:rsidRPr="005D5ADE" w14:paraId="0502260F" w14:textId="25F714FC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B4BA9DC" w14:textId="656A4929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 od komunalnog doprinosa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C052CA" w14:textId="2E8B3769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1.555.000,00 kn</w:t>
            </w:r>
          </w:p>
        </w:tc>
        <w:tc>
          <w:tcPr>
            <w:tcW w:w="1701" w:type="dxa"/>
            <w:vAlign w:val="center"/>
          </w:tcPr>
          <w:p w14:paraId="5CB1B0E8" w14:textId="79665890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-555.000,00 kn</w:t>
            </w:r>
          </w:p>
        </w:tc>
        <w:tc>
          <w:tcPr>
            <w:tcW w:w="1559" w:type="dxa"/>
            <w:vAlign w:val="center"/>
          </w:tcPr>
          <w:p w14:paraId="12ECCAFC" w14:textId="220A8643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1.000.000,00 kn</w:t>
            </w:r>
          </w:p>
        </w:tc>
      </w:tr>
      <w:tr w:rsidR="006C44A8" w:rsidRPr="005D5ADE" w14:paraId="2A16000A" w14:textId="2133EB4F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13B828D" w14:textId="7C410503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 od vodnog doprinosa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0C1D02" w14:textId="0C26618B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25.000,00 kn</w:t>
            </w:r>
          </w:p>
        </w:tc>
        <w:tc>
          <w:tcPr>
            <w:tcW w:w="1701" w:type="dxa"/>
            <w:vAlign w:val="center"/>
          </w:tcPr>
          <w:p w14:paraId="5735FF8A" w14:textId="1F82E692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5FD6ED4B" w14:textId="38E9C6E8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25.000,00 kn</w:t>
            </w:r>
          </w:p>
        </w:tc>
      </w:tr>
      <w:tr w:rsidR="006C44A8" w:rsidRPr="005D5ADE" w14:paraId="6AF85603" w14:textId="535A4DE8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90C4C96" w14:textId="22BC2C07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 od naknade za zadržavanje nezakonito izgrađenih zgrada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2DEDF" w14:textId="321D541E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20.000,00 kn</w:t>
            </w:r>
          </w:p>
        </w:tc>
        <w:tc>
          <w:tcPr>
            <w:tcW w:w="1701" w:type="dxa"/>
            <w:vAlign w:val="center"/>
          </w:tcPr>
          <w:p w14:paraId="09B33161" w14:textId="2BC8013F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+10.000,00 kn</w:t>
            </w:r>
          </w:p>
        </w:tc>
        <w:tc>
          <w:tcPr>
            <w:tcW w:w="1559" w:type="dxa"/>
            <w:vAlign w:val="center"/>
          </w:tcPr>
          <w:p w14:paraId="4A6B9A31" w14:textId="4FB5F42B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30.000,00 kn</w:t>
            </w:r>
          </w:p>
        </w:tc>
      </w:tr>
      <w:tr w:rsidR="006C44A8" w:rsidRPr="005D5ADE" w14:paraId="647E624C" w14:textId="1D072CA2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408B231" w14:textId="57AD54D2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 od naknade za dodjelu grobnih mjesta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A8DA70" w14:textId="2E0D01CB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319.598,53 kn</w:t>
            </w:r>
          </w:p>
        </w:tc>
        <w:tc>
          <w:tcPr>
            <w:tcW w:w="1701" w:type="dxa"/>
            <w:vAlign w:val="center"/>
          </w:tcPr>
          <w:p w14:paraId="793207DD" w14:textId="05559E57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37480CBB" w14:textId="25FCDCD9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319.598,53 kn</w:t>
            </w:r>
          </w:p>
        </w:tc>
      </w:tr>
      <w:tr w:rsidR="006C44A8" w:rsidRPr="005D5ADE" w14:paraId="679AA905" w14:textId="621D3F84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17360BCF" w14:textId="0A6BF064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Prihodi od kapitalnih potpora Ministarstava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6FC910" w14:textId="641DE7EB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595.426,71 kn</w:t>
            </w:r>
          </w:p>
        </w:tc>
        <w:tc>
          <w:tcPr>
            <w:tcW w:w="1701" w:type="dxa"/>
            <w:vAlign w:val="center"/>
          </w:tcPr>
          <w:p w14:paraId="1FE17EF6" w14:textId="0B7F4384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-178.131,53 kn</w:t>
            </w:r>
          </w:p>
        </w:tc>
        <w:tc>
          <w:tcPr>
            <w:tcW w:w="1559" w:type="dxa"/>
            <w:vAlign w:val="center"/>
          </w:tcPr>
          <w:p w14:paraId="171AA623" w14:textId="4E536206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417.295,18 kn</w:t>
            </w:r>
          </w:p>
        </w:tc>
      </w:tr>
      <w:tr w:rsidR="006C44A8" w:rsidRPr="005D5ADE" w14:paraId="489C8152" w14:textId="746457DD" w:rsidTr="007219AB">
        <w:trPr>
          <w:trHeight w:val="35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3530B8B" w14:textId="3439046F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Prihodi od pomoći (Fond za zaštitu okoliša i energetsku učinkovitost)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EEAE76" w14:textId="263BD39C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4.500,00 kn</w:t>
            </w:r>
          </w:p>
        </w:tc>
        <w:tc>
          <w:tcPr>
            <w:tcW w:w="1701" w:type="dxa"/>
            <w:vAlign w:val="center"/>
          </w:tcPr>
          <w:p w14:paraId="5D247CAE" w14:textId="3E49F1C2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488BC09B" w14:textId="6D49CEDF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4.500,00 kn</w:t>
            </w:r>
          </w:p>
        </w:tc>
      </w:tr>
      <w:tr w:rsidR="006C44A8" w:rsidRPr="005D5ADE" w14:paraId="1F50A6C5" w14:textId="3468D5F2" w:rsidTr="007219AB">
        <w:trPr>
          <w:trHeight w:val="351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201FD71D" w14:textId="51FB6405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 Prihodi od pomoći EU projekti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8C3EC4" w14:textId="724C6B4A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2.783.303,15 kn</w:t>
            </w:r>
          </w:p>
        </w:tc>
        <w:tc>
          <w:tcPr>
            <w:tcW w:w="1701" w:type="dxa"/>
            <w:vAlign w:val="center"/>
          </w:tcPr>
          <w:p w14:paraId="575DF931" w14:textId="699476D8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+1</w:t>
            </w:r>
            <w:r w:rsidR="00966A39" w:rsidRPr="005D5ADE">
              <w:rPr>
                <w:sz w:val="20"/>
                <w:szCs w:val="20"/>
              </w:rPr>
              <w:t>45</w:t>
            </w:r>
            <w:r w:rsidRPr="005D5ADE">
              <w:rPr>
                <w:sz w:val="20"/>
                <w:szCs w:val="20"/>
              </w:rPr>
              <w:t>.</w:t>
            </w:r>
            <w:r w:rsidR="00966A39" w:rsidRPr="005D5ADE">
              <w:rPr>
                <w:sz w:val="20"/>
                <w:szCs w:val="20"/>
              </w:rPr>
              <w:t>036,15</w:t>
            </w:r>
            <w:r w:rsidRPr="005D5AD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4E48460" w14:textId="7F997C02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2.9</w:t>
            </w:r>
            <w:r w:rsidR="00966A39" w:rsidRPr="005D5ADE">
              <w:rPr>
                <w:sz w:val="20"/>
                <w:szCs w:val="20"/>
              </w:rPr>
              <w:t>28</w:t>
            </w:r>
            <w:r w:rsidRPr="005D5ADE">
              <w:rPr>
                <w:sz w:val="20"/>
                <w:szCs w:val="20"/>
              </w:rPr>
              <w:t>.</w:t>
            </w:r>
            <w:r w:rsidR="00966A39" w:rsidRPr="005D5ADE">
              <w:rPr>
                <w:sz w:val="20"/>
                <w:szCs w:val="20"/>
              </w:rPr>
              <w:t>339</w:t>
            </w:r>
            <w:r w:rsidRPr="005D5ADE">
              <w:rPr>
                <w:sz w:val="20"/>
                <w:szCs w:val="20"/>
              </w:rPr>
              <w:t>,</w:t>
            </w:r>
            <w:r w:rsidR="00966A39" w:rsidRPr="005D5ADE">
              <w:rPr>
                <w:sz w:val="20"/>
                <w:szCs w:val="20"/>
              </w:rPr>
              <w:t>30</w:t>
            </w:r>
            <w:r w:rsidRPr="005D5ADE">
              <w:rPr>
                <w:sz w:val="20"/>
                <w:szCs w:val="20"/>
              </w:rPr>
              <w:t xml:space="preserve"> kn</w:t>
            </w:r>
          </w:p>
        </w:tc>
      </w:tr>
      <w:tr w:rsidR="006C44A8" w:rsidRPr="005D5ADE" w14:paraId="05CACA4D" w14:textId="3DB71A16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3CC547D3" w14:textId="4AEA61C4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614284" w14:textId="010080C9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3.831.474,21 kn</w:t>
            </w:r>
          </w:p>
        </w:tc>
        <w:tc>
          <w:tcPr>
            <w:tcW w:w="1701" w:type="dxa"/>
            <w:vAlign w:val="center"/>
          </w:tcPr>
          <w:p w14:paraId="32C04358" w14:textId="1D3E9706" w:rsidR="00AB1678" w:rsidRPr="005D5ADE" w:rsidRDefault="00B969B7" w:rsidP="00AB1678">
            <w:pPr>
              <w:ind w:hanging="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-398</w:t>
            </w:r>
            <w:r w:rsidR="00AB1678" w:rsidRPr="005D5A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622,25</w:t>
            </w:r>
            <w:r w:rsidR="00AB1678" w:rsidRPr="005D5AD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4709536" w14:textId="683223C6" w:rsidR="00AB1678" w:rsidRPr="005D5ADE" w:rsidRDefault="00B969B7" w:rsidP="00AB16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1678" w:rsidRPr="005D5A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432.851,96</w:t>
            </w:r>
            <w:r w:rsidR="00AB1678" w:rsidRPr="005D5ADE">
              <w:rPr>
                <w:sz w:val="20"/>
                <w:szCs w:val="20"/>
              </w:rPr>
              <w:t xml:space="preserve"> kn</w:t>
            </w:r>
          </w:p>
        </w:tc>
      </w:tr>
      <w:tr w:rsidR="006C44A8" w:rsidRPr="005D5ADE" w14:paraId="53C625C0" w14:textId="5E18FC93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54B581E8" w14:textId="53105789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457F04" w14:textId="7BB62FB4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1.100.000,00 kn</w:t>
            </w:r>
          </w:p>
        </w:tc>
        <w:tc>
          <w:tcPr>
            <w:tcW w:w="1701" w:type="dxa"/>
            <w:vAlign w:val="center"/>
          </w:tcPr>
          <w:p w14:paraId="171825BF" w14:textId="092A59DB" w:rsidR="00AB1678" w:rsidRPr="005D5ADE" w:rsidRDefault="00AB1678" w:rsidP="00AB1678">
            <w:pPr>
              <w:ind w:hanging="105"/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-1.100.000,00 kn</w:t>
            </w:r>
          </w:p>
        </w:tc>
        <w:tc>
          <w:tcPr>
            <w:tcW w:w="1559" w:type="dxa"/>
            <w:vAlign w:val="center"/>
          </w:tcPr>
          <w:p w14:paraId="7F9E89EF" w14:textId="129D8D0F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0,00 kn</w:t>
            </w:r>
          </w:p>
        </w:tc>
      </w:tr>
      <w:tr w:rsidR="006C44A8" w:rsidRPr="005D5ADE" w14:paraId="4F2A758E" w14:textId="77777777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4F398A0C" w14:textId="77777777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 Primici od zaduživanja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71BFBB" w14:textId="1C5879B1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2.012.808,56 kn</w:t>
            </w:r>
          </w:p>
        </w:tc>
        <w:tc>
          <w:tcPr>
            <w:tcW w:w="1701" w:type="dxa"/>
            <w:vAlign w:val="center"/>
          </w:tcPr>
          <w:p w14:paraId="3FD54CD0" w14:textId="1B7AE3BA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0,00 kn</w:t>
            </w:r>
          </w:p>
        </w:tc>
        <w:tc>
          <w:tcPr>
            <w:tcW w:w="1559" w:type="dxa"/>
            <w:vAlign w:val="center"/>
          </w:tcPr>
          <w:p w14:paraId="74F0A658" w14:textId="28BED511" w:rsidR="00AB1678" w:rsidRPr="005D5ADE" w:rsidRDefault="00B969B7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2.012.808,56 kn</w:t>
            </w:r>
          </w:p>
        </w:tc>
      </w:tr>
      <w:tr w:rsidR="006C44A8" w:rsidRPr="005D5ADE" w14:paraId="4F43A1FC" w14:textId="77777777" w:rsidTr="007219AB">
        <w:trPr>
          <w:trHeight w:val="300"/>
          <w:jc w:val="center"/>
        </w:trPr>
        <w:tc>
          <w:tcPr>
            <w:tcW w:w="4815" w:type="dxa"/>
            <w:shd w:val="clear" w:color="auto" w:fill="auto"/>
            <w:noWrap/>
            <w:vAlign w:val="center"/>
          </w:tcPr>
          <w:p w14:paraId="79F00EDE" w14:textId="63DA32CA" w:rsidR="00AB1678" w:rsidRPr="005D5ADE" w:rsidRDefault="00AB1678" w:rsidP="00AB1678">
            <w:pPr>
              <w:jc w:val="both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- Prihodi od poreza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74341" w14:textId="23E04326" w:rsidR="00AB1678" w:rsidRPr="005D5ADE" w:rsidRDefault="00AB1678" w:rsidP="00AB1678">
            <w:pPr>
              <w:jc w:val="right"/>
              <w:rPr>
                <w:sz w:val="20"/>
                <w:szCs w:val="20"/>
              </w:rPr>
            </w:pPr>
            <w:r w:rsidRPr="005D5ADE">
              <w:rPr>
                <w:sz w:val="20"/>
                <w:szCs w:val="20"/>
              </w:rPr>
              <w:t>1.054.888,84 kn</w:t>
            </w:r>
          </w:p>
        </w:tc>
        <w:tc>
          <w:tcPr>
            <w:tcW w:w="1701" w:type="dxa"/>
            <w:vAlign w:val="center"/>
          </w:tcPr>
          <w:p w14:paraId="3F5BB79B" w14:textId="7A2F94AD" w:rsidR="00AB1678" w:rsidRPr="005D5ADE" w:rsidRDefault="006C44A8" w:rsidP="00AB16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+1.055.717,63</w:t>
            </w:r>
            <w:r w:rsidR="00AB1678" w:rsidRPr="005D5AD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559" w:type="dxa"/>
            <w:vAlign w:val="center"/>
          </w:tcPr>
          <w:p w14:paraId="3C9F887B" w14:textId="21AB3687" w:rsidR="00AB1678" w:rsidRPr="005D5ADE" w:rsidRDefault="00B969B7" w:rsidP="00AB16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678" w:rsidRPr="005D5A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110</w:t>
            </w:r>
            <w:r w:rsidR="00AB1678" w:rsidRPr="005D5A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606,</w:t>
            </w:r>
            <w:r w:rsidR="006C44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AB1678" w:rsidRPr="005D5ADE">
              <w:rPr>
                <w:sz w:val="20"/>
                <w:szCs w:val="20"/>
              </w:rPr>
              <w:t xml:space="preserve"> kn</w:t>
            </w:r>
          </w:p>
        </w:tc>
      </w:tr>
    </w:tbl>
    <w:p w14:paraId="371A0A72" w14:textId="77777777" w:rsidR="00CE1A1E" w:rsidRPr="00483534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1F6435C8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483534">
        <w:rPr>
          <w:sz w:val="22"/>
          <w:szCs w:val="22"/>
        </w:rPr>
        <w:t xml:space="preserve">Sredstva za financiranje Programa građenja objekata i uređaja komunalne infrastrukture za </w:t>
      </w:r>
      <w:r w:rsidR="00B7268D" w:rsidRPr="00483534">
        <w:rPr>
          <w:sz w:val="22"/>
          <w:szCs w:val="22"/>
        </w:rPr>
        <w:t>2022</w:t>
      </w:r>
      <w:r w:rsidRPr="00483534">
        <w:rPr>
          <w:sz w:val="22"/>
          <w:szCs w:val="22"/>
        </w:rPr>
        <w:t xml:space="preserve">. </w:t>
      </w:r>
      <w:r w:rsidRPr="008A0A80">
        <w:rPr>
          <w:sz w:val="22"/>
          <w:szCs w:val="22"/>
        </w:rPr>
        <w:t>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1559"/>
        <w:gridCol w:w="1276"/>
        <w:gridCol w:w="1417"/>
      </w:tblGrid>
      <w:tr w:rsidR="00B371A5" w:rsidRPr="00B371A5" w14:paraId="59DAA50D" w14:textId="3D6F7500" w:rsidTr="00B53F33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2F8" w14:textId="77777777" w:rsidR="00EC5B20" w:rsidRPr="00B371A5" w:rsidRDefault="00EC5B20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EC5B20" w:rsidRPr="00B371A5" w:rsidRDefault="00EC5B20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BDD5807" w:rsidR="00EC5B20" w:rsidRPr="00B371A5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7F8" w14:textId="4D079BB8" w:rsidR="00EC5B20" w:rsidRPr="00B371A5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8C6" w14:textId="4B51CEA7" w:rsidR="00EC5B20" w:rsidRPr="00B371A5" w:rsidRDefault="00EC5B20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B371A5" w:rsidRPr="00B371A5" w14:paraId="2598B936" w14:textId="2A0863B9" w:rsidTr="000E24B4">
        <w:trPr>
          <w:cantSplit/>
          <w:trHeight w:val="321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EC5B20" w:rsidRPr="00B371A5" w:rsidRDefault="00EC5B20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B371A5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3C54B637" w:rsidR="00EC5B20" w:rsidRPr="00B371A5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2.</w:t>
            </w:r>
            <w:r w:rsidR="00BB2A84" w:rsidRPr="00B371A5">
              <w:rPr>
                <w:b/>
                <w:bCs/>
                <w:sz w:val="21"/>
                <w:szCs w:val="21"/>
              </w:rPr>
              <w:t>430</w:t>
            </w:r>
            <w:r w:rsidRPr="00B371A5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329" w14:textId="173BDB86" w:rsidR="00EC5B20" w:rsidRPr="00B371A5" w:rsidRDefault="00072047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-</w:t>
            </w:r>
            <w:r w:rsidR="001C0DD2" w:rsidRPr="00B371A5">
              <w:rPr>
                <w:b/>
                <w:bCs/>
                <w:sz w:val="21"/>
                <w:szCs w:val="21"/>
              </w:rPr>
              <w:t>142</w:t>
            </w:r>
            <w:r w:rsidRPr="00B371A5">
              <w:rPr>
                <w:b/>
                <w:bCs/>
                <w:sz w:val="21"/>
                <w:szCs w:val="21"/>
              </w:rPr>
              <w:t>.00</w:t>
            </w:r>
            <w:r w:rsidR="006B1F6D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8A59" w14:textId="48FFF25E" w:rsidR="00EC5B20" w:rsidRPr="00B371A5" w:rsidRDefault="006B1F6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2.</w:t>
            </w:r>
            <w:r w:rsidR="00072047" w:rsidRPr="00B371A5">
              <w:rPr>
                <w:b/>
                <w:bCs/>
                <w:sz w:val="21"/>
                <w:szCs w:val="21"/>
              </w:rPr>
              <w:t>2</w:t>
            </w:r>
            <w:r w:rsidR="001C0DD2" w:rsidRPr="00B371A5">
              <w:rPr>
                <w:b/>
                <w:bCs/>
                <w:sz w:val="21"/>
                <w:szCs w:val="21"/>
              </w:rPr>
              <w:t>88</w:t>
            </w:r>
            <w:r w:rsidR="00F90EA0" w:rsidRPr="00B371A5">
              <w:rPr>
                <w:b/>
                <w:bCs/>
                <w:sz w:val="21"/>
                <w:szCs w:val="21"/>
              </w:rPr>
              <w:t>.</w:t>
            </w:r>
            <w:r w:rsidRPr="00B371A5">
              <w:rPr>
                <w:b/>
                <w:bCs/>
                <w:sz w:val="21"/>
                <w:szCs w:val="21"/>
              </w:rPr>
              <w:t>000,00</w:t>
            </w:r>
          </w:p>
        </w:tc>
      </w:tr>
      <w:tr w:rsidR="00B371A5" w:rsidRPr="00B371A5" w14:paraId="65D63CA0" w14:textId="0D563F84" w:rsidTr="000E24B4">
        <w:trPr>
          <w:cantSplit/>
          <w:trHeight w:val="38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EC5B20" w:rsidRPr="00B371A5" w:rsidRDefault="00EC5B20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6A4239D8" w:rsidR="00EC5B20" w:rsidRPr="00B371A5" w:rsidRDefault="00BB2A84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67</w:t>
            </w:r>
            <w:r w:rsidR="00EC5B20" w:rsidRPr="00B371A5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4FB9" w14:textId="04008925" w:rsidR="00EC5B20" w:rsidRPr="00B371A5" w:rsidRDefault="00653DE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3DC" w14:textId="1F82C444" w:rsidR="00EC5B20" w:rsidRPr="00B371A5" w:rsidRDefault="00607A17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6</w:t>
            </w:r>
            <w:r w:rsidR="00820D9B" w:rsidRPr="00B371A5">
              <w:rPr>
                <w:b/>
                <w:bCs/>
                <w:sz w:val="21"/>
                <w:szCs w:val="21"/>
              </w:rPr>
              <w:t>7</w:t>
            </w:r>
            <w:r w:rsidR="00653DEF" w:rsidRPr="00B371A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71A5" w:rsidRPr="00B371A5" w14:paraId="5D11E126" w14:textId="719C8EA5" w:rsidTr="000E24B4">
        <w:trPr>
          <w:cantSplit/>
          <w:trHeight w:val="1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EC5B20" w:rsidRPr="00B371A5" w:rsidRDefault="00EC5B20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EC5B20" w:rsidRPr="00B371A5" w:rsidRDefault="00EC5B20" w:rsidP="00E41549">
            <w:pPr>
              <w:adjustRightInd w:val="0"/>
              <w:ind w:right="108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277" w14:textId="6BDFFF78" w:rsidR="00EC5B20" w:rsidRPr="00B371A5" w:rsidRDefault="00BB2A84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371A5">
              <w:rPr>
                <w:b/>
                <w:sz w:val="21"/>
                <w:szCs w:val="21"/>
              </w:rPr>
              <w:t>67</w:t>
            </w:r>
            <w:r w:rsidR="00EC5B20" w:rsidRPr="00B371A5">
              <w:rPr>
                <w:b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5CBD4" w14:textId="311393AD" w:rsidR="00EC5B20" w:rsidRPr="00B371A5" w:rsidRDefault="00653DE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33F9" w14:textId="5C10A98A" w:rsidR="00EC5B20" w:rsidRPr="00B371A5" w:rsidRDefault="00607A17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6</w:t>
            </w:r>
            <w:r w:rsidR="00820D9B" w:rsidRPr="00B371A5">
              <w:rPr>
                <w:b/>
                <w:bCs/>
                <w:sz w:val="21"/>
                <w:szCs w:val="21"/>
              </w:rPr>
              <w:t>7</w:t>
            </w:r>
            <w:r w:rsidR="00653DEF" w:rsidRPr="00B371A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71A5" w:rsidRPr="00B371A5" w14:paraId="51908966" w14:textId="47EB9DD1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143654EC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1.1. Oprema - Ivanec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5E6CB0E9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</w:t>
            </w:r>
            <w:r w:rsidR="00BB2A84" w:rsidRPr="00B371A5">
              <w:rPr>
                <w:sz w:val="21"/>
                <w:szCs w:val="21"/>
              </w:rPr>
              <w:t>2</w:t>
            </w:r>
            <w:r w:rsidRPr="00B371A5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FC53" w14:textId="1034E40C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51223E8" w14:textId="4F8378B7" w:rsidR="00653DEF" w:rsidRPr="00B371A5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12</w:t>
            </w:r>
            <w:r w:rsidR="00653DEF" w:rsidRPr="00B371A5">
              <w:rPr>
                <w:sz w:val="21"/>
                <w:szCs w:val="21"/>
              </w:rPr>
              <w:t>.000,00</w:t>
            </w:r>
          </w:p>
        </w:tc>
      </w:tr>
      <w:tr w:rsidR="00B371A5" w:rsidRPr="00B371A5" w14:paraId="4A5B5F4D" w14:textId="13F851FA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743B" w14:textId="77777777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87F" w14:textId="42F3430C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1.2. Oprema – Punikve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58EE" w14:textId="4BAAB17D" w:rsidR="00653DEF" w:rsidRPr="00B371A5" w:rsidRDefault="00BB2A84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20</w:t>
            </w:r>
            <w:r w:rsidR="00653DEF" w:rsidRPr="00B371A5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B1D2" w14:textId="5CE3A27B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6D9D5E" w14:textId="03852BFB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20.000,00</w:t>
            </w:r>
          </w:p>
        </w:tc>
      </w:tr>
      <w:tr w:rsidR="00B371A5" w:rsidRPr="00B371A5" w14:paraId="5131D83A" w14:textId="603AE5CE" w:rsidTr="000E24B4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312E" w14:textId="77777777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7EA" w14:textId="7E6A7EFB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1.3. Oprema – Stažnjevec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53C8" w14:textId="21CCE985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2</w:t>
            </w:r>
            <w:r w:rsidR="00BB2A84" w:rsidRPr="00B371A5">
              <w:rPr>
                <w:sz w:val="21"/>
                <w:szCs w:val="21"/>
              </w:rPr>
              <w:t>6</w:t>
            </w:r>
            <w:r w:rsidRPr="00B371A5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D23E" w14:textId="4B04C8F4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8EF4B0" w14:textId="7B0C2925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2</w:t>
            </w:r>
            <w:r w:rsidR="00820D9B" w:rsidRPr="00B371A5">
              <w:rPr>
                <w:sz w:val="21"/>
                <w:szCs w:val="21"/>
              </w:rPr>
              <w:t>6</w:t>
            </w:r>
            <w:r w:rsidRPr="00B371A5">
              <w:rPr>
                <w:sz w:val="21"/>
                <w:szCs w:val="21"/>
              </w:rPr>
              <w:t>.000,00</w:t>
            </w:r>
          </w:p>
        </w:tc>
      </w:tr>
      <w:tr w:rsidR="00B371A5" w:rsidRPr="00B371A5" w14:paraId="6404DBFF" w14:textId="5D4DF082" w:rsidTr="000E24B4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4E5D" w14:textId="77777777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7D3" w14:textId="7D2C59FE" w:rsidR="00653DEF" w:rsidRPr="00B371A5" w:rsidRDefault="00653DEF" w:rsidP="00653DE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1.4. Oprema - Gačice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F852C" w14:textId="13674706" w:rsidR="00653DEF" w:rsidRPr="00B371A5" w:rsidRDefault="00BB2A84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9</w:t>
            </w:r>
            <w:r w:rsidR="00653DEF" w:rsidRPr="00B371A5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8AEA" w14:textId="7523B8DD" w:rsidR="00653DEF" w:rsidRPr="00B371A5" w:rsidRDefault="00653DEF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108CA3" w14:textId="3E276F50" w:rsidR="00653DEF" w:rsidRPr="00B371A5" w:rsidRDefault="00820D9B" w:rsidP="00653DE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9</w:t>
            </w:r>
            <w:r w:rsidR="00653DEF" w:rsidRPr="00B371A5">
              <w:rPr>
                <w:sz w:val="21"/>
                <w:szCs w:val="21"/>
              </w:rPr>
              <w:t>.000,00</w:t>
            </w:r>
          </w:p>
        </w:tc>
      </w:tr>
      <w:tr w:rsidR="00B371A5" w:rsidRPr="00B371A5" w14:paraId="48EC3F9B" w14:textId="1FF001CA" w:rsidTr="000E24B4">
        <w:trPr>
          <w:cantSplit/>
          <w:trHeight w:val="258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653DEF" w:rsidRPr="00B371A5" w:rsidRDefault="00653DEF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2. GRADNJA I UREĐENJE TRGOVA I PARKOVA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688A447A" w:rsidR="00653DEF" w:rsidRPr="00B371A5" w:rsidRDefault="00FA1549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1.</w:t>
            </w:r>
            <w:r w:rsidR="00BB2A84" w:rsidRPr="00B371A5">
              <w:rPr>
                <w:b/>
                <w:bCs/>
                <w:sz w:val="21"/>
                <w:szCs w:val="21"/>
              </w:rPr>
              <w:t>320</w:t>
            </w:r>
            <w:r w:rsidRPr="00B371A5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F17" w14:textId="130E0607" w:rsidR="00653DEF" w:rsidRPr="00B371A5" w:rsidRDefault="000370CC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+38.</w:t>
            </w:r>
            <w:r w:rsidR="00D86823" w:rsidRPr="00B371A5">
              <w:rPr>
                <w:b/>
                <w:bCs/>
                <w:sz w:val="21"/>
                <w:szCs w:val="21"/>
              </w:rPr>
              <w:t>00</w:t>
            </w:r>
            <w:r w:rsidR="00566FD8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B2D" w14:textId="6D135E98" w:rsidR="00653DEF" w:rsidRPr="00B371A5" w:rsidRDefault="00566FD8" w:rsidP="00653DE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1</w:t>
            </w:r>
            <w:r w:rsidR="005633AF" w:rsidRPr="00B371A5">
              <w:rPr>
                <w:b/>
                <w:bCs/>
                <w:sz w:val="21"/>
                <w:szCs w:val="21"/>
              </w:rPr>
              <w:t>.</w:t>
            </w:r>
            <w:r w:rsidR="000370CC" w:rsidRPr="00B371A5">
              <w:rPr>
                <w:b/>
                <w:bCs/>
                <w:sz w:val="21"/>
                <w:szCs w:val="21"/>
              </w:rPr>
              <w:t>358</w:t>
            </w:r>
            <w:r w:rsidRPr="00B371A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71A5" w:rsidRPr="00B371A5" w14:paraId="132356E2" w14:textId="5E93C169" w:rsidTr="00D24110">
        <w:trPr>
          <w:cantSplit/>
          <w:trHeight w:val="106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BB2A84" w:rsidRPr="00B371A5" w:rsidRDefault="00BB2A84" w:rsidP="00BB2A8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64E75E59" w:rsidR="00BB2A84" w:rsidRPr="00B371A5" w:rsidRDefault="00BB2A84" w:rsidP="00BB2A84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2.1. Glavni gradski trg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3232" w14:textId="5F0B954E" w:rsidR="00BB2A84" w:rsidRPr="00B371A5" w:rsidRDefault="00BB2A84" w:rsidP="00BB2A8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C707" w14:textId="0A82238F" w:rsidR="00BB2A84" w:rsidRPr="00B371A5" w:rsidRDefault="00D86823" w:rsidP="00BB2A8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+13.00</w:t>
            </w:r>
            <w:r w:rsidR="00BB2A84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C0D8" w14:textId="06FF0D8A" w:rsidR="00BB2A84" w:rsidRPr="00B371A5" w:rsidRDefault="00D86823" w:rsidP="00BB2A8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63</w:t>
            </w:r>
            <w:r w:rsidR="00BB2A84" w:rsidRPr="00B371A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71A5" w:rsidRPr="00B371A5" w14:paraId="37A127C4" w14:textId="0B46074C" w:rsidTr="006C2DC7">
        <w:trPr>
          <w:cantSplit/>
          <w:trHeight w:val="1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BB2A84" w:rsidRPr="00B371A5" w:rsidRDefault="00BB2A84" w:rsidP="00BB2A8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0B8BF9DF" w:rsidR="00BB2A84" w:rsidRPr="00B371A5" w:rsidRDefault="00BB2A84" w:rsidP="00BB2A8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2.1.1. Imovinsko pravni odnosi (zemljište)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190" w14:textId="71E2D460" w:rsidR="00BB2A84" w:rsidRPr="00B371A5" w:rsidRDefault="00BB2A84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394" w14:textId="5CB44F6A" w:rsidR="00BB2A84" w:rsidRPr="00B371A5" w:rsidRDefault="00BB2A84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A682" w14:textId="5DA40835" w:rsidR="00BB2A84" w:rsidRPr="00B371A5" w:rsidRDefault="00BB2A84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</w:tr>
      <w:tr w:rsidR="00B371A5" w:rsidRPr="00B371A5" w14:paraId="7F09DCF9" w14:textId="77777777" w:rsidTr="00270CB5">
        <w:trPr>
          <w:cantSplit/>
          <w:trHeight w:val="10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2ED0" w14:textId="77777777" w:rsidR="00BB2A84" w:rsidRPr="00B371A5" w:rsidRDefault="00BB2A84" w:rsidP="00BB2A8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8EF8" w14:textId="68AEFB57" w:rsidR="00BB2A84" w:rsidRPr="00B371A5" w:rsidRDefault="00BB2A84" w:rsidP="00BB2A8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2.1.2. Projektna dokumentacija - izmjena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9CC8" w14:textId="11824554" w:rsidR="00BB2A84" w:rsidRPr="00B371A5" w:rsidRDefault="00BB2A84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17296" w14:textId="2366E5FC" w:rsidR="00BB2A84" w:rsidRPr="00B371A5" w:rsidRDefault="00D86823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+13.00</w:t>
            </w:r>
            <w:r w:rsidR="00BB2A84"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9460" w14:textId="186222D8" w:rsidR="00BB2A84" w:rsidRPr="00B371A5" w:rsidRDefault="007359F3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63</w:t>
            </w:r>
            <w:r w:rsidR="00BB2A84" w:rsidRPr="00B371A5">
              <w:rPr>
                <w:sz w:val="21"/>
                <w:szCs w:val="21"/>
              </w:rPr>
              <w:t>.000,00</w:t>
            </w:r>
          </w:p>
        </w:tc>
      </w:tr>
      <w:tr w:rsidR="00B371A5" w:rsidRPr="00B371A5" w14:paraId="40FE0DA4" w14:textId="4D0A9009" w:rsidTr="000E24B4">
        <w:trPr>
          <w:cantSplit/>
          <w:trHeight w:val="22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07779D" w:rsidRPr="00B371A5" w:rsidRDefault="0007779D" w:rsidP="00BB2A84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361FEE37" w:rsidR="0007779D" w:rsidRPr="00B371A5" w:rsidRDefault="0007779D" w:rsidP="00BB2A84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2.2. Biciklistički poligon u Ivancu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1AE4BA49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371A5">
              <w:rPr>
                <w:b/>
                <w:sz w:val="21"/>
                <w:szCs w:val="21"/>
              </w:rPr>
              <w:t>1.165.000,00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EA33" w14:textId="24A8F035" w:rsidR="0007779D" w:rsidRPr="00B371A5" w:rsidRDefault="00C536B4" w:rsidP="00BB2A8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+</w:t>
            </w:r>
            <w:r w:rsidR="00A16450" w:rsidRPr="00B371A5">
              <w:rPr>
                <w:b/>
                <w:bCs/>
                <w:sz w:val="21"/>
                <w:szCs w:val="21"/>
              </w:rPr>
              <w:t>130</w:t>
            </w:r>
            <w:r w:rsidRPr="00B371A5">
              <w:rPr>
                <w:b/>
                <w:bCs/>
                <w:sz w:val="21"/>
                <w:szCs w:val="21"/>
              </w:rPr>
              <w:t>.00</w:t>
            </w:r>
            <w:r w:rsidR="0007779D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94475B3" w14:textId="018D2354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b/>
                <w:sz w:val="21"/>
                <w:szCs w:val="21"/>
              </w:rPr>
              <w:t>1.</w:t>
            </w:r>
            <w:r w:rsidR="00C536B4" w:rsidRPr="00B371A5">
              <w:rPr>
                <w:b/>
                <w:sz w:val="21"/>
                <w:szCs w:val="21"/>
              </w:rPr>
              <w:t>2</w:t>
            </w:r>
            <w:r w:rsidR="00A16450" w:rsidRPr="00B371A5">
              <w:rPr>
                <w:b/>
                <w:sz w:val="21"/>
                <w:szCs w:val="21"/>
              </w:rPr>
              <w:t>95</w:t>
            </w:r>
            <w:r w:rsidRPr="00B371A5">
              <w:rPr>
                <w:b/>
                <w:sz w:val="21"/>
                <w:szCs w:val="21"/>
              </w:rPr>
              <w:t>.000,00</w:t>
            </w:r>
          </w:p>
        </w:tc>
      </w:tr>
      <w:tr w:rsidR="00B371A5" w:rsidRPr="00B371A5" w14:paraId="42B80440" w14:textId="426411FE" w:rsidTr="000E24B4">
        <w:trPr>
          <w:cantSplit/>
          <w:trHeight w:val="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07779D" w:rsidRPr="00B371A5" w:rsidRDefault="0007779D" w:rsidP="00BB2A8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3601EEBB" w:rsidR="0007779D" w:rsidRPr="00B371A5" w:rsidRDefault="0007779D" w:rsidP="00BB2A8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2.2.1. Uređenje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375618A0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857.000,00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CD83" w14:textId="70C430A1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-</w:t>
            </w:r>
            <w:r w:rsidR="00C536B4" w:rsidRPr="00B371A5">
              <w:rPr>
                <w:sz w:val="21"/>
                <w:szCs w:val="21"/>
              </w:rPr>
              <w:t>2</w:t>
            </w:r>
            <w:r w:rsidR="00A16450" w:rsidRPr="00B371A5">
              <w:rPr>
                <w:sz w:val="21"/>
                <w:szCs w:val="21"/>
              </w:rPr>
              <w:t>92</w:t>
            </w:r>
            <w:r w:rsidRPr="00B371A5">
              <w:rPr>
                <w:sz w:val="21"/>
                <w:szCs w:val="21"/>
              </w:rPr>
              <w:t>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131F6F" w14:textId="2DFEA8D5" w:rsidR="0007779D" w:rsidRPr="00B371A5" w:rsidRDefault="00A16450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565</w:t>
            </w:r>
            <w:r w:rsidR="0007779D" w:rsidRPr="00B371A5">
              <w:rPr>
                <w:sz w:val="21"/>
                <w:szCs w:val="21"/>
              </w:rPr>
              <w:t>.000,00</w:t>
            </w:r>
          </w:p>
        </w:tc>
      </w:tr>
      <w:tr w:rsidR="00B371A5" w:rsidRPr="00B371A5" w14:paraId="07FB6AFB" w14:textId="3CA996DA" w:rsidTr="000E43CF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07779D" w:rsidRPr="00B371A5" w:rsidRDefault="0007779D" w:rsidP="00BB2A8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670EE2D9" w:rsidR="0007779D" w:rsidRPr="00B371A5" w:rsidRDefault="0007779D" w:rsidP="00BB2A8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2.2.2. Oprema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59F5EBBC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300.000,00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80B1" w14:textId="06031267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+</w:t>
            </w:r>
            <w:r w:rsidR="00A16450" w:rsidRPr="00B371A5">
              <w:rPr>
                <w:sz w:val="21"/>
                <w:szCs w:val="21"/>
              </w:rPr>
              <w:t>116.</w:t>
            </w:r>
            <w:r w:rsidRPr="00B371A5">
              <w:rPr>
                <w:sz w:val="21"/>
                <w:szCs w:val="21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0D0582" w14:textId="36192255" w:rsidR="0007779D" w:rsidRPr="00B371A5" w:rsidRDefault="00A16450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416</w:t>
            </w:r>
            <w:r w:rsidR="0007779D" w:rsidRPr="00B371A5">
              <w:rPr>
                <w:sz w:val="21"/>
                <w:szCs w:val="21"/>
              </w:rPr>
              <w:t>.000,00</w:t>
            </w:r>
          </w:p>
        </w:tc>
      </w:tr>
      <w:tr w:rsidR="00B371A5" w:rsidRPr="00B371A5" w14:paraId="2A86AB09" w14:textId="77777777" w:rsidTr="007E14CC">
        <w:trPr>
          <w:cantSplit/>
          <w:trHeight w:val="10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A4FD0" w14:textId="77777777" w:rsidR="0007779D" w:rsidRPr="00B371A5" w:rsidRDefault="0007779D" w:rsidP="00BB2A8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8CCA" w14:textId="59FECF10" w:rsidR="0007779D" w:rsidRPr="00B371A5" w:rsidRDefault="0007779D" w:rsidP="00BB2A84">
            <w:pPr>
              <w:adjustRightInd w:val="0"/>
              <w:ind w:left="239" w:right="108"/>
              <w:rPr>
                <w:b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2.2.3. Nadzor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245B" w14:textId="1A00CCE2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8.000,00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A461" w14:textId="7ABBF4AA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EBF79A" w14:textId="0A0A0B63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8.000,00</w:t>
            </w:r>
          </w:p>
        </w:tc>
      </w:tr>
      <w:tr w:rsidR="00B371A5" w:rsidRPr="00B371A5" w14:paraId="4CBCE421" w14:textId="77777777" w:rsidTr="0007779D">
        <w:trPr>
          <w:cantSplit/>
          <w:trHeight w:val="9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D670" w14:textId="77777777" w:rsidR="0007779D" w:rsidRPr="00B371A5" w:rsidRDefault="0007779D" w:rsidP="00BB2A8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428" w14:textId="391F8938" w:rsidR="0007779D" w:rsidRPr="00B371A5" w:rsidRDefault="0007779D" w:rsidP="00BB2A8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2.2.4. Rasvjeta poligona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00AD6" w14:textId="3B48D546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C6138" w14:textId="3F18F9F0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+306.000,00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3EAAB5D" w14:textId="1B5C3E81" w:rsidR="0007779D" w:rsidRPr="00B371A5" w:rsidRDefault="0007779D" w:rsidP="00BB2A8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306.000,00</w:t>
            </w:r>
          </w:p>
        </w:tc>
      </w:tr>
      <w:tr w:rsidR="00B371A5" w:rsidRPr="00B371A5" w14:paraId="043C836F" w14:textId="77777777" w:rsidTr="001316B3">
        <w:trPr>
          <w:cantSplit/>
          <w:trHeight w:val="1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8515" w14:textId="77777777" w:rsidR="0007779D" w:rsidRPr="00B371A5" w:rsidRDefault="0007779D" w:rsidP="0007779D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FB6" w14:textId="3B9F095A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2.2.5. Geodetski projekt – parcelacijski elaborat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8756" w14:textId="6335B272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CF94" w14:textId="675EACEE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+5.000,00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125E" w14:textId="59530EF4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5.000,00</w:t>
            </w:r>
          </w:p>
        </w:tc>
      </w:tr>
      <w:tr w:rsidR="00B371A5" w:rsidRPr="00B371A5" w14:paraId="3AE2DEC6" w14:textId="77777777" w:rsidTr="000E24B4">
        <w:trPr>
          <w:cantSplit/>
          <w:trHeight w:val="12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0D70F" w14:textId="29FD871D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CCA" w14:textId="2259266A" w:rsidR="0007779D" w:rsidRPr="00B371A5" w:rsidRDefault="0007779D" w:rsidP="000777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2.3. Gradska šuma Ivanečka jezera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9C243" w14:textId="1BF7BF9C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E7F3A" w14:textId="3F42BF0F" w:rsidR="0007779D" w:rsidRPr="00B371A5" w:rsidRDefault="000D4855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-35.00</w:t>
            </w:r>
            <w:r w:rsidR="0007779D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53835A" w14:textId="7202017D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371A5" w:rsidRPr="00B371A5" w14:paraId="7D23EF0C" w14:textId="77777777" w:rsidTr="00132C1B">
        <w:trPr>
          <w:cantSplit/>
          <w:trHeight w:val="1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964A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98FC" w14:textId="774BAEA6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2.3.1.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3B805" w14:textId="32C4666C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35.000,00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3B55" w14:textId="62D75759" w:rsidR="0007779D" w:rsidRPr="00B371A5" w:rsidRDefault="000D4855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-35.00</w:t>
            </w:r>
            <w:r w:rsidR="0007779D"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9C0978" w14:textId="394B16AD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</w:tr>
      <w:tr w:rsidR="00B371A5" w:rsidRPr="00B371A5" w14:paraId="77C3E8DF" w14:textId="77777777" w:rsidTr="00132C1B">
        <w:trPr>
          <w:cantSplit/>
          <w:trHeight w:val="12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F5303" w14:textId="1A4F04DD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4E8A" w14:textId="50492936" w:rsidR="0007779D" w:rsidRPr="00B371A5" w:rsidRDefault="0007779D" w:rsidP="000777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2.4. Park u ul. I. G. Kovačića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1E3AA" w14:textId="397F850F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E14E" w14:textId="4F77EBE8" w:rsidR="0007779D" w:rsidRPr="00B371A5" w:rsidRDefault="000D4855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-70.00</w:t>
            </w:r>
            <w:r w:rsidR="0007779D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1B1A12" w14:textId="5672BA7B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B371A5" w:rsidRPr="00B371A5" w14:paraId="7E08BC37" w14:textId="77777777" w:rsidTr="00C40916">
        <w:trPr>
          <w:cantSplit/>
          <w:trHeight w:val="12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7B79A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9284" w14:textId="1681A67C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2.4.1. Građenje i opremanje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0D0A9" w14:textId="3010C7C9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70.000,00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9CDE" w14:textId="4BEFF0B9" w:rsidR="0007779D" w:rsidRPr="00B371A5" w:rsidRDefault="000D4855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-70.00</w:t>
            </w:r>
            <w:r w:rsidR="0007779D"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DBB056" w14:textId="47B86BC6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</w:tr>
      <w:tr w:rsidR="00B371A5" w:rsidRPr="00B371A5" w14:paraId="0751235D" w14:textId="7B991DAC" w:rsidTr="000E24B4">
        <w:trPr>
          <w:cantSplit/>
          <w:trHeight w:val="106"/>
          <w:jc w:val="center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3843E" w14:textId="77777777" w:rsidR="0007779D" w:rsidRPr="00B371A5" w:rsidRDefault="0007779D" w:rsidP="000777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0016" w14:textId="285C6A73" w:rsidR="0007779D" w:rsidRPr="00B371A5" w:rsidRDefault="0007779D" w:rsidP="000777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1.043.000,00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07C7" w14:textId="22BED912" w:rsidR="0007779D" w:rsidRPr="00B371A5" w:rsidRDefault="0064571B" w:rsidP="000777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-180.00</w:t>
            </w:r>
            <w:r w:rsidR="0007779D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3A55" w14:textId="521F86F3" w:rsidR="0007779D" w:rsidRPr="00B371A5" w:rsidRDefault="0064571B" w:rsidP="0007779D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86</w:t>
            </w:r>
            <w:r w:rsidR="0007779D" w:rsidRPr="00B371A5">
              <w:rPr>
                <w:b/>
                <w:bCs/>
                <w:sz w:val="21"/>
                <w:szCs w:val="21"/>
              </w:rPr>
              <w:t>3.000,00</w:t>
            </w:r>
          </w:p>
        </w:tc>
      </w:tr>
      <w:tr w:rsidR="00B371A5" w:rsidRPr="00B371A5" w14:paraId="6E65C035" w14:textId="6F0EA99D" w:rsidTr="000E24B4">
        <w:trPr>
          <w:cantSplit/>
          <w:trHeight w:val="248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B371A5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07779D" w:rsidRPr="00B371A5" w:rsidRDefault="0007779D" w:rsidP="000777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2BA20DF0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490.000,00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08CDC" w14:textId="6DBCEF66" w:rsidR="0007779D" w:rsidRPr="00B371A5" w:rsidRDefault="000771B2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-180.00</w:t>
            </w:r>
            <w:r w:rsidR="0007779D"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EAF7" w14:textId="4C288BC4" w:rsidR="0007779D" w:rsidRPr="00B371A5" w:rsidRDefault="000771B2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310</w:t>
            </w:r>
            <w:r w:rsidR="0007779D" w:rsidRPr="00B371A5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71A5" w:rsidRPr="00B371A5" w14:paraId="445FD048" w14:textId="7F7BD42D" w:rsidTr="000E24B4">
        <w:trPr>
          <w:cantSplit/>
          <w:trHeight w:val="13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5A162BB5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3.1.1.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6371A2BB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180.000,00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2208E" w14:textId="5FF06CFE" w:rsidR="0007779D" w:rsidRPr="00B371A5" w:rsidRDefault="000771B2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-180.00</w:t>
            </w:r>
            <w:r w:rsidR="0007779D"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7C95E" w14:textId="64C4A531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</w:tr>
      <w:tr w:rsidR="00B371A5" w:rsidRPr="00B371A5" w14:paraId="43589635" w14:textId="10450147" w:rsidTr="000E24B4">
        <w:trPr>
          <w:cantSplit/>
          <w:trHeight w:val="10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1CAC4DBD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125.000,00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18B4" w14:textId="50CA16F6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CA5F" w14:textId="611FDFEA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125.000,00</w:t>
            </w:r>
          </w:p>
        </w:tc>
      </w:tr>
      <w:tr w:rsidR="00B371A5" w:rsidRPr="00B371A5" w14:paraId="39880218" w14:textId="77777777" w:rsidTr="000E24B4">
        <w:trPr>
          <w:cantSplit/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B7615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FAD6" w14:textId="218A4C79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3.1.3.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E392" w14:textId="62D85C9D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185.000,00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32D62" w14:textId="2A4F39C0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DE2C" w14:textId="755A6A36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185.000,00</w:t>
            </w:r>
          </w:p>
        </w:tc>
      </w:tr>
      <w:tr w:rsidR="00B371A5" w:rsidRPr="00B371A5" w14:paraId="035F6E4C" w14:textId="63B68696" w:rsidTr="000E24B4">
        <w:trPr>
          <w:cantSplit/>
          <w:trHeight w:val="215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B371A5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07779D" w:rsidRPr="00B371A5" w:rsidRDefault="0007779D" w:rsidP="000777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 xml:space="preserve">3.2. Gradnja i uređenje groblja – </w:t>
            </w:r>
            <w:r w:rsidRPr="00B371A5">
              <w:rPr>
                <w:bCs/>
                <w:strike/>
                <w:sz w:val="21"/>
                <w:szCs w:val="21"/>
              </w:rPr>
              <w:t>Radovan,</w:t>
            </w:r>
            <w:r w:rsidRPr="00B371A5">
              <w:rPr>
                <w:bCs/>
                <w:sz w:val="21"/>
                <w:szCs w:val="21"/>
              </w:rPr>
              <w:t xml:space="preserve"> Margečan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6E3C90D7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371A5">
              <w:rPr>
                <w:b/>
                <w:sz w:val="21"/>
                <w:szCs w:val="21"/>
              </w:rPr>
              <w:t>443.000,00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EAAB0" w14:textId="70E3FD52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0DCB" w14:textId="646DE78B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443.000,00</w:t>
            </w:r>
          </w:p>
        </w:tc>
      </w:tr>
      <w:tr w:rsidR="00B371A5" w:rsidRPr="00B371A5" w14:paraId="78AB91C1" w14:textId="3C5C14C4" w:rsidTr="000E24B4">
        <w:trPr>
          <w:cantSplit/>
          <w:trHeight w:val="14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07779D" w:rsidRPr="00B371A5" w:rsidRDefault="0007779D" w:rsidP="0007779D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5FD3438A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420.000,00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D350" w14:textId="7F725ACF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6BF6" w14:textId="1A46DDDD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420.000,00</w:t>
            </w:r>
          </w:p>
        </w:tc>
      </w:tr>
      <w:tr w:rsidR="00B371A5" w:rsidRPr="00B371A5" w14:paraId="1ADA9747" w14:textId="77777777" w:rsidTr="000E24B4">
        <w:trPr>
          <w:cantSplit/>
          <w:trHeight w:val="13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AE28" w14:textId="77777777" w:rsidR="0007779D" w:rsidRPr="00B371A5" w:rsidRDefault="0007779D" w:rsidP="0007779D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F533" w14:textId="562750AD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3.2.2. Projektna dokumentacija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4FA3" w14:textId="22DAA6F8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13.000,00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6FD34" w14:textId="18DCA966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7753" w14:textId="5BC2E70B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13.000,00</w:t>
            </w:r>
          </w:p>
        </w:tc>
      </w:tr>
      <w:tr w:rsidR="00B371A5" w:rsidRPr="00B371A5" w14:paraId="0A4287A0" w14:textId="77777777" w:rsidTr="000E24B4">
        <w:trPr>
          <w:cantSplit/>
          <w:trHeight w:val="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FCE2" w14:textId="77777777" w:rsidR="0007779D" w:rsidRPr="00B371A5" w:rsidRDefault="0007779D" w:rsidP="0007779D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30AF" w14:textId="2707A846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3.2.3. Nadzor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8775" w14:textId="0767F04B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8433" w14:textId="52A8298E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65333" w14:textId="082BB116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10.000,00</w:t>
            </w:r>
          </w:p>
        </w:tc>
      </w:tr>
      <w:tr w:rsidR="00B371A5" w:rsidRPr="00B371A5" w14:paraId="6739C73E" w14:textId="065B7E28" w:rsidTr="000E24B4">
        <w:trPr>
          <w:cantSplit/>
          <w:trHeight w:val="27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07779D" w:rsidRPr="00B371A5" w:rsidRDefault="0007779D" w:rsidP="0007779D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B371A5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07779D" w:rsidRPr="00B371A5" w:rsidRDefault="0007779D" w:rsidP="0007779D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6BA02B34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B371A5">
              <w:rPr>
                <w:b/>
                <w:sz w:val="21"/>
                <w:szCs w:val="21"/>
              </w:rPr>
              <w:t>110.000,00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118C" w14:textId="5194EBF8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8A70" w14:textId="35FD0BB4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B371A5"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B371A5" w:rsidRPr="00B371A5" w14:paraId="6D2B1FCC" w14:textId="45E2D696" w:rsidTr="000E24B4">
        <w:trPr>
          <w:cantSplit/>
          <w:trHeight w:val="9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07779D" w:rsidRPr="00B371A5" w:rsidRDefault="0007779D" w:rsidP="0007779D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B371A5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6FA264AB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110.000,00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9B1FA" w14:textId="13F99DA1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018D" w14:textId="1113AB0C" w:rsidR="0007779D" w:rsidRPr="00B371A5" w:rsidRDefault="0007779D" w:rsidP="0007779D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371A5">
              <w:rPr>
                <w:sz w:val="21"/>
                <w:szCs w:val="21"/>
              </w:rPr>
              <w:t>110.000,00</w:t>
            </w:r>
          </w:p>
        </w:tc>
      </w:tr>
      <w:tr w:rsidR="00B371A5" w:rsidRPr="00B371A5" w14:paraId="6924120A" w14:textId="33FB3585" w:rsidTr="007B1138">
        <w:trPr>
          <w:cantSplit/>
          <w:trHeight w:val="2541"/>
          <w:jc w:val="center"/>
        </w:trPr>
        <w:tc>
          <w:tcPr>
            <w:tcW w:w="97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A55F23" w14:textId="77777777" w:rsidR="0007779D" w:rsidRPr="00B371A5" w:rsidRDefault="0007779D" w:rsidP="0007779D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B371A5">
              <w:rPr>
                <w:b/>
                <w:bCs/>
                <w:i/>
                <w:sz w:val="22"/>
                <w:szCs w:val="22"/>
              </w:rPr>
              <w:t xml:space="preserve">Izvori financiranja: </w:t>
            </w:r>
          </w:p>
          <w:p w14:paraId="0E3F90D8" w14:textId="55370B35" w:rsidR="0007779D" w:rsidRPr="00B371A5" w:rsidRDefault="0007779D" w:rsidP="0007779D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B371A5">
              <w:rPr>
                <w:bCs/>
                <w:i/>
                <w:sz w:val="21"/>
                <w:szCs w:val="21"/>
              </w:rPr>
              <w:t xml:space="preserve">Točka 1. komunalni doprinos </w:t>
            </w:r>
            <w:r w:rsidR="000004B6" w:rsidRPr="00B371A5">
              <w:rPr>
                <w:bCs/>
                <w:i/>
                <w:sz w:val="21"/>
                <w:szCs w:val="21"/>
              </w:rPr>
              <w:t>3</w:t>
            </w:r>
            <w:r w:rsidRPr="00B371A5">
              <w:rPr>
                <w:bCs/>
                <w:i/>
                <w:sz w:val="21"/>
                <w:szCs w:val="21"/>
              </w:rPr>
              <w:t xml:space="preserve">7.000,00 kn, naknada za zadržavanje nezakonito izgrađenih zgrada </w:t>
            </w:r>
            <w:r w:rsidR="000004B6" w:rsidRPr="00B371A5">
              <w:rPr>
                <w:bCs/>
                <w:i/>
                <w:sz w:val="21"/>
                <w:szCs w:val="21"/>
              </w:rPr>
              <w:t>3</w:t>
            </w:r>
            <w:r w:rsidRPr="00B371A5">
              <w:rPr>
                <w:bCs/>
                <w:i/>
                <w:sz w:val="21"/>
                <w:szCs w:val="21"/>
              </w:rPr>
              <w:t>0.000,00 kn</w:t>
            </w:r>
          </w:p>
          <w:p w14:paraId="37A45AC1" w14:textId="58195E38" w:rsidR="0007779D" w:rsidRPr="00B45257" w:rsidRDefault="0007779D" w:rsidP="0007779D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B371A5">
              <w:rPr>
                <w:bCs/>
                <w:i/>
                <w:sz w:val="21"/>
                <w:szCs w:val="21"/>
              </w:rPr>
              <w:t xml:space="preserve">Točka 2.2. prihodi od poreza </w:t>
            </w:r>
            <w:r w:rsidRPr="00B45257">
              <w:rPr>
                <w:bCs/>
                <w:i/>
                <w:sz w:val="21"/>
                <w:szCs w:val="21"/>
              </w:rPr>
              <w:t>1.</w:t>
            </w:r>
            <w:r w:rsidR="0012311A" w:rsidRPr="00B45257">
              <w:rPr>
                <w:bCs/>
                <w:i/>
                <w:sz w:val="21"/>
                <w:szCs w:val="21"/>
              </w:rPr>
              <w:t>2</w:t>
            </w:r>
            <w:r w:rsidR="00580775">
              <w:rPr>
                <w:bCs/>
                <w:i/>
                <w:sz w:val="21"/>
                <w:szCs w:val="21"/>
              </w:rPr>
              <w:t xml:space="preserve">95.000,00 </w:t>
            </w:r>
            <w:r w:rsidRPr="00B45257">
              <w:rPr>
                <w:bCs/>
                <w:i/>
                <w:sz w:val="21"/>
                <w:szCs w:val="21"/>
              </w:rPr>
              <w:t>kn</w:t>
            </w:r>
          </w:p>
          <w:p w14:paraId="373A5F01" w14:textId="3395CE62" w:rsidR="0007779D" w:rsidRPr="00B45257" w:rsidRDefault="0007779D" w:rsidP="0007779D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B45257">
              <w:rPr>
                <w:bCs/>
                <w:i/>
                <w:sz w:val="21"/>
                <w:szCs w:val="21"/>
              </w:rPr>
              <w:t xml:space="preserve">Točka 3.1. 140.000,00 kn naknada za dodjelu grobnog mjesta, </w:t>
            </w:r>
            <w:r w:rsidR="006F53B9" w:rsidRPr="00B45257">
              <w:rPr>
                <w:bCs/>
                <w:i/>
                <w:sz w:val="21"/>
                <w:szCs w:val="21"/>
              </w:rPr>
              <w:t>170.000,00 kn prihodi od poreza</w:t>
            </w:r>
          </w:p>
          <w:p w14:paraId="555B6861" w14:textId="0F9072EE" w:rsidR="0007779D" w:rsidRPr="00B371A5" w:rsidRDefault="0007779D" w:rsidP="0007779D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B371A5">
              <w:rPr>
                <w:bCs/>
                <w:i/>
                <w:sz w:val="21"/>
                <w:szCs w:val="21"/>
              </w:rPr>
              <w:t>Točka 3.2. 69.598,53 kn naknada za dodjelu grobnog mjesta, 29.176,71 kn kapitalne pomoći, 262.590,37 kn EU sredstva, 81.634,39 kn iz prihoda od pomoći – fiskalno izravnanje</w:t>
            </w:r>
          </w:p>
          <w:p w14:paraId="2EC021DD" w14:textId="49C027F4" w:rsidR="0007779D" w:rsidRPr="00B371A5" w:rsidRDefault="0007779D" w:rsidP="0007779D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B371A5">
              <w:rPr>
                <w:bCs/>
                <w:i/>
                <w:sz w:val="21"/>
                <w:szCs w:val="21"/>
              </w:rPr>
              <w:t>Točka 3.3. 110.000,00 kn naknada za dodjelu grobnog mjesta</w:t>
            </w:r>
          </w:p>
          <w:p w14:paraId="47410B1A" w14:textId="425E7606" w:rsidR="0007779D" w:rsidRPr="00B371A5" w:rsidRDefault="0007779D" w:rsidP="0007779D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i/>
                <w:sz w:val="22"/>
                <w:szCs w:val="22"/>
              </w:rPr>
            </w:pPr>
            <w:r w:rsidRPr="00B371A5">
              <w:rPr>
                <w:bCs/>
                <w:i/>
                <w:sz w:val="21"/>
                <w:szCs w:val="21"/>
              </w:rPr>
              <w:t xml:space="preserve">Ostale točke programa – prihodi od pomoći – fiskalno izravnanje </w:t>
            </w:r>
            <w:r w:rsidR="00F64F55" w:rsidRPr="00B371A5">
              <w:rPr>
                <w:bCs/>
                <w:i/>
                <w:sz w:val="21"/>
                <w:szCs w:val="21"/>
              </w:rPr>
              <w:t>63</w:t>
            </w:r>
            <w:r w:rsidRPr="00B371A5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72"/>
        <w:gridCol w:w="1276"/>
        <w:gridCol w:w="1276"/>
        <w:gridCol w:w="1417"/>
      </w:tblGrid>
      <w:tr w:rsidR="00671BB1" w:rsidRPr="00671BB1" w14:paraId="65466E2D" w14:textId="35055473" w:rsidTr="006744D3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A489" w14:textId="77777777" w:rsidR="00EC5B20" w:rsidRPr="00671BB1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EC5B20" w:rsidRPr="00671BB1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66BF602E" w:rsidR="00EC5B20" w:rsidRPr="00671BB1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946F" w14:textId="77346735" w:rsidR="00EC5B20" w:rsidRPr="00671BB1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0ED" w14:textId="306851AB" w:rsidR="00EC5B20" w:rsidRPr="00671BB1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671BB1" w:rsidRPr="00671BB1" w14:paraId="6EC51C1C" w14:textId="2715A313" w:rsidTr="006744D3">
        <w:trPr>
          <w:cantSplit/>
          <w:trHeight w:val="44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3B2670" w:rsidRPr="00671BB1" w:rsidRDefault="003B2670" w:rsidP="003B2670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671BB1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7A5711B2" w:rsidR="003B2670" w:rsidRPr="00671BB1" w:rsidRDefault="003B2670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7.562.000,00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847B" w14:textId="5B8A2801" w:rsidR="003B2670" w:rsidRPr="00671BB1" w:rsidRDefault="008B1C4E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-1.</w:t>
            </w:r>
            <w:r w:rsidR="008377B6" w:rsidRPr="00671BB1">
              <w:rPr>
                <w:b/>
                <w:bCs/>
                <w:sz w:val="21"/>
                <w:szCs w:val="21"/>
              </w:rPr>
              <w:t>0</w:t>
            </w:r>
            <w:r w:rsidR="005D5FA6" w:rsidRPr="00671BB1">
              <w:rPr>
                <w:b/>
                <w:bCs/>
                <w:sz w:val="21"/>
                <w:szCs w:val="21"/>
              </w:rPr>
              <w:t>76</w:t>
            </w:r>
            <w:r w:rsidRPr="00671BB1">
              <w:rPr>
                <w:b/>
                <w:bCs/>
                <w:sz w:val="21"/>
                <w:szCs w:val="21"/>
              </w:rPr>
              <w:t>.00</w:t>
            </w:r>
            <w:r w:rsidR="002D7FDD" w:rsidRPr="00671BB1">
              <w:rPr>
                <w:b/>
                <w:bCs/>
                <w:sz w:val="21"/>
                <w:szCs w:val="21"/>
              </w:rPr>
              <w:t>0</w:t>
            </w:r>
            <w:r w:rsidR="003B2670" w:rsidRPr="00671BB1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D49E" w14:textId="2EFA8D2C" w:rsidR="003B2670" w:rsidRPr="00671BB1" w:rsidRDefault="008B1C4E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6</w:t>
            </w:r>
            <w:r w:rsidR="003B2670" w:rsidRPr="00671BB1">
              <w:rPr>
                <w:b/>
                <w:bCs/>
                <w:sz w:val="21"/>
                <w:szCs w:val="21"/>
              </w:rPr>
              <w:t>.</w:t>
            </w:r>
            <w:r w:rsidR="005D5FA6" w:rsidRPr="00671BB1">
              <w:rPr>
                <w:b/>
                <w:bCs/>
                <w:sz w:val="21"/>
                <w:szCs w:val="21"/>
              </w:rPr>
              <w:t>486</w:t>
            </w:r>
            <w:r w:rsidR="003B2670"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74DA434B" w14:textId="0772542B" w:rsidTr="006744D3">
        <w:trPr>
          <w:cantSplit/>
          <w:trHeight w:val="44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3B2670" w:rsidRPr="00671BB1" w:rsidRDefault="003B2670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62257EAA" w:rsidR="003B2670" w:rsidRPr="00671BB1" w:rsidRDefault="003B2670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6.137.000,00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AE3" w14:textId="3EE2714E" w:rsidR="003B2670" w:rsidRPr="00671BB1" w:rsidRDefault="008B1C4E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</w:t>
            </w:r>
            <w:r w:rsidR="00497DAD" w:rsidRPr="00671BB1">
              <w:rPr>
                <w:b/>
                <w:bCs/>
                <w:sz w:val="21"/>
                <w:szCs w:val="21"/>
              </w:rPr>
              <w:t>8</w:t>
            </w:r>
            <w:r w:rsidR="005D5FA6" w:rsidRPr="00671BB1">
              <w:rPr>
                <w:b/>
                <w:bCs/>
                <w:sz w:val="21"/>
                <w:szCs w:val="21"/>
              </w:rPr>
              <w:t>96</w:t>
            </w:r>
            <w:r w:rsidRPr="00671BB1">
              <w:rPr>
                <w:b/>
                <w:bCs/>
                <w:sz w:val="21"/>
                <w:szCs w:val="21"/>
              </w:rPr>
              <w:t>.00</w:t>
            </w:r>
            <w:r w:rsidR="003B2670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3E3" w14:textId="1FBAE053" w:rsidR="003B2670" w:rsidRPr="00671BB1" w:rsidRDefault="008B1C4E" w:rsidP="003B267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5</w:t>
            </w:r>
            <w:r w:rsidR="003B2670" w:rsidRPr="00671BB1">
              <w:rPr>
                <w:b/>
                <w:bCs/>
                <w:sz w:val="21"/>
                <w:szCs w:val="21"/>
              </w:rPr>
              <w:t>.</w:t>
            </w:r>
            <w:r w:rsidR="005D5FA6" w:rsidRPr="00671BB1">
              <w:rPr>
                <w:b/>
                <w:bCs/>
                <w:sz w:val="21"/>
                <w:szCs w:val="21"/>
              </w:rPr>
              <w:t>241</w:t>
            </w:r>
            <w:r w:rsidR="003B2670"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1ACE3A33" w14:textId="36E8E322" w:rsidTr="006744D3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3B2670" w:rsidRPr="00671BB1" w:rsidRDefault="003B2670" w:rsidP="003B2670">
            <w:pPr>
              <w:adjustRightInd w:val="0"/>
              <w:ind w:right="108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0AD7F932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615.000,00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6CD5" w14:textId="66F36F58" w:rsidR="003B2670" w:rsidRPr="00671BB1" w:rsidRDefault="007359F3" w:rsidP="003B267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-2</w:t>
            </w:r>
            <w:r w:rsidR="002F181A" w:rsidRPr="00671BB1">
              <w:rPr>
                <w:b/>
                <w:bCs/>
                <w:sz w:val="21"/>
                <w:szCs w:val="21"/>
              </w:rPr>
              <w:t>50</w:t>
            </w:r>
            <w:r w:rsidRPr="00671BB1">
              <w:rPr>
                <w:b/>
                <w:bCs/>
                <w:sz w:val="21"/>
                <w:szCs w:val="21"/>
              </w:rPr>
              <w:t>.00</w:t>
            </w:r>
            <w:r w:rsidR="002D7FDD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5E56C3" w14:textId="41435EA7" w:rsidR="003B2670" w:rsidRPr="00671BB1" w:rsidRDefault="002F181A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365</w:t>
            </w:r>
            <w:r w:rsidR="003B2670" w:rsidRPr="00671BB1">
              <w:rPr>
                <w:b/>
                <w:sz w:val="21"/>
                <w:szCs w:val="21"/>
              </w:rPr>
              <w:t>.000,00</w:t>
            </w:r>
          </w:p>
        </w:tc>
      </w:tr>
      <w:tr w:rsidR="00671BB1" w:rsidRPr="00671BB1" w14:paraId="218ACE14" w14:textId="01332E4A" w:rsidTr="006744D3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29C33CF3" w:rsidR="003B2670" w:rsidRPr="00671BB1" w:rsidRDefault="003B2670" w:rsidP="003B267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1.1.1. Gradnja - kapitalna donacija ŽUC-u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2D9EB976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2253B" w14:textId="3D644538" w:rsidR="003B2670" w:rsidRPr="00671BB1" w:rsidRDefault="00653A81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-2</w:t>
            </w:r>
            <w:r w:rsidR="002F181A" w:rsidRPr="00671BB1">
              <w:rPr>
                <w:sz w:val="21"/>
                <w:szCs w:val="21"/>
              </w:rPr>
              <w:t>50</w:t>
            </w:r>
            <w:r w:rsidRPr="00671BB1">
              <w:rPr>
                <w:sz w:val="21"/>
                <w:szCs w:val="21"/>
              </w:rPr>
              <w:t>.00</w:t>
            </w:r>
            <w:r w:rsidR="002D7FDD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83903F" w14:textId="0730BCC4" w:rsidR="003B2670" w:rsidRPr="00671BB1" w:rsidRDefault="00653A81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</w:t>
            </w:r>
            <w:r w:rsidR="002F181A" w:rsidRPr="00671BB1">
              <w:rPr>
                <w:sz w:val="21"/>
                <w:szCs w:val="21"/>
              </w:rPr>
              <w:t>50</w:t>
            </w:r>
            <w:r w:rsidR="003B2670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59D0249F" w14:textId="09417FAE" w:rsidTr="006744D3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B33F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1AF" w14:textId="6908987C" w:rsidR="003B2670" w:rsidRPr="00671BB1" w:rsidRDefault="003B2670" w:rsidP="003B267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62B2" w14:textId="7FB89311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4E97A" w14:textId="394A6C37" w:rsidR="003B2670" w:rsidRPr="00671BB1" w:rsidRDefault="002D7FDD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CBFD6E" w14:textId="56BDAA83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115.000,00</w:t>
            </w:r>
          </w:p>
        </w:tc>
      </w:tr>
      <w:tr w:rsidR="00671BB1" w:rsidRPr="00671BB1" w14:paraId="7E4FBFF9" w14:textId="1CC64489" w:rsidTr="006744D3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3B2670" w:rsidRPr="00671BB1" w:rsidRDefault="003B2670" w:rsidP="003B2670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78351F65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610.000,00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BABB" w14:textId="7DE001B5" w:rsidR="003B2670" w:rsidRPr="00671BB1" w:rsidRDefault="003273D9" w:rsidP="003B267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-14</w:t>
            </w:r>
            <w:r w:rsidR="00C34376" w:rsidRPr="00671BB1">
              <w:rPr>
                <w:b/>
                <w:bCs/>
                <w:sz w:val="21"/>
                <w:szCs w:val="21"/>
              </w:rPr>
              <w:t>0</w:t>
            </w:r>
            <w:r w:rsidRPr="00671BB1">
              <w:rPr>
                <w:b/>
                <w:bCs/>
                <w:sz w:val="21"/>
                <w:szCs w:val="21"/>
              </w:rPr>
              <w:t>.00</w:t>
            </w:r>
            <w:r w:rsidR="002D7FDD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F63F" w14:textId="28149CF9" w:rsidR="003B2670" w:rsidRPr="00671BB1" w:rsidRDefault="003273D9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4</w:t>
            </w:r>
            <w:r w:rsidR="00C34376" w:rsidRPr="00671BB1">
              <w:rPr>
                <w:b/>
                <w:sz w:val="21"/>
                <w:szCs w:val="21"/>
              </w:rPr>
              <w:t>70</w:t>
            </w:r>
            <w:r w:rsidR="003B2670" w:rsidRPr="00671BB1">
              <w:rPr>
                <w:b/>
                <w:sz w:val="21"/>
                <w:szCs w:val="21"/>
              </w:rPr>
              <w:t>.000,00</w:t>
            </w:r>
          </w:p>
        </w:tc>
      </w:tr>
      <w:tr w:rsidR="00671BB1" w:rsidRPr="00671BB1" w14:paraId="42BD3BE9" w14:textId="19D6D978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3B2670" w:rsidRPr="00671BB1" w:rsidRDefault="003B2670" w:rsidP="003B267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5C2B7297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2ADC8" w14:textId="7D8688AC" w:rsidR="003B2670" w:rsidRPr="00671BB1" w:rsidRDefault="00C34376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-4.00</w:t>
            </w:r>
            <w:r w:rsidR="002D7FDD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619527" w14:textId="4239EB43" w:rsidR="003B2670" w:rsidRPr="00671BB1" w:rsidRDefault="003273D9" w:rsidP="003273D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</w:t>
            </w:r>
            <w:r w:rsidR="00C34376" w:rsidRPr="00671BB1">
              <w:rPr>
                <w:sz w:val="21"/>
                <w:szCs w:val="21"/>
              </w:rPr>
              <w:t>16</w:t>
            </w:r>
            <w:r w:rsidR="003B2670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4458AB02" w14:textId="54A3DAB9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0CB34DD3" w:rsidR="003B2670" w:rsidRPr="00671BB1" w:rsidRDefault="003B2670" w:rsidP="003B267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1.2.2.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3B676716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450.000,00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DED51" w14:textId="44096144" w:rsidR="003B2670" w:rsidRPr="00671BB1" w:rsidRDefault="00894D55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-124.000</w:t>
            </w:r>
            <w:r w:rsidR="002D7FDD" w:rsidRPr="00671BB1">
              <w:rPr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0AD814" w14:textId="05956F49" w:rsidR="003B2670" w:rsidRPr="00671BB1" w:rsidRDefault="00894D55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326</w:t>
            </w:r>
            <w:r w:rsidR="003B2670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45529DA6" w14:textId="14104E2F" w:rsidTr="006744D3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3B2670" w:rsidRPr="00671BB1" w:rsidRDefault="003B2670" w:rsidP="003B267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3B2670" w:rsidRPr="00671BB1" w:rsidRDefault="003B2670" w:rsidP="003B267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27B504B8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69AC1" w14:textId="20D5AEE4" w:rsidR="003B2670" w:rsidRPr="00671BB1" w:rsidRDefault="00C34376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-1.00</w:t>
            </w:r>
            <w:r w:rsidR="002D7FDD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42F86" w14:textId="10E69C11" w:rsidR="003B2670" w:rsidRPr="00671BB1" w:rsidRDefault="003B2670" w:rsidP="003B267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</w:t>
            </w:r>
            <w:r w:rsidR="00C34376" w:rsidRPr="00671BB1">
              <w:rPr>
                <w:sz w:val="21"/>
                <w:szCs w:val="21"/>
              </w:rPr>
              <w:t>4</w:t>
            </w:r>
            <w:r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09F78C4E" w14:textId="5FF00856" w:rsidTr="006744D3">
        <w:trPr>
          <w:cantSplit/>
          <w:trHeight w:val="15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3DD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A26" w14:textId="4B055615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1.2.4. Revizija projektne dokumentacije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7BBB" w14:textId="419C9403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CE1A4" w14:textId="481EDFEC" w:rsidR="00504397" w:rsidRPr="00671BB1" w:rsidRDefault="00E76CCB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</w:t>
            </w:r>
            <w:r w:rsidR="00C34376" w:rsidRPr="00671BB1">
              <w:rPr>
                <w:sz w:val="21"/>
                <w:szCs w:val="21"/>
              </w:rPr>
              <w:t>11</w:t>
            </w:r>
            <w:r w:rsidRPr="00671BB1">
              <w:rPr>
                <w:sz w:val="21"/>
                <w:szCs w:val="21"/>
              </w:rPr>
              <w:t>.00</w:t>
            </w:r>
            <w:r w:rsidR="00504397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7CB139" w14:textId="66FCA62D" w:rsidR="00504397" w:rsidRPr="00671BB1" w:rsidRDefault="00C34376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14.00</w:t>
            </w:r>
            <w:r w:rsidR="00504397" w:rsidRPr="00671BB1">
              <w:rPr>
                <w:sz w:val="21"/>
                <w:szCs w:val="21"/>
              </w:rPr>
              <w:t>0,00</w:t>
            </w:r>
          </w:p>
        </w:tc>
      </w:tr>
      <w:tr w:rsidR="00671BB1" w:rsidRPr="00671BB1" w14:paraId="3B0AE18B" w14:textId="48A7935A" w:rsidTr="006744D3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852534" w:rsidRPr="00671BB1" w:rsidRDefault="00852534" w:rsidP="00852534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0B0C70D8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800.000,00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9AEE" w14:textId="6A9B3C5E" w:rsidR="00852534" w:rsidRPr="00671BB1" w:rsidRDefault="00C11BA1" w:rsidP="0085253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</w:t>
            </w:r>
            <w:r w:rsidR="00D94F38" w:rsidRPr="00671BB1">
              <w:rPr>
                <w:b/>
                <w:bCs/>
                <w:sz w:val="21"/>
                <w:szCs w:val="21"/>
              </w:rPr>
              <w:t>155</w:t>
            </w:r>
            <w:r w:rsidRPr="00671BB1">
              <w:rPr>
                <w:b/>
                <w:bCs/>
                <w:sz w:val="21"/>
                <w:szCs w:val="21"/>
              </w:rPr>
              <w:t>.00</w:t>
            </w:r>
            <w:r w:rsidR="00852534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CADA6" w14:textId="4BDAAF57" w:rsidR="00852534" w:rsidRPr="00671BB1" w:rsidRDefault="00D94F38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645</w:t>
            </w:r>
            <w:r w:rsidR="00852534" w:rsidRPr="00671BB1">
              <w:rPr>
                <w:b/>
                <w:sz w:val="21"/>
                <w:szCs w:val="21"/>
              </w:rPr>
              <w:t>.000,00</w:t>
            </w:r>
          </w:p>
        </w:tc>
      </w:tr>
      <w:tr w:rsidR="00671BB1" w:rsidRPr="00671BB1" w14:paraId="597FEA2F" w14:textId="4A2E9DDC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27B947C5" w:rsidR="00852534" w:rsidRPr="00671BB1" w:rsidRDefault="00852534" w:rsidP="0085253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1.3.1.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1636D657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700.000,00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20831" w14:textId="329990F8" w:rsidR="00852534" w:rsidRPr="00671BB1" w:rsidRDefault="00C11BA1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</w:t>
            </w:r>
            <w:r w:rsidR="00D94F38" w:rsidRPr="00671BB1">
              <w:rPr>
                <w:sz w:val="21"/>
                <w:szCs w:val="21"/>
              </w:rPr>
              <w:t>140</w:t>
            </w:r>
            <w:r w:rsidRPr="00671BB1">
              <w:rPr>
                <w:sz w:val="21"/>
                <w:szCs w:val="21"/>
              </w:rPr>
              <w:t>.00</w:t>
            </w:r>
            <w:r w:rsidR="00852534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AD19E" w14:textId="58BACC2F" w:rsidR="00852534" w:rsidRPr="00671BB1" w:rsidRDefault="00D94F38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560</w:t>
            </w:r>
            <w:r w:rsidR="00852534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732DF0E0" w14:textId="11F88C4B" w:rsidTr="006744D3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6149CD14" w:rsidR="00852534" w:rsidRPr="00671BB1" w:rsidRDefault="00852534" w:rsidP="0085253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1.3.2.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5D1EDF51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36D5" w14:textId="6367B258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AD052" w14:textId="741731E3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10.000,00</w:t>
            </w:r>
          </w:p>
        </w:tc>
      </w:tr>
      <w:tr w:rsidR="00671BB1" w:rsidRPr="00671BB1" w14:paraId="7169196B" w14:textId="1086A0AD" w:rsidTr="006744D3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0121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42D" w14:textId="11EED24E" w:rsidR="00852534" w:rsidRPr="00671BB1" w:rsidRDefault="00852534" w:rsidP="0085253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1.3.3.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F7D" w14:textId="72ACF5F5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59EFF" w14:textId="7B028405" w:rsidR="00852534" w:rsidRPr="00671BB1" w:rsidRDefault="00D25B3F" w:rsidP="00852534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671BB1">
              <w:rPr>
                <w:i/>
                <w:iCs/>
                <w:sz w:val="21"/>
                <w:szCs w:val="21"/>
              </w:rPr>
              <w:t>-30.00</w:t>
            </w:r>
            <w:r w:rsidR="00852534" w:rsidRPr="00671BB1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EB9E2" w14:textId="4CF3F894" w:rsidR="00852534" w:rsidRPr="00671BB1" w:rsidRDefault="00D25B3F" w:rsidP="00852534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671BB1">
              <w:rPr>
                <w:i/>
                <w:iCs/>
                <w:sz w:val="21"/>
                <w:szCs w:val="21"/>
              </w:rPr>
              <w:t>4</w:t>
            </w:r>
            <w:r w:rsidR="00852534" w:rsidRPr="00671BB1">
              <w:rPr>
                <w:i/>
                <w:iCs/>
                <w:sz w:val="21"/>
                <w:szCs w:val="21"/>
              </w:rPr>
              <w:t>0.000,00</w:t>
            </w:r>
          </w:p>
        </w:tc>
      </w:tr>
      <w:tr w:rsidR="00671BB1" w:rsidRPr="00671BB1" w14:paraId="5CEFB819" w14:textId="77777777" w:rsidTr="006744D3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F65D7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C831" w14:textId="7E7CDB4B" w:rsidR="00852534" w:rsidRPr="00671BB1" w:rsidRDefault="00852534" w:rsidP="0085253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1.3.4. Naknada štete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C688" w14:textId="611E7078" w:rsidR="00852534" w:rsidRPr="00671BB1" w:rsidRDefault="00852534" w:rsidP="0085253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B3B3A" w14:textId="11F3C65B" w:rsidR="00852534" w:rsidRPr="00671BB1" w:rsidRDefault="00D25B3F" w:rsidP="00852534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671BB1">
              <w:rPr>
                <w:i/>
                <w:iCs/>
                <w:sz w:val="21"/>
                <w:szCs w:val="21"/>
              </w:rPr>
              <w:t>+15.00</w:t>
            </w:r>
            <w:r w:rsidR="00852534" w:rsidRPr="00671BB1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C0886" w14:textId="1618DE3D" w:rsidR="00852534" w:rsidRPr="00671BB1" w:rsidRDefault="00D25B3F" w:rsidP="00852534">
            <w:pPr>
              <w:adjustRightInd w:val="0"/>
              <w:spacing w:before="100" w:beforeAutospacing="1" w:after="100" w:afterAutospacing="1"/>
              <w:jc w:val="right"/>
              <w:rPr>
                <w:i/>
                <w:iCs/>
                <w:sz w:val="21"/>
                <w:szCs w:val="21"/>
              </w:rPr>
            </w:pPr>
            <w:r w:rsidRPr="00671BB1">
              <w:rPr>
                <w:i/>
                <w:iCs/>
                <w:sz w:val="21"/>
                <w:szCs w:val="21"/>
              </w:rPr>
              <w:t>35</w:t>
            </w:r>
            <w:r w:rsidR="00852534" w:rsidRPr="00671BB1">
              <w:rPr>
                <w:i/>
                <w:iCs/>
                <w:sz w:val="21"/>
                <w:szCs w:val="21"/>
              </w:rPr>
              <w:t>.000,00</w:t>
            </w:r>
          </w:p>
        </w:tc>
      </w:tr>
      <w:tr w:rsidR="00671BB1" w:rsidRPr="00671BB1" w14:paraId="4970FEEC" w14:textId="70BDCCF2" w:rsidTr="006744D3">
        <w:trPr>
          <w:cantSplit/>
          <w:trHeight w:val="27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4C690D85" w:rsidR="00504397" w:rsidRPr="00671BB1" w:rsidRDefault="00504397" w:rsidP="0050439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1.4. Uređenje ul. Lj. Gaja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250C24A0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</w:t>
            </w:r>
            <w:r w:rsidR="00852534" w:rsidRPr="00671BB1">
              <w:rPr>
                <w:b/>
                <w:bCs/>
                <w:sz w:val="21"/>
                <w:szCs w:val="21"/>
              </w:rPr>
              <w:t>8</w:t>
            </w:r>
            <w:r w:rsidRPr="00671BB1">
              <w:rPr>
                <w:b/>
                <w:bCs/>
                <w:sz w:val="21"/>
                <w:szCs w:val="21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5F82" w14:textId="65890E09" w:rsidR="00504397" w:rsidRPr="00671BB1" w:rsidRDefault="008E6329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-19.00</w:t>
            </w:r>
            <w:r w:rsidR="00504397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C4272" w14:textId="19DE7E76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</w:t>
            </w:r>
            <w:r w:rsidR="008E6329" w:rsidRPr="00671BB1">
              <w:rPr>
                <w:b/>
                <w:bCs/>
                <w:sz w:val="21"/>
                <w:szCs w:val="21"/>
              </w:rPr>
              <w:t>61</w:t>
            </w:r>
            <w:r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7BF876B5" w14:textId="203DE3DC" w:rsidTr="006744D3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9516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211" w14:textId="47AB09A2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1.4.1. Otkup zemljišta (odvojak u C-3 – 1.000 m</w:t>
            </w:r>
            <w:r w:rsidRPr="00671BB1">
              <w:rPr>
                <w:bCs/>
                <w:sz w:val="21"/>
                <w:szCs w:val="21"/>
                <w:vertAlign w:val="superscript"/>
              </w:rPr>
              <w:t>2</w:t>
            </w:r>
            <w:r w:rsidRPr="00671BB1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7A7" w14:textId="7181C4BB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89BDA" w14:textId="018E4B23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B3D9A" w14:textId="4E9171D6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200.000,00</w:t>
            </w:r>
          </w:p>
        </w:tc>
      </w:tr>
      <w:tr w:rsidR="00671BB1" w:rsidRPr="00671BB1" w14:paraId="3B186495" w14:textId="2456E5C9" w:rsidTr="006744D3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EE4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EF8" w14:textId="08651F0D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1.4.2. Geodetski projekt – parcelacijski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0BF" w14:textId="66F2CDD4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B4D6" w14:textId="3A89815D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0346" w14:textId="12FE1ABA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5.000,00</w:t>
            </w:r>
          </w:p>
        </w:tc>
      </w:tr>
      <w:tr w:rsidR="00671BB1" w:rsidRPr="00671BB1" w14:paraId="0EA062AA" w14:textId="5F1C5CB2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1DAC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F8" w14:textId="079D7820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1.4.3. Pripremni radovi – odvojak u C-3 140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F1F" w14:textId="7B7A4220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75.000,00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ED4B8" w14:textId="2586CAA3" w:rsidR="00504397" w:rsidRPr="00671BB1" w:rsidRDefault="008E6329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-19.00</w:t>
            </w:r>
            <w:r w:rsidR="00504397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D0D10" w14:textId="7AFC7E47" w:rsidR="00504397" w:rsidRPr="00671BB1" w:rsidRDefault="008E6329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56</w:t>
            </w:r>
            <w:r w:rsidR="00504397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0F0A1349" w14:textId="1B8B12A7" w:rsidTr="006744D3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183D60" w:rsidRPr="00671BB1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F80F9B7" w:rsidR="00183D60" w:rsidRPr="00671BB1" w:rsidRDefault="00183D60" w:rsidP="00183D6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1.5. Uređenje ul. I. Gundulića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04D3444E" w:rsidR="00183D60" w:rsidRPr="00671BB1" w:rsidRDefault="00852534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4</w:t>
            </w:r>
            <w:r w:rsidR="00183D60" w:rsidRPr="00671BB1">
              <w:rPr>
                <w:b/>
                <w:bCs/>
                <w:sz w:val="21"/>
                <w:szCs w:val="21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09A16" w14:textId="0058CA2C" w:rsidR="00183D60" w:rsidRPr="00671BB1" w:rsidRDefault="00C11BA1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-27.00</w:t>
            </w:r>
            <w:r w:rsidR="00183D60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576377" w14:textId="41BA0064" w:rsidR="00183D60" w:rsidRPr="00671BB1" w:rsidRDefault="00C11BA1" w:rsidP="00183D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18</w:t>
            </w:r>
            <w:r w:rsidR="00183D60"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72970FA6" w14:textId="508F9B0E" w:rsidTr="006744D3">
        <w:trPr>
          <w:cantSplit/>
          <w:trHeight w:val="26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183D60" w:rsidRPr="00671BB1" w:rsidRDefault="00183D60" w:rsidP="00183D60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74906C1B" w:rsidR="00183D60" w:rsidRPr="00671BB1" w:rsidRDefault="00183D60" w:rsidP="00183D6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1.5.</w:t>
            </w:r>
            <w:r w:rsidR="00690E64" w:rsidRPr="00671BB1">
              <w:rPr>
                <w:bCs/>
                <w:sz w:val="21"/>
                <w:szCs w:val="21"/>
              </w:rPr>
              <w:t>1</w:t>
            </w:r>
            <w:r w:rsidRPr="00671BB1">
              <w:rPr>
                <w:bCs/>
                <w:sz w:val="21"/>
                <w:szCs w:val="21"/>
              </w:rPr>
              <w:t>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12DF4071" w:rsidR="00183D60" w:rsidRPr="00671BB1" w:rsidRDefault="00852534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4</w:t>
            </w:r>
            <w:r w:rsidR="00183D60" w:rsidRPr="00671BB1">
              <w:rPr>
                <w:sz w:val="21"/>
                <w:szCs w:val="21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D8B6" w14:textId="4CA212AD" w:rsidR="00183D60" w:rsidRPr="00671BB1" w:rsidRDefault="00C11BA1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-27.00</w:t>
            </w:r>
            <w:r w:rsidR="00183D60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3C4539" w14:textId="01673B41" w:rsidR="00183D60" w:rsidRPr="00671BB1" w:rsidRDefault="00C11BA1" w:rsidP="00183D6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18</w:t>
            </w:r>
            <w:r w:rsidR="00183D60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16F79293" w14:textId="13386D15" w:rsidTr="006744D3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FCDE" w14:textId="4452555A" w:rsidR="007F0B2F" w:rsidRPr="00671BB1" w:rsidRDefault="007F0B2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3B4" w14:textId="338801A6" w:rsidR="007F0B2F" w:rsidRPr="00671BB1" w:rsidRDefault="007F0B2F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1.6. Autobusna stajališta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DF2E" w14:textId="2096B14F" w:rsidR="007F0B2F" w:rsidRPr="00671BB1" w:rsidRDefault="007F0B2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351E" w14:textId="75574BD8" w:rsidR="007F0B2F" w:rsidRPr="00671BB1" w:rsidRDefault="00E054B3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-1</w:t>
            </w:r>
            <w:r w:rsidR="0028588C" w:rsidRPr="00671BB1">
              <w:rPr>
                <w:b/>
                <w:bCs/>
                <w:sz w:val="21"/>
                <w:szCs w:val="21"/>
              </w:rPr>
              <w:t>2</w:t>
            </w:r>
            <w:r w:rsidRPr="00671BB1">
              <w:rPr>
                <w:b/>
                <w:bCs/>
                <w:sz w:val="21"/>
                <w:szCs w:val="21"/>
              </w:rPr>
              <w:t>.00</w:t>
            </w:r>
            <w:r w:rsidR="007F0B2F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D7C24" w14:textId="60A3FF97" w:rsidR="007F0B2F" w:rsidRPr="00671BB1" w:rsidRDefault="00E054B3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7</w:t>
            </w:r>
            <w:r w:rsidR="0028588C" w:rsidRPr="00671BB1">
              <w:rPr>
                <w:b/>
                <w:bCs/>
                <w:sz w:val="21"/>
                <w:szCs w:val="21"/>
              </w:rPr>
              <w:t>8</w:t>
            </w:r>
            <w:r w:rsidR="007F0B2F"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3DEBDD8B" w14:textId="5E507626" w:rsidTr="006744D3">
        <w:trPr>
          <w:cantSplit/>
          <w:trHeight w:val="168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0CEB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7C7" w14:textId="4B9E1E53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1.6.1. Imovinsko-pravni odnosi (otkup zemljišta)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6747" w14:textId="564DF53D" w:rsidR="00504397" w:rsidRPr="00671BB1" w:rsidRDefault="00852534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68</w:t>
            </w:r>
            <w:r w:rsidR="00504397" w:rsidRPr="00671BB1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6461" w14:textId="3B78BA58" w:rsidR="00504397" w:rsidRPr="00671BB1" w:rsidRDefault="00690E64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-27.00</w:t>
            </w:r>
            <w:r w:rsidR="00504397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1806C" w14:textId="10D2D88A" w:rsidR="00504397" w:rsidRPr="00671BB1" w:rsidRDefault="00690E64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41</w:t>
            </w:r>
            <w:r w:rsidR="00504397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1F65639B" w14:textId="77777777" w:rsidTr="006744D3">
        <w:trPr>
          <w:cantSplit/>
          <w:trHeight w:val="12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10F0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B915" w14:textId="015EFC38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1.6.2.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11B3" w14:textId="1269C134" w:rsidR="00504397" w:rsidRPr="00671BB1" w:rsidRDefault="00852534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32</w:t>
            </w:r>
            <w:r w:rsidR="00504397" w:rsidRPr="00671BB1">
              <w:rPr>
                <w:sz w:val="21"/>
                <w:szCs w:val="21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ED47" w14:textId="428E5F98" w:rsidR="00504397" w:rsidRPr="00671BB1" w:rsidRDefault="00C11BA1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+5.00</w:t>
            </w:r>
            <w:r w:rsidR="00504397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369FA" w14:textId="53CF261E" w:rsidR="00504397" w:rsidRPr="00671BB1" w:rsidRDefault="00E0194E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</w:t>
            </w:r>
            <w:r w:rsidR="00C11BA1" w:rsidRPr="00671BB1">
              <w:rPr>
                <w:sz w:val="21"/>
                <w:szCs w:val="21"/>
              </w:rPr>
              <w:t>7</w:t>
            </w:r>
            <w:r w:rsidR="00504397" w:rsidRPr="00671BB1">
              <w:rPr>
                <w:sz w:val="21"/>
                <w:szCs w:val="21"/>
              </w:rPr>
              <w:t>.</w:t>
            </w:r>
            <w:r w:rsidR="00255D95" w:rsidRPr="00671BB1">
              <w:rPr>
                <w:sz w:val="21"/>
                <w:szCs w:val="21"/>
              </w:rPr>
              <w:t>0</w:t>
            </w:r>
            <w:r w:rsidR="00504397" w:rsidRPr="00671BB1">
              <w:rPr>
                <w:sz w:val="21"/>
                <w:szCs w:val="21"/>
              </w:rPr>
              <w:t>00,00</w:t>
            </w:r>
          </w:p>
        </w:tc>
      </w:tr>
      <w:tr w:rsidR="00671BB1" w:rsidRPr="00671BB1" w14:paraId="2081A9E9" w14:textId="3338894D" w:rsidTr="006744D3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74A" w14:textId="5D2F27A3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BDF" w14:textId="2D2A9226" w:rsidR="00504397" w:rsidRPr="00671BB1" w:rsidRDefault="00504397" w:rsidP="0050439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1.7. Produžetak ulice M. Hrga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C99F" w14:textId="51E76450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410.000,00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FA538" w14:textId="70B6D4AC" w:rsidR="00504397" w:rsidRPr="00671BB1" w:rsidRDefault="00457441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-50.00</w:t>
            </w:r>
            <w:r w:rsidR="00504397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80F30" w14:textId="0CEA9647" w:rsidR="00504397" w:rsidRPr="00671BB1" w:rsidRDefault="00457441" w:rsidP="0050439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36</w:t>
            </w:r>
            <w:r w:rsidR="00504397" w:rsidRPr="00671BB1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671BB1" w:rsidRPr="00671BB1" w14:paraId="4BC23D0A" w14:textId="396B7177" w:rsidTr="006744D3">
        <w:trPr>
          <w:cantSplit/>
          <w:trHeight w:val="2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C41A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BD2" w14:textId="59B5A320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1.7.1.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233B" w14:textId="661E07B0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8B594" w14:textId="4AE068BE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CB194" w14:textId="03645727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210.000,00</w:t>
            </w:r>
          </w:p>
        </w:tc>
      </w:tr>
      <w:tr w:rsidR="00671BB1" w:rsidRPr="00671BB1" w14:paraId="4037C561" w14:textId="38656251" w:rsidTr="006744D3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8719" w14:textId="77777777" w:rsidR="00504397" w:rsidRPr="00671BB1" w:rsidRDefault="00504397" w:rsidP="0050439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097" w14:textId="364703E7" w:rsidR="00504397" w:rsidRPr="00671BB1" w:rsidRDefault="00504397" w:rsidP="0050439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1.7.2. Pripremni radovi 270 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C7C5" w14:textId="5DAD0BCF" w:rsidR="00504397" w:rsidRPr="00671BB1" w:rsidRDefault="00504397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8B219" w14:textId="656A1099" w:rsidR="00504397" w:rsidRPr="00671BB1" w:rsidRDefault="008037A2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-50.00</w:t>
            </w:r>
            <w:r w:rsidR="00504397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99851" w14:textId="7046E6AB" w:rsidR="00504397" w:rsidRPr="00671BB1" w:rsidRDefault="008037A2" w:rsidP="0050439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150</w:t>
            </w:r>
            <w:r w:rsidR="00504397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6CBBE574" w14:textId="67D51B90" w:rsidTr="006744D3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EC5B20" w:rsidRPr="00671BB1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0C610AB9" w:rsidR="00EC5B20" w:rsidRPr="00671BB1" w:rsidRDefault="00EC5B20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1.8. Proširenje odvojka ul. M. Maleza  - prema Ribičkom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70AF2E6A" w:rsidR="00EC5B20" w:rsidRPr="00671BB1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FEE" w14:textId="5A39D49D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4FBB" w14:textId="0A9A88B1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50.000,00</w:t>
            </w:r>
          </w:p>
        </w:tc>
      </w:tr>
      <w:tr w:rsidR="00671BB1" w:rsidRPr="00671BB1" w14:paraId="3253BCA6" w14:textId="15F2B2C5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EC5B20" w:rsidRPr="00671BB1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2CA95A0E" w:rsidR="00EC5B20" w:rsidRPr="00671BB1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1.8.1.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22F68B3D" w:rsidR="00EC5B20" w:rsidRPr="00671BB1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08207" w14:textId="5A75523A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F088" w14:textId="4D930C1C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50.000,00</w:t>
            </w:r>
          </w:p>
        </w:tc>
      </w:tr>
      <w:tr w:rsidR="00671BB1" w:rsidRPr="00671BB1" w14:paraId="56CCE949" w14:textId="76D85763" w:rsidTr="006744D3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EC5B20" w:rsidRPr="00671BB1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3D1FB0" w:rsidR="00EC5B20" w:rsidRPr="00671BB1" w:rsidRDefault="00EC5B20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1.9. Evidentiranje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9157009" w:rsidR="00EC5B20" w:rsidRPr="00671BB1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642" w14:textId="072B44F6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3D4" w14:textId="089B3C43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671BB1" w:rsidRPr="00671BB1" w14:paraId="524894A2" w14:textId="050BA764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EC5B20" w:rsidRPr="00671BB1" w:rsidRDefault="00EC5B20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08B4FCFD" w:rsidR="00EC5B20" w:rsidRPr="00671BB1" w:rsidRDefault="00EC5B20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1.9.1.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643F64C" w:rsidR="00EC5B20" w:rsidRPr="00671BB1" w:rsidRDefault="00EC5B20" w:rsidP="00E419E2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BD39A" w14:textId="7BBF0607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165F8" w14:textId="55BBBF93" w:rsidR="00EC5B20" w:rsidRPr="00671BB1" w:rsidRDefault="00183D60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70.000,00</w:t>
            </w:r>
          </w:p>
        </w:tc>
      </w:tr>
      <w:tr w:rsidR="00671BB1" w:rsidRPr="00671BB1" w14:paraId="2196A6A5" w14:textId="3B51AF3D" w:rsidTr="006744D3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795F9C36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 xml:space="preserve">1.10. Uređenje </w:t>
            </w:r>
            <w:r w:rsidRPr="00671BB1">
              <w:rPr>
                <w:strike/>
                <w:sz w:val="21"/>
                <w:szCs w:val="21"/>
              </w:rPr>
              <w:t>odvojka III</w:t>
            </w:r>
            <w:r w:rsidRPr="00671BB1">
              <w:rPr>
                <w:sz w:val="21"/>
                <w:szCs w:val="21"/>
              </w:rPr>
              <w:t>. ul. P. Preradovića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4A19BEEF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2.092.000,00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9261" w14:textId="18E5468E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9053" w14:textId="49240CF4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2.092.000,00</w:t>
            </w:r>
          </w:p>
        </w:tc>
      </w:tr>
      <w:tr w:rsidR="00671BB1" w:rsidRPr="00671BB1" w14:paraId="6E4EC01A" w14:textId="27F99FD6" w:rsidTr="006744D3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55BA2C49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1.10.1.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282FE88D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2.020.000,00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AC0" w14:textId="563B7D5E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CDC" w14:textId="799F8BAA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2.020.000,00</w:t>
            </w:r>
          </w:p>
        </w:tc>
      </w:tr>
      <w:tr w:rsidR="00671BB1" w:rsidRPr="00671BB1" w14:paraId="599D149B" w14:textId="73753EC6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190A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855" w14:textId="103E2AC7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1.10.2.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B75" w14:textId="018F3C87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5ECF" w14:textId="761BCDFF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1D60" w14:textId="46B89ED9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39.000,00</w:t>
            </w:r>
          </w:p>
        </w:tc>
      </w:tr>
      <w:tr w:rsidR="00671BB1" w:rsidRPr="00671BB1" w14:paraId="2203EEBE" w14:textId="77777777" w:rsidTr="006744D3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4C01D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244" w14:textId="41DD7695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1.10.3.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1A5B" w14:textId="178082BB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BC1" w14:textId="15958F3B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BE2" w14:textId="6CAAA1C0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25.000,00</w:t>
            </w:r>
          </w:p>
        </w:tc>
      </w:tr>
      <w:tr w:rsidR="00671BB1" w:rsidRPr="00671BB1" w14:paraId="5D216890" w14:textId="77777777" w:rsidTr="006744D3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E164" w14:textId="77777777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932" w14:textId="464A4E5A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1.10.4. Geodetski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C458" w14:textId="59C46C35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545C" w14:textId="0BE61A8F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8F1" w14:textId="5D0FA6B1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8.000,00</w:t>
            </w:r>
          </w:p>
        </w:tc>
      </w:tr>
      <w:tr w:rsidR="00671BB1" w:rsidRPr="00671BB1" w14:paraId="6B5BF3D3" w14:textId="43D1D7FF" w:rsidTr="006744D3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852534" w:rsidRPr="00671BB1" w:rsidRDefault="00852534" w:rsidP="0085253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4761E8C3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1.11. Prometna infrastruktura zone Gmajna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306C7217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255.000,00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4EDA" w14:textId="04194933" w:rsidR="00852534" w:rsidRPr="00671BB1" w:rsidRDefault="00C4329D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+7</w:t>
            </w:r>
            <w:r w:rsidR="006803B9" w:rsidRPr="00671BB1">
              <w:rPr>
                <w:b/>
                <w:bCs/>
                <w:sz w:val="21"/>
                <w:szCs w:val="21"/>
              </w:rPr>
              <w:t>4</w:t>
            </w:r>
            <w:r w:rsidR="003526A3" w:rsidRPr="00671BB1">
              <w:rPr>
                <w:b/>
                <w:bCs/>
                <w:sz w:val="21"/>
                <w:szCs w:val="21"/>
              </w:rPr>
              <w:t>.00</w:t>
            </w:r>
            <w:r w:rsidR="00852534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FAB" w14:textId="40332321" w:rsidR="00852534" w:rsidRPr="00671BB1" w:rsidRDefault="003526A3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32</w:t>
            </w:r>
            <w:r w:rsidR="006803B9" w:rsidRPr="00671BB1">
              <w:rPr>
                <w:b/>
                <w:bCs/>
                <w:sz w:val="21"/>
                <w:szCs w:val="21"/>
              </w:rPr>
              <w:t>9</w:t>
            </w:r>
            <w:r w:rsidR="00852534"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71BEADD8" w14:textId="2629B1C0" w:rsidTr="006744D3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3EB9" w14:textId="2342C265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1.11.1.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7A394024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49.000,00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C121" w14:textId="214D026E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EB8B" w14:textId="201C4061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49.000,00</w:t>
            </w:r>
          </w:p>
        </w:tc>
      </w:tr>
      <w:tr w:rsidR="00671BB1" w:rsidRPr="00671BB1" w14:paraId="5FE7A216" w14:textId="77777777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3CB79" w14:textId="77777777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1B540" w14:textId="3369DA7C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1.11.2. Geodetski projekt – parcelacijski elaborat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F5A" w14:textId="25ACFBB4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23722" w14:textId="53B866BC" w:rsidR="00852534" w:rsidRPr="00671BB1" w:rsidRDefault="00827831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</w:t>
            </w:r>
            <w:r w:rsidR="006803B9" w:rsidRPr="00671BB1">
              <w:rPr>
                <w:sz w:val="21"/>
                <w:szCs w:val="21"/>
              </w:rPr>
              <w:t>74</w:t>
            </w:r>
            <w:r w:rsidRPr="00671BB1">
              <w:rPr>
                <w:sz w:val="21"/>
                <w:szCs w:val="21"/>
              </w:rPr>
              <w:t>.00</w:t>
            </w:r>
            <w:r w:rsidR="00852534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A1294" w14:textId="3592C12D" w:rsidR="00852534" w:rsidRPr="00671BB1" w:rsidRDefault="00827831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</w:t>
            </w:r>
            <w:r w:rsidR="006803B9" w:rsidRPr="00671BB1">
              <w:rPr>
                <w:sz w:val="21"/>
                <w:szCs w:val="21"/>
              </w:rPr>
              <w:t>80</w:t>
            </w:r>
            <w:r w:rsidR="00852534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2178B203" w14:textId="77777777" w:rsidTr="006744D3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F907" w14:textId="77777777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3EF2" w14:textId="62F66B64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1.11.3.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15B" w14:textId="6D36BA30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2AD6C" w14:textId="77E3735D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3FF5F" w14:textId="2AD5DA92" w:rsidR="00852534" w:rsidRPr="00671BB1" w:rsidRDefault="00852534" w:rsidP="0085253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100.000,00</w:t>
            </w:r>
          </w:p>
        </w:tc>
      </w:tr>
      <w:tr w:rsidR="00671BB1" w:rsidRPr="00671BB1" w14:paraId="4B8B9D8D" w14:textId="741CF056" w:rsidTr="006744D3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6A0C" w14:textId="77210E1D" w:rsidR="00ED1E32" w:rsidRPr="00671BB1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D7D" w14:textId="4FC00EF4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1.12. Izgradnja priključka nerazvrstane ceste u Ivanečkom Naselju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0B0" w14:textId="093AA929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610.000,00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294B" w14:textId="634E0383" w:rsidR="00ED1E32" w:rsidRPr="00671BB1" w:rsidRDefault="00417110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-610.00</w:t>
            </w:r>
            <w:r w:rsidR="00ED1E32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FFF7" w14:textId="13927B0E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671BB1" w:rsidRPr="00671BB1" w14:paraId="5A381741" w14:textId="60346FC9" w:rsidTr="006744D3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DBD7" w14:textId="77777777" w:rsidR="00ED1E32" w:rsidRPr="00671BB1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6827" w14:textId="2ACD6D6B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1.12.1.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79F" w14:textId="56614470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B71D" w14:textId="4C26F4A0" w:rsidR="00ED1E32" w:rsidRPr="00671BB1" w:rsidRDefault="00417110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-500.00</w:t>
            </w:r>
            <w:r w:rsidR="00ED1E32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4FAE" w14:textId="44325571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</w:tr>
      <w:tr w:rsidR="00671BB1" w:rsidRPr="00671BB1" w14:paraId="35BD3187" w14:textId="6B4AA1FF" w:rsidTr="006744D3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4FA8" w14:textId="77777777" w:rsidR="00ED1E32" w:rsidRPr="00671BB1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9947" w14:textId="55073186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9F1" w14:textId="5A156705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C2F1" w14:textId="63EB432E" w:rsidR="00ED1E32" w:rsidRPr="00671BB1" w:rsidRDefault="00417110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-10.00</w:t>
            </w:r>
            <w:r w:rsidR="00ED1E32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A109" w14:textId="0BCF5C1F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</w:tr>
      <w:tr w:rsidR="00671BB1" w:rsidRPr="00671BB1" w14:paraId="14A69C50" w14:textId="096F913E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7907" w14:textId="77777777" w:rsidR="00ED1E32" w:rsidRPr="00671BB1" w:rsidRDefault="00ED1E32" w:rsidP="00ED1E32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8E6B2" w14:textId="79B0D552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1.12.3. Imovinsko-pravni odnosi (zemljište)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CBE" w14:textId="0A169F84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E4F1A" w14:textId="46BCFA31" w:rsidR="00ED1E32" w:rsidRPr="00671BB1" w:rsidRDefault="00417110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-100.00</w:t>
            </w:r>
            <w:r w:rsidR="00ED1E32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3A921" w14:textId="4CAB2CF6" w:rsidR="00ED1E32" w:rsidRPr="00671BB1" w:rsidRDefault="00ED1E32" w:rsidP="00ED1E3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</w:tr>
      <w:tr w:rsidR="00671BB1" w:rsidRPr="00671BB1" w14:paraId="7449873C" w14:textId="77777777" w:rsidTr="006744D3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D05C" w14:textId="3CF129A5" w:rsidR="004714E4" w:rsidRPr="00671BB1" w:rsidRDefault="004714E4" w:rsidP="008D32D3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3403" w14:textId="233B9CF9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1.13. Prometnice u Industrijskoj zoni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1B7" w14:textId="7C27DEC1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D6662" w14:textId="72BB680A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+140.000,00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B5F0" w14:textId="68A7CCAF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340.000,00</w:t>
            </w:r>
          </w:p>
        </w:tc>
      </w:tr>
      <w:tr w:rsidR="00671BB1" w:rsidRPr="00671BB1" w14:paraId="039D5138" w14:textId="77777777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82E1" w14:textId="77777777" w:rsidR="004714E4" w:rsidRPr="00671BB1" w:rsidRDefault="004714E4" w:rsidP="008D32D3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CDE8" w14:textId="0FC99862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1.13.1. Otkup 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F16E" w14:textId="7D682E7A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1F2FD" w14:textId="19717AFF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+140.000,00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8836" w14:textId="6A66D4C1" w:rsidR="004714E4" w:rsidRPr="00671BB1" w:rsidRDefault="004714E4" w:rsidP="008D32D3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340.000,00</w:t>
            </w:r>
          </w:p>
        </w:tc>
      </w:tr>
      <w:tr w:rsidR="00671BB1" w:rsidRPr="00671BB1" w14:paraId="0FFD3868" w14:textId="77777777" w:rsidTr="006744D3">
        <w:trPr>
          <w:cantSplit/>
          <w:trHeight w:val="10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3748A" w14:textId="75302EB1" w:rsidR="004714E4" w:rsidRPr="00671BB1" w:rsidRDefault="004714E4" w:rsidP="004714E4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A914B" w14:textId="6EDC001B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1.14. Uređenje pj. prijelaza u ul. Lj</w:t>
            </w:r>
            <w:r w:rsidR="00270375" w:rsidRPr="00671BB1">
              <w:rPr>
                <w:bCs/>
                <w:sz w:val="21"/>
                <w:szCs w:val="21"/>
              </w:rPr>
              <w:t>.</w:t>
            </w:r>
            <w:r w:rsidRPr="00671BB1">
              <w:rPr>
                <w:bCs/>
                <w:sz w:val="21"/>
                <w:szCs w:val="21"/>
              </w:rPr>
              <w:t xml:space="preserve"> Gaja i ak. L. Šabana u Ivancu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EF2B" w14:textId="3C7B1E44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82774" w14:textId="3574C2B1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+163.000,00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E5704" w14:textId="41FFA476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163.000,00</w:t>
            </w:r>
          </w:p>
        </w:tc>
      </w:tr>
      <w:tr w:rsidR="00671BB1" w:rsidRPr="00671BB1" w14:paraId="22E6C513" w14:textId="77777777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16856" w14:textId="77777777" w:rsidR="004714E4" w:rsidRPr="00671BB1" w:rsidRDefault="004714E4" w:rsidP="004714E4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C80A9" w14:textId="27A2CA64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1.14.1.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AFEF" w14:textId="7E9A0246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A23D1" w14:textId="611A70FA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+13.000,00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CC10D" w14:textId="6044F0E4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13.000,00</w:t>
            </w:r>
          </w:p>
        </w:tc>
      </w:tr>
      <w:tr w:rsidR="00671BB1" w:rsidRPr="00671BB1" w14:paraId="7CF87E7B" w14:textId="77777777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A6E8" w14:textId="77777777" w:rsidR="004714E4" w:rsidRPr="00671BB1" w:rsidRDefault="004714E4" w:rsidP="004714E4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D08AA" w14:textId="47186740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1.14.2.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61A9" w14:textId="397F5BED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96CA2" w14:textId="04531409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94D56" w14:textId="0920303C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150.000,00</w:t>
            </w:r>
          </w:p>
        </w:tc>
      </w:tr>
      <w:tr w:rsidR="00671BB1" w:rsidRPr="00671BB1" w14:paraId="04653980" w14:textId="2B1C13E8" w:rsidTr="006744D3">
        <w:trPr>
          <w:cantSplit/>
          <w:trHeight w:val="261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61369C0F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1.260.000,00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535" w14:textId="0331334A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789B" w14:textId="59F19138" w:rsidR="004714E4" w:rsidRPr="00671BB1" w:rsidRDefault="004714E4" w:rsidP="004714E4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1.245.000,00</w:t>
            </w:r>
          </w:p>
        </w:tc>
      </w:tr>
      <w:tr w:rsidR="00671BB1" w:rsidRPr="00671BB1" w14:paraId="16B035DF" w14:textId="4B03BD88" w:rsidTr="006744D3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4714E4" w:rsidRPr="00671BB1" w:rsidRDefault="004714E4" w:rsidP="004714E4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4714E4" w:rsidRPr="00671BB1" w:rsidRDefault="004714E4" w:rsidP="004714E4">
            <w:pPr>
              <w:ind w:left="244" w:hanging="142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6F342AD3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820.000,00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69F9" w14:textId="325B87C9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+17.000,00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AE18C" w14:textId="5D8CF0F1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837.000,00</w:t>
            </w:r>
          </w:p>
        </w:tc>
      </w:tr>
      <w:tr w:rsidR="00671BB1" w:rsidRPr="00671BB1" w14:paraId="5DDFBC5D" w14:textId="0FFB9B38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4714E4" w:rsidRPr="00671BB1" w:rsidRDefault="004714E4" w:rsidP="004714E4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05F7CBA0" w:rsidR="004714E4" w:rsidRPr="00671BB1" w:rsidRDefault="004714E4" w:rsidP="004714E4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671BB1">
              <w:rPr>
                <w:sz w:val="20"/>
                <w:szCs w:val="20"/>
              </w:rPr>
              <w:t>2.1.1. MO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2546AE22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7B9C" w14:textId="06E2DC02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+150.000,00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E6146" w14:textId="4A87AAD9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550.000,00</w:t>
            </w:r>
          </w:p>
        </w:tc>
      </w:tr>
      <w:tr w:rsidR="00671BB1" w:rsidRPr="00671BB1" w14:paraId="6176EF20" w14:textId="0566A189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4714E4" w:rsidRPr="00671BB1" w:rsidRDefault="004714E4" w:rsidP="004714E4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53D2601" w:rsidR="004714E4" w:rsidRPr="00671BB1" w:rsidRDefault="004714E4" w:rsidP="004714E4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671BB1">
              <w:rPr>
                <w:sz w:val="20"/>
                <w:szCs w:val="20"/>
              </w:rPr>
              <w:t>2.1.2. MO Salinovec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49F12C0A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F823" w14:textId="48ED244C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B5D9" w14:textId="460AB2ED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77.000,00</w:t>
            </w:r>
          </w:p>
        </w:tc>
      </w:tr>
      <w:tr w:rsidR="00671BB1" w:rsidRPr="00671BB1" w14:paraId="404BD38C" w14:textId="06001EB3" w:rsidTr="006744D3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4714E4" w:rsidRPr="00671BB1" w:rsidRDefault="004714E4" w:rsidP="004714E4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4A52BCB3" w:rsidR="004714E4" w:rsidRPr="00671BB1" w:rsidRDefault="004714E4" w:rsidP="004714E4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671BB1">
              <w:rPr>
                <w:bCs/>
                <w:sz w:val="20"/>
                <w:szCs w:val="20"/>
              </w:rPr>
              <w:t>2.1.3. MO Ivanečka Željeznica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0B73529B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192.000,00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533B" w14:textId="4C3019AB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7CD6" w14:textId="2340BB9C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192.000,00</w:t>
            </w:r>
          </w:p>
        </w:tc>
      </w:tr>
      <w:tr w:rsidR="00671BB1" w:rsidRPr="00671BB1" w14:paraId="3C5371F0" w14:textId="07100659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4714E4" w:rsidRPr="00671BB1" w:rsidRDefault="004714E4" w:rsidP="004714E4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0E406113" w:rsidR="004714E4" w:rsidRPr="00671BB1" w:rsidRDefault="004714E4" w:rsidP="004714E4">
            <w:pPr>
              <w:adjustRightInd w:val="0"/>
              <w:ind w:left="244" w:right="108" w:hanging="142"/>
              <w:rPr>
                <w:bCs/>
                <w:sz w:val="20"/>
                <w:szCs w:val="20"/>
              </w:rPr>
            </w:pPr>
            <w:r w:rsidRPr="00671BB1">
              <w:rPr>
                <w:bCs/>
                <w:sz w:val="20"/>
                <w:szCs w:val="20"/>
              </w:rPr>
              <w:t>2.1.4.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705BB1D6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2EA65" w14:textId="02D1370B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2754" w14:textId="78E6B343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8.000,00</w:t>
            </w:r>
          </w:p>
        </w:tc>
      </w:tr>
      <w:tr w:rsidR="00671BB1" w:rsidRPr="00671BB1" w14:paraId="276A21A2" w14:textId="28816E53" w:rsidTr="006744D3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4714E4" w:rsidRPr="00671BB1" w:rsidRDefault="004714E4" w:rsidP="004714E4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58F11A89" w:rsidR="004714E4" w:rsidRPr="00671BB1" w:rsidRDefault="004714E4" w:rsidP="004714E4">
            <w:pPr>
              <w:ind w:left="244" w:hanging="142"/>
              <w:rPr>
                <w:bCs/>
                <w:sz w:val="20"/>
                <w:szCs w:val="20"/>
              </w:rPr>
            </w:pPr>
            <w:r w:rsidRPr="00671BB1">
              <w:rPr>
                <w:bCs/>
                <w:sz w:val="20"/>
                <w:szCs w:val="20"/>
              </w:rPr>
              <w:t>2.1.5. Troškovnici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473B5486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B1FC" w14:textId="2D94B5EC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23176" w14:textId="1D23F6D0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10.000,00</w:t>
            </w:r>
          </w:p>
        </w:tc>
      </w:tr>
      <w:tr w:rsidR="00671BB1" w:rsidRPr="00671BB1" w14:paraId="5B489C91" w14:textId="77777777" w:rsidTr="006744D3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16DE" w14:textId="77777777" w:rsidR="004714E4" w:rsidRPr="00671BB1" w:rsidRDefault="004714E4" w:rsidP="004714E4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3CB6" w14:textId="746EF562" w:rsidR="004714E4" w:rsidRPr="00671BB1" w:rsidRDefault="004714E4" w:rsidP="004714E4">
            <w:pPr>
              <w:ind w:left="244" w:hanging="142"/>
              <w:rPr>
                <w:bCs/>
                <w:sz w:val="20"/>
                <w:szCs w:val="20"/>
              </w:rPr>
            </w:pPr>
            <w:r w:rsidRPr="00671BB1">
              <w:rPr>
                <w:bCs/>
                <w:sz w:val="20"/>
                <w:szCs w:val="20"/>
              </w:rPr>
              <w:t>2.1.6. MO Lančić-Knapić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C17A" w14:textId="529D64F3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130.000,00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11100" w14:textId="711500CB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6293C" w14:textId="7FE34D52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</w:tr>
      <w:tr w:rsidR="00671BB1" w:rsidRPr="00671BB1" w14:paraId="1C2C7759" w14:textId="1FE01E09" w:rsidTr="006744D3">
        <w:trPr>
          <w:cantSplit/>
          <w:trHeight w:val="1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4714E4" w:rsidRPr="00671BB1" w:rsidRDefault="004714E4" w:rsidP="004714E4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671BB1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4714E4" w:rsidRPr="00671BB1" w:rsidRDefault="004714E4" w:rsidP="004714E4">
            <w:pPr>
              <w:ind w:left="244" w:hanging="142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67C0D7EC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440.000,00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9B09" w14:textId="1622CC81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1283" w14:textId="505451AC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408.000,00</w:t>
            </w:r>
          </w:p>
        </w:tc>
      </w:tr>
      <w:tr w:rsidR="00671BB1" w:rsidRPr="00671BB1" w14:paraId="6763DC59" w14:textId="68EC2439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4714E4" w:rsidRPr="00671BB1" w:rsidRDefault="004714E4" w:rsidP="004714E4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626D6AD8" w:rsidR="004714E4" w:rsidRPr="00671BB1" w:rsidRDefault="004714E4" w:rsidP="004714E4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2.2.1. Gradnja (</w:t>
            </w:r>
            <w:r w:rsidRPr="00671BB1">
              <w:rPr>
                <w:bCs/>
                <w:i/>
                <w:iCs/>
                <w:sz w:val="21"/>
                <w:szCs w:val="21"/>
              </w:rPr>
              <w:t xml:space="preserve">Iv. Željeznica, </w:t>
            </w:r>
            <w:r w:rsidRPr="00671BB1">
              <w:rPr>
                <w:bCs/>
                <w:i/>
                <w:iCs/>
                <w:strike/>
                <w:sz w:val="21"/>
                <w:szCs w:val="21"/>
              </w:rPr>
              <w:t>Prigorec</w:t>
            </w:r>
            <w:r w:rsidRPr="00671BB1">
              <w:rPr>
                <w:bCs/>
                <w:i/>
                <w:iCs/>
                <w:sz w:val="21"/>
                <w:szCs w:val="21"/>
              </w:rPr>
              <w:t>, Ivanec, Salinovec)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0CA24BF3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435.000,00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E7A27" w14:textId="17E3B91F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-32.000,00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689A1" w14:textId="14F6CCA0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403.000,00</w:t>
            </w:r>
          </w:p>
        </w:tc>
      </w:tr>
      <w:tr w:rsidR="00671BB1" w:rsidRPr="00671BB1" w14:paraId="5EED2512" w14:textId="354AC70C" w:rsidTr="006744D3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4714E4" w:rsidRPr="00671BB1" w:rsidRDefault="004714E4" w:rsidP="004714E4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4714E4" w:rsidRPr="00671BB1" w:rsidRDefault="004714E4" w:rsidP="004714E4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381BD82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445C9" w14:textId="364A7954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DDDF" w14:textId="5E5FD0B1" w:rsidR="004714E4" w:rsidRPr="00671BB1" w:rsidRDefault="004714E4" w:rsidP="004714E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5.000,00</w:t>
            </w:r>
          </w:p>
        </w:tc>
      </w:tr>
      <w:tr w:rsidR="00671BB1" w:rsidRPr="00671BB1" w14:paraId="6E1E1F74" w14:textId="1EC66491" w:rsidTr="00FD6FDB">
        <w:trPr>
          <w:cantSplit/>
          <w:trHeight w:val="2573"/>
          <w:jc w:val="center"/>
        </w:trPr>
        <w:tc>
          <w:tcPr>
            <w:tcW w:w="10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3A3A62" w14:textId="77777777" w:rsidR="004714E4" w:rsidRPr="00671BB1" w:rsidRDefault="004714E4" w:rsidP="004714E4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671BB1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14:paraId="19DE6F89" w14:textId="23CE9B98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 xml:space="preserve">Točka 1.1. komunalni doprinos </w:t>
            </w:r>
            <w:r w:rsidR="00A10785" w:rsidRPr="00671BB1">
              <w:rPr>
                <w:bCs/>
                <w:i/>
                <w:sz w:val="21"/>
                <w:szCs w:val="21"/>
              </w:rPr>
              <w:t>365</w:t>
            </w:r>
            <w:r w:rsidRPr="00671BB1">
              <w:rPr>
                <w:bCs/>
                <w:i/>
                <w:sz w:val="21"/>
                <w:szCs w:val="21"/>
              </w:rPr>
              <w:t>.000,00 kn</w:t>
            </w:r>
          </w:p>
          <w:p w14:paraId="05699B83" w14:textId="01A3DA4B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 xml:space="preserve">Točka 1.2. kapitalne potpore </w:t>
            </w:r>
            <w:r w:rsidR="005908D1" w:rsidRPr="00671BB1">
              <w:rPr>
                <w:bCs/>
                <w:i/>
                <w:sz w:val="21"/>
                <w:szCs w:val="21"/>
              </w:rPr>
              <w:t>288.118,47</w:t>
            </w:r>
            <w:r w:rsidRPr="00671BB1">
              <w:rPr>
                <w:bCs/>
                <w:i/>
                <w:sz w:val="21"/>
                <w:szCs w:val="21"/>
              </w:rPr>
              <w:t xml:space="preserve"> kn, komunalni doprinos </w:t>
            </w:r>
            <w:r w:rsidR="007E5535" w:rsidRPr="00671BB1">
              <w:rPr>
                <w:bCs/>
                <w:i/>
                <w:sz w:val="21"/>
                <w:szCs w:val="21"/>
              </w:rPr>
              <w:t>10.000 kn,</w:t>
            </w:r>
            <w:r w:rsidRPr="00671BB1">
              <w:rPr>
                <w:bCs/>
                <w:i/>
                <w:sz w:val="21"/>
                <w:szCs w:val="21"/>
              </w:rPr>
              <w:t xml:space="preserve"> prihodi od pomoći – fiskalno izravnanje 1</w:t>
            </w:r>
            <w:r w:rsidR="007622A0">
              <w:rPr>
                <w:bCs/>
                <w:i/>
                <w:sz w:val="21"/>
                <w:szCs w:val="21"/>
              </w:rPr>
              <w:t>7</w:t>
            </w:r>
            <w:r w:rsidR="00A54264" w:rsidRPr="00671BB1">
              <w:rPr>
                <w:bCs/>
                <w:i/>
                <w:sz w:val="21"/>
                <w:szCs w:val="21"/>
              </w:rPr>
              <w:t>1</w:t>
            </w:r>
            <w:r w:rsidRPr="00671BB1">
              <w:rPr>
                <w:bCs/>
                <w:i/>
                <w:sz w:val="21"/>
                <w:szCs w:val="21"/>
              </w:rPr>
              <w:t>.</w:t>
            </w:r>
            <w:r w:rsidR="00901E60">
              <w:rPr>
                <w:bCs/>
                <w:i/>
                <w:sz w:val="21"/>
                <w:szCs w:val="21"/>
              </w:rPr>
              <w:t>275,06</w:t>
            </w:r>
            <w:r w:rsidRPr="00671BB1">
              <w:rPr>
                <w:bCs/>
                <w:i/>
                <w:sz w:val="21"/>
                <w:szCs w:val="21"/>
              </w:rPr>
              <w:t xml:space="preserve"> kn</w:t>
            </w:r>
            <w:r w:rsidR="00901E60">
              <w:rPr>
                <w:bCs/>
                <w:i/>
                <w:sz w:val="21"/>
                <w:szCs w:val="21"/>
              </w:rPr>
              <w:t xml:space="preserve">, </w:t>
            </w:r>
            <w:r w:rsidR="0048074C" w:rsidRPr="00B371A5">
              <w:rPr>
                <w:bCs/>
                <w:i/>
                <w:sz w:val="21"/>
                <w:szCs w:val="21"/>
              </w:rPr>
              <w:t xml:space="preserve">prihodi od poreza </w:t>
            </w:r>
            <w:r w:rsidR="0048074C">
              <w:rPr>
                <w:bCs/>
                <w:i/>
                <w:sz w:val="21"/>
                <w:szCs w:val="21"/>
              </w:rPr>
              <w:t>606,47</w:t>
            </w:r>
            <w:r w:rsidR="0048074C" w:rsidRPr="00B45257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3F7FA1AB" w14:textId="4833D8C1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671BB1">
              <w:rPr>
                <w:i/>
                <w:sz w:val="21"/>
                <w:szCs w:val="21"/>
              </w:rPr>
              <w:t xml:space="preserve">Točka 1.3. </w:t>
            </w:r>
            <w:r w:rsidR="00B21982" w:rsidRPr="00B371A5">
              <w:rPr>
                <w:bCs/>
                <w:i/>
                <w:sz w:val="21"/>
                <w:szCs w:val="21"/>
              </w:rPr>
              <w:t xml:space="preserve">prihodi od poreza </w:t>
            </w:r>
            <w:r w:rsidR="00E244AE" w:rsidRPr="00671BB1">
              <w:rPr>
                <w:bCs/>
                <w:i/>
                <w:sz w:val="21"/>
                <w:szCs w:val="21"/>
              </w:rPr>
              <w:t>6</w:t>
            </w:r>
            <w:r w:rsidR="00B77E19" w:rsidRPr="00671BB1">
              <w:rPr>
                <w:bCs/>
                <w:i/>
                <w:sz w:val="21"/>
                <w:szCs w:val="21"/>
              </w:rPr>
              <w:t>4</w:t>
            </w:r>
            <w:r w:rsidR="00E244AE" w:rsidRPr="00671BB1">
              <w:rPr>
                <w:bCs/>
                <w:i/>
                <w:sz w:val="21"/>
                <w:szCs w:val="21"/>
              </w:rPr>
              <w:t>5</w:t>
            </w:r>
            <w:r w:rsidRPr="00671BB1">
              <w:rPr>
                <w:bCs/>
                <w:i/>
                <w:sz w:val="21"/>
                <w:szCs w:val="21"/>
              </w:rPr>
              <w:t>.</w:t>
            </w:r>
            <w:r w:rsidR="00E244AE" w:rsidRPr="00671BB1">
              <w:rPr>
                <w:bCs/>
                <w:i/>
                <w:sz w:val="21"/>
                <w:szCs w:val="21"/>
              </w:rPr>
              <w:t>000,00</w:t>
            </w:r>
            <w:r w:rsidRPr="00671BB1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45E30240" w14:textId="48F78295" w:rsidR="00DC44C9" w:rsidRPr="00671BB1" w:rsidRDefault="00DC44C9" w:rsidP="00DC44C9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671BB1">
              <w:rPr>
                <w:i/>
                <w:sz w:val="21"/>
                <w:szCs w:val="21"/>
              </w:rPr>
              <w:t xml:space="preserve">Točka 1.6. </w:t>
            </w:r>
            <w:r w:rsidRPr="00671BB1">
              <w:rPr>
                <w:bCs/>
                <w:i/>
                <w:sz w:val="21"/>
                <w:szCs w:val="21"/>
              </w:rPr>
              <w:t>komunalni doprinos 33.000,00 kn, prihodi od pomoći – fiskalno izravnanje 45.000,00 kn</w:t>
            </w:r>
          </w:p>
          <w:p w14:paraId="118D6ABE" w14:textId="092BFD95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671BB1">
              <w:rPr>
                <w:i/>
                <w:sz w:val="21"/>
                <w:szCs w:val="21"/>
              </w:rPr>
              <w:t>Točka 1.7.</w:t>
            </w:r>
            <w:r w:rsidRPr="00671BB1">
              <w:rPr>
                <w:bCs/>
                <w:i/>
                <w:sz w:val="21"/>
                <w:szCs w:val="21"/>
              </w:rPr>
              <w:t xml:space="preserve"> </w:t>
            </w:r>
            <w:r w:rsidR="00E244AE" w:rsidRPr="00671BB1">
              <w:rPr>
                <w:bCs/>
                <w:i/>
                <w:sz w:val="21"/>
                <w:szCs w:val="21"/>
              </w:rPr>
              <w:t>prihodi od pomoći – fiskalno izravnanje 360.000,00 kn</w:t>
            </w:r>
          </w:p>
          <w:p w14:paraId="1E69F5FD" w14:textId="77ABE7FC" w:rsidR="004714E4" w:rsidRPr="00671BB1" w:rsidRDefault="004714E4" w:rsidP="00CA3A60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671BB1">
              <w:rPr>
                <w:i/>
                <w:sz w:val="21"/>
                <w:szCs w:val="21"/>
              </w:rPr>
              <w:t xml:space="preserve">Točka 1.10. </w:t>
            </w:r>
            <w:r w:rsidRPr="00671BB1">
              <w:rPr>
                <w:bCs/>
                <w:iCs/>
                <w:sz w:val="21"/>
                <w:szCs w:val="21"/>
              </w:rPr>
              <w:t>primici od zaduživanja 1.852.808,56 kn</w:t>
            </w:r>
            <w:r w:rsidR="00D41C66" w:rsidRPr="00671BB1">
              <w:rPr>
                <w:bCs/>
                <w:iCs/>
                <w:sz w:val="21"/>
                <w:szCs w:val="21"/>
              </w:rPr>
              <w:t xml:space="preserve">, </w:t>
            </w:r>
            <w:r w:rsidR="00D41C66" w:rsidRPr="00671BB1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="00D41C66" w:rsidRPr="00671BB1">
              <w:rPr>
                <w:i/>
                <w:sz w:val="21"/>
                <w:szCs w:val="21"/>
              </w:rPr>
              <w:t>239.191,44 kn</w:t>
            </w:r>
          </w:p>
          <w:p w14:paraId="4D5F83D7" w14:textId="283AAA44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>Točka 1.12.komunalni doprinos 0,00 kn, 0,00 kn prihodi od prodaje imovine</w:t>
            </w:r>
          </w:p>
          <w:p w14:paraId="6851B171" w14:textId="5E67C4B2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>Točka 2.1. komunalna naknada 5</w:t>
            </w:r>
            <w:r w:rsidR="00AE2BE6" w:rsidRPr="00671BB1">
              <w:rPr>
                <w:bCs/>
                <w:i/>
                <w:sz w:val="21"/>
                <w:szCs w:val="21"/>
              </w:rPr>
              <w:t>50</w:t>
            </w:r>
            <w:r w:rsidRPr="00671BB1">
              <w:rPr>
                <w:bCs/>
                <w:i/>
                <w:sz w:val="21"/>
                <w:szCs w:val="21"/>
              </w:rPr>
              <w:t>.000,00 kn</w:t>
            </w:r>
          </w:p>
          <w:p w14:paraId="69AB41A4" w14:textId="6B2653DE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671BB1">
              <w:rPr>
                <w:i/>
                <w:sz w:val="21"/>
                <w:szCs w:val="21"/>
              </w:rPr>
              <w:t>Točka 2.2. komunalni doprinos 2</w:t>
            </w:r>
            <w:r w:rsidR="00692481" w:rsidRPr="00671BB1">
              <w:rPr>
                <w:i/>
                <w:sz w:val="21"/>
                <w:szCs w:val="21"/>
              </w:rPr>
              <w:t>48</w:t>
            </w:r>
            <w:r w:rsidRPr="00671BB1">
              <w:rPr>
                <w:i/>
                <w:sz w:val="21"/>
                <w:szCs w:val="21"/>
              </w:rPr>
              <w:t>.000,00 kn,</w:t>
            </w:r>
            <w:r w:rsidRPr="00671BB1">
              <w:rPr>
                <w:bCs/>
                <w:i/>
                <w:sz w:val="21"/>
                <w:szCs w:val="21"/>
              </w:rPr>
              <w:t xml:space="preserve"> vodni doprinos 25.000,00 kn, 1</w:t>
            </w:r>
            <w:r w:rsidR="00CC4DE9" w:rsidRPr="00671BB1">
              <w:rPr>
                <w:bCs/>
                <w:i/>
                <w:sz w:val="21"/>
                <w:szCs w:val="21"/>
              </w:rPr>
              <w:t>00</w:t>
            </w:r>
            <w:r w:rsidRPr="00671BB1">
              <w:rPr>
                <w:bCs/>
                <w:i/>
                <w:sz w:val="21"/>
                <w:szCs w:val="21"/>
              </w:rPr>
              <w:t>.000,00 kn kapitalne pomoći,</w:t>
            </w:r>
            <w:r w:rsidR="00AE2BE6" w:rsidRPr="00671BB1">
              <w:rPr>
                <w:bCs/>
                <w:i/>
                <w:sz w:val="21"/>
                <w:szCs w:val="21"/>
              </w:rPr>
              <w:t xml:space="preserve"> komunalna naknada 35.000,00 kn</w:t>
            </w:r>
          </w:p>
          <w:p w14:paraId="3C0CDD20" w14:textId="653D1166" w:rsidR="004714E4" w:rsidRPr="00671BB1" w:rsidRDefault="004714E4" w:rsidP="004714E4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>Ostale točke programa: prihodi od pomoći – fiskalno izravnanje 1.</w:t>
            </w:r>
            <w:r w:rsidR="009F2A20" w:rsidRPr="00671BB1">
              <w:rPr>
                <w:bCs/>
                <w:i/>
                <w:sz w:val="21"/>
                <w:szCs w:val="21"/>
              </w:rPr>
              <w:t>5</w:t>
            </w:r>
            <w:r w:rsidR="00836F28" w:rsidRPr="00671BB1">
              <w:rPr>
                <w:bCs/>
                <w:i/>
                <w:sz w:val="21"/>
                <w:szCs w:val="21"/>
              </w:rPr>
              <w:t>18</w:t>
            </w:r>
            <w:r w:rsidRPr="00671BB1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4A989C6" w14:textId="6BE0EED1" w:rsidR="005305BD" w:rsidRDefault="005305BD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560"/>
        <w:gridCol w:w="1275"/>
        <w:gridCol w:w="1134"/>
      </w:tblGrid>
      <w:tr w:rsidR="00436809" w:rsidRPr="00436809" w14:paraId="404F477E" w14:textId="3CC14EC5" w:rsidTr="00B53F33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6BF4" w14:textId="77777777" w:rsidR="00EC5B20" w:rsidRPr="0043680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3680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EC5B20" w:rsidRPr="00436809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611F5F9" w:rsidR="00EC5B20" w:rsidRPr="00436809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C495" w14:textId="11D93267" w:rsidR="00EC5B20" w:rsidRPr="00436809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A20" w14:textId="546F4A58" w:rsidR="00EC5B20" w:rsidRPr="00436809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436809" w:rsidRPr="00436809" w14:paraId="2103268C" w14:textId="60AC404E" w:rsidTr="00ED352E">
        <w:trPr>
          <w:cantSplit/>
          <w:trHeight w:val="282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EC5B20" w:rsidRPr="00436809" w:rsidRDefault="00EC5B20" w:rsidP="00EC5B20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43680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13512887" w:rsidR="00EC5B20" w:rsidRPr="00436809" w:rsidRDefault="00991710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3</w:t>
            </w:r>
            <w:r w:rsidR="00436809" w:rsidRPr="00436809">
              <w:rPr>
                <w:b/>
                <w:bCs/>
                <w:sz w:val="21"/>
                <w:szCs w:val="21"/>
              </w:rPr>
              <w:t>2</w:t>
            </w:r>
            <w:r w:rsidRPr="00436809">
              <w:rPr>
                <w:b/>
                <w:bCs/>
                <w:sz w:val="21"/>
                <w:szCs w:val="21"/>
              </w:rPr>
              <w:t>5.</w:t>
            </w:r>
            <w:r w:rsidR="00EC5B20" w:rsidRPr="00436809">
              <w:rPr>
                <w:b/>
                <w:bCs/>
                <w:sz w:val="21"/>
                <w:szCs w:val="21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D6" w14:textId="3CC387F8" w:rsidR="00EC5B20" w:rsidRPr="00436809" w:rsidRDefault="00991710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D2A4" w14:textId="2C23C152" w:rsidR="00EC5B20" w:rsidRPr="00436809" w:rsidRDefault="005641DA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3</w:t>
            </w:r>
            <w:r w:rsidR="00FD1263" w:rsidRPr="00436809">
              <w:rPr>
                <w:b/>
                <w:bCs/>
                <w:sz w:val="21"/>
                <w:szCs w:val="21"/>
              </w:rPr>
              <w:t>2</w:t>
            </w:r>
            <w:r w:rsidR="002F1B63" w:rsidRPr="00436809">
              <w:rPr>
                <w:b/>
                <w:bCs/>
                <w:sz w:val="21"/>
                <w:szCs w:val="21"/>
              </w:rPr>
              <w:t>5</w:t>
            </w:r>
            <w:r w:rsidRPr="0043680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36809" w:rsidRPr="00436809" w14:paraId="55EE365F" w14:textId="6B3CC367" w:rsidTr="00ED352E">
        <w:trPr>
          <w:cantSplit/>
          <w:trHeight w:val="287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EC5B20" w:rsidRPr="00436809" w:rsidRDefault="00EC5B20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3F744278" w:rsidR="00EC5B20" w:rsidRPr="00436809" w:rsidRDefault="00EC5B20" w:rsidP="00EC5B20">
            <w:pPr>
              <w:adjustRightInd w:val="0"/>
              <w:ind w:right="108"/>
              <w:rPr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1. Dopuna javne rasvjete na području Grada Ivanca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5D869860" w:rsidR="00EC5B20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436809">
              <w:rPr>
                <w:b/>
                <w:sz w:val="21"/>
                <w:szCs w:val="21"/>
              </w:rPr>
              <w:t>0</w:t>
            </w:r>
            <w:r w:rsidR="00EC5B20" w:rsidRPr="00436809">
              <w:rPr>
                <w:b/>
                <w:sz w:val="21"/>
                <w:szCs w:val="2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D3329" w14:textId="7B582C05" w:rsidR="00EC5B20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140DB" w14:textId="2FEF88FC" w:rsidR="00EC5B20" w:rsidRPr="00436809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436809" w:rsidRPr="00436809" w14:paraId="32AF5852" w14:textId="37C1BD8B" w:rsidTr="00ED352E">
        <w:trPr>
          <w:cantSplit/>
          <w:trHeight w:val="103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EC5B20" w:rsidRPr="0043680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6E806087" w:rsidR="00EC5B20" w:rsidRPr="0043680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1.1. Dopuna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5FCEAB66" w:rsidR="00EC5B20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</w:t>
            </w:r>
            <w:r w:rsidR="00EC5B20" w:rsidRPr="00436809">
              <w:rPr>
                <w:sz w:val="21"/>
                <w:szCs w:val="2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6CD" w14:textId="7C727BEF" w:rsidR="00EC5B20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48E0" w14:textId="0609606E" w:rsidR="00EC5B20" w:rsidRPr="00436809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</w:tr>
      <w:tr w:rsidR="00436809" w:rsidRPr="00436809" w14:paraId="66DEB954" w14:textId="46A588E0" w:rsidTr="00ED352E">
        <w:trPr>
          <w:cantSplit/>
          <w:trHeight w:val="9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EC5B20" w:rsidRPr="0043680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582C5203" w:rsidR="00EC5B20" w:rsidRPr="00436809" w:rsidRDefault="00EC5B20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1.2. Projektna dokumentacija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3B077F74" w:rsidR="00EC5B20" w:rsidRPr="00436809" w:rsidRDefault="00EC5B2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9D2" w14:textId="2BB85E7A" w:rsidR="00EC5B20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880" w14:textId="2477906F" w:rsidR="00EC5B20" w:rsidRPr="00436809" w:rsidRDefault="002D3B6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</w:tr>
      <w:tr w:rsidR="00436809" w:rsidRPr="00436809" w14:paraId="772996A8" w14:textId="77777777" w:rsidTr="00ED352E">
        <w:trPr>
          <w:cantSplit/>
          <w:trHeight w:val="12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76B7" w14:textId="146A0987" w:rsidR="00ED352E" w:rsidRPr="0043680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D75" w14:textId="4BCBC96E" w:rsidR="00ED352E" w:rsidRPr="00436809" w:rsidRDefault="00ED352E" w:rsidP="00795A5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2. Javna rasvjeta u P. Preradovića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DFAF" w14:textId="664239FD" w:rsidR="00ED352E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160.00</w:t>
            </w:r>
            <w:r w:rsidR="00ED352E"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11EC" w14:textId="61BA04AD" w:rsidR="00ED352E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639F0" w14:textId="69A3D290" w:rsidR="00ED352E" w:rsidRPr="00436809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1</w:t>
            </w:r>
            <w:r w:rsidR="002F1B63" w:rsidRPr="00436809">
              <w:rPr>
                <w:b/>
                <w:bCs/>
                <w:sz w:val="21"/>
                <w:szCs w:val="21"/>
              </w:rPr>
              <w:t>60</w:t>
            </w:r>
            <w:r w:rsidRPr="0043680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36809" w:rsidRPr="00436809" w14:paraId="3EADAC05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87137" w14:textId="77777777" w:rsidR="00ED352E" w:rsidRPr="0043680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9E9" w14:textId="1DCD63D5" w:rsidR="00ED352E" w:rsidRPr="00436809" w:rsidRDefault="00ED352E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2.1.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3E17" w14:textId="6AD280D8" w:rsidR="00ED352E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150.00</w:t>
            </w:r>
            <w:r w:rsidR="00ED352E"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F60" w14:textId="42A1B7C4" w:rsidR="00ED352E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C01" w14:textId="753165D6" w:rsidR="00ED352E" w:rsidRPr="00436809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15</w:t>
            </w:r>
            <w:r w:rsidR="002F1B63" w:rsidRPr="00436809">
              <w:rPr>
                <w:sz w:val="21"/>
                <w:szCs w:val="21"/>
              </w:rPr>
              <w:t>0</w:t>
            </w:r>
            <w:r w:rsidRPr="00436809">
              <w:rPr>
                <w:sz w:val="21"/>
                <w:szCs w:val="21"/>
              </w:rPr>
              <w:t>.000,00</w:t>
            </w:r>
          </w:p>
        </w:tc>
      </w:tr>
      <w:tr w:rsidR="00436809" w:rsidRPr="00436809" w14:paraId="46F418BF" w14:textId="77777777" w:rsidTr="00ED352E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54E4" w14:textId="77777777" w:rsidR="00ED352E" w:rsidRPr="00436809" w:rsidRDefault="00ED352E" w:rsidP="00EC5B2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4B3" w14:textId="68D199B9" w:rsidR="00ED352E" w:rsidRPr="00436809" w:rsidRDefault="00ED352E" w:rsidP="00EC5B2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2.2.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0A7" w14:textId="6A76B3A5" w:rsidR="00ED352E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10.00</w:t>
            </w:r>
            <w:r w:rsidR="00ED352E"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DEF" w14:textId="617D5228" w:rsidR="00ED352E" w:rsidRPr="00436809" w:rsidRDefault="00991710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432" w14:textId="2B288420" w:rsidR="00ED352E" w:rsidRPr="00436809" w:rsidRDefault="00ED352E" w:rsidP="00EC5B2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10.000,00</w:t>
            </w:r>
          </w:p>
        </w:tc>
      </w:tr>
      <w:tr w:rsidR="00436809" w:rsidRPr="00436809" w14:paraId="0465866A" w14:textId="77777777" w:rsidTr="00291D95">
        <w:trPr>
          <w:cantSplit/>
          <w:trHeight w:val="109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3546" w14:textId="052DA9E4" w:rsidR="00991710" w:rsidRPr="0043680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88C1" w14:textId="29C22B76" w:rsidR="00991710" w:rsidRPr="00436809" w:rsidRDefault="00991710" w:rsidP="0099171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3. Javna rasvjeta trga u Margečanu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B81" w14:textId="40AE715F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CC2" w14:textId="51BCCA63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22EB" w14:textId="03D65660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110.000,00</w:t>
            </w:r>
          </w:p>
        </w:tc>
      </w:tr>
      <w:tr w:rsidR="00436809" w:rsidRPr="00436809" w14:paraId="3D117494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BED6" w14:textId="77777777" w:rsidR="00991710" w:rsidRPr="0043680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0656" w14:textId="0AAFA232" w:rsidR="00991710" w:rsidRPr="00436809" w:rsidRDefault="00991710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FA71" w14:textId="5A038C17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105.000,00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BCB" w14:textId="07863D54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6CF3" w14:textId="3386F554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105.000,00</w:t>
            </w:r>
          </w:p>
        </w:tc>
      </w:tr>
      <w:tr w:rsidR="00436809" w:rsidRPr="00436809" w14:paraId="69DF18CB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BE9EC" w14:textId="77777777" w:rsidR="00991710" w:rsidRPr="00436809" w:rsidRDefault="00991710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C5A6" w14:textId="5EC852A9" w:rsidR="00991710" w:rsidRPr="00436809" w:rsidRDefault="00991710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2CA7" w14:textId="1DBFB18F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B0BF" w14:textId="616CE412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46D" w14:textId="18ADB5C0" w:rsidR="00991710" w:rsidRPr="00436809" w:rsidRDefault="00991710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5.000,00</w:t>
            </w:r>
          </w:p>
        </w:tc>
      </w:tr>
      <w:tr w:rsidR="00436809" w:rsidRPr="00436809" w14:paraId="0AE11710" w14:textId="77777777" w:rsidTr="00291D95">
        <w:trPr>
          <w:cantSplit/>
          <w:trHeight w:val="109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AEE29" w14:textId="43DB41A8" w:rsidR="00DF1505" w:rsidRPr="00436809" w:rsidRDefault="00DF1505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B5E" w14:textId="766DACA1" w:rsidR="00DF1505" w:rsidRPr="00436809" w:rsidRDefault="00DF1505" w:rsidP="00991710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4. Javna rasvjeta u Ivanečkom Vrhovcu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D223" w14:textId="78B1D098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45.000,00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C27" w14:textId="5FC760B3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9EE" w14:textId="3A64830B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45.000,00</w:t>
            </w:r>
          </w:p>
        </w:tc>
      </w:tr>
      <w:tr w:rsidR="00436809" w:rsidRPr="00436809" w14:paraId="6E8798EB" w14:textId="77777777" w:rsidTr="00291D95">
        <w:trPr>
          <w:cantSplit/>
          <w:trHeight w:val="10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A05E5" w14:textId="77777777" w:rsidR="00DF1505" w:rsidRPr="00436809" w:rsidRDefault="00DF1505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0193" w14:textId="064232F1" w:rsidR="00DF1505" w:rsidRPr="00436809" w:rsidRDefault="00DF1505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4.1.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703" w14:textId="7DB93FAC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39.000,00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310" w14:textId="1FCB01A7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6C3" w14:textId="236546FC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39.000,00</w:t>
            </w:r>
          </w:p>
        </w:tc>
      </w:tr>
      <w:tr w:rsidR="00436809" w:rsidRPr="00436809" w14:paraId="04516148" w14:textId="77777777" w:rsidTr="00DF1505">
        <w:trPr>
          <w:cantSplit/>
          <w:trHeight w:val="9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1DCF" w14:textId="77777777" w:rsidR="00DF1505" w:rsidRPr="00436809" w:rsidRDefault="00DF1505" w:rsidP="00991710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783" w14:textId="3E3C6CB2" w:rsidR="00DF1505" w:rsidRPr="00436809" w:rsidRDefault="00DF1505" w:rsidP="00991710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4.2. Nadzor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A36" w14:textId="338B42CA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6.000,00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97D" w14:textId="07B02AD4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260" w14:textId="10DA5D3C" w:rsidR="00DF1505" w:rsidRPr="00436809" w:rsidRDefault="00DF1505" w:rsidP="0099171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6.000,00</w:t>
            </w:r>
          </w:p>
        </w:tc>
      </w:tr>
      <w:tr w:rsidR="00436809" w:rsidRPr="00436809" w14:paraId="1838DAE1" w14:textId="77777777" w:rsidTr="00DF1505">
        <w:trPr>
          <w:cantSplit/>
          <w:trHeight w:val="105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BC6FA" w14:textId="281A2766" w:rsidR="00DF1505" w:rsidRPr="00436809" w:rsidRDefault="00DF1505" w:rsidP="00DF1505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764" w14:textId="02784007" w:rsidR="00DF1505" w:rsidRPr="00436809" w:rsidRDefault="00DF1505" w:rsidP="00DF1505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5. Javna rasvjeta biciklističkog poligona u Ivancu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D79C" w14:textId="648376DE" w:rsidR="00DF1505" w:rsidRPr="00436809" w:rsidRDefault="00436809" w:rsidP="00DF15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10.00</w:t>
            </w:r>
            <w:r w:rsidR="00DF1505"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52D" w14:textId="55D2E5A1" w:rsidR="00DF1505" w:rsidRPr="00436809" w:rsidRDefault="00DF1505" w:rsidP="00DF15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193D" w14:textId="762B0D3C" w:rsidR="00DF1505" w:rsidRPr="00436809" w:rsidRDefault="00DF1505" w:rsidP="00DF1505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436809">
              <w:rPr>
                <w:b/>
                <w:bCs/>
                <w:sz w:val="21"/>
                <w:szCs w:val="21"/>
              </w:rPr>
              <w:t>10.000,00</w:t>
            </w:r>
          </w:p>
        </w:tc>
      </w:tr>
      <w:tr w:rsidR="00436809" w:rsidRPr="00436809" w14:paraId="60CE0FCB" w14:textId="77777777" w:rsidTr="00291D95">
        <w:trPr>
          <w:cantSplit/>
          <w:trHeight w:val="12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AA98" w14:textId="77777777" w:rsidR="00DF1505" w:rsidRPr="00436809" w:rsidRDefault="00DF1505" w:rsidP="00DF1505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7F75" w14:textId="4AF54E75" w:rsidR="00DF1505" w:rsidRPr="00436809" w:rsidRDefault="00DF1505" w:rsidP="00DF1505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436809">
              <w:rPr>
                <w:bCs/>
                <w:sz w:val="21"/>
                <w:szCs w:val="21"/>
              </w:rPr>
              <w:t>4.1. Gradnja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71B" w14:textId="4A677AF0" w:rsidR="00DF1505" w:rsidRPr="00436809" w:rsidRDefault="00436809" w:rsidP="00DF15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10.00</w:t>
            </w:r>
            <w:r w:rsidR="00DF1505"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B37" w14:textId="3EA13091" w:rsidR="00DF1505" w:rsidRPr="00436809" w:rsidRDefault="00DF1505" w:rsidP="00DF15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FBE" w14:textId="71E90FA5" w:rsidR="00DF1505" w:rsidRPr="00436809" w:rsidRDefault="00DF1505" w:rsidP="00DF1505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436809">
              <w:rPr>
                <w:sz w:val="21"/>
                <w:szCs w:val="21"/>
              </w:rPr>
              <w:t>10.000,00</w:t>
            </w:r>
          </w:p>
        </w:tc>
      </w:tr>
      <w:tr w:rsidR="00436809" w:rsidRPr="00436809" w14:paraId="62C9495B" w14:textId="0298A926" w:rsidTr="00274DC6">
        <w:trPr>
          <w:cantSplit/>
          <w:trHeight w:val="716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26DC1B" w14:textId="77777777" w:rsidR="00DF1505" w:rsidRPr="00436809" w:rsidRDefault="00DF1505" w:rsidP="00DF1505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436809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63B80E6" w14:textId="76DE08B7" w:rsidR="00DF1505" w:rsidRPr="00436809" w:rsidRDefault="00DF1505" w:rsidP="00DF1505">
            <w:pPr>
              <w:pStyle w:val="Odlomakpopisa"/>
              <w:numPr>
                <w:ilvl w:val="0"/>
                <w:numId w:val="12"/>
              </w:numPr>
              <w:adjustRightInd w:val="0"/>
              <w:rPr>
                <w:i/>
                <w:sz w:val="21"/>
                <w:szCs w:val="21"/>
              </w:rPr>
            </w:pPr>
            <w:r w:rsidRPr="00436809">
              <w:rPr>
                <w:i/>
                <w:sz w:val="21"/>
                <w:szCs w:val="21"/>
              </w:rPr>
              <w:t>Točka 2. primici od zaduživanja 160.000,00 kn</w:t>
            </w:r>
          </w:p>
          <w:p w14:paraId="733D64F6" w14:textId="5E22AFB8" w:rsidR="00DF1505" w:rsidRPr="00436809" w:rsidRDefault="00DF1505" w:rsidP="00DF1505">
            <w:pPr>
              <w:pStyle w:val="Odlomakpopisa"/>
              <w:numPr>
                <w:ilvl w:val="0"/>
                <w:numId w:val="12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436809">
              <w:rPr>
                <w:i/>
                <w:sz w:val="21"/>
                <w:szCs w:val="21"/>
              </w:rPr>
              <w:t>Točka 3. 110.000,00 kn iz prihoda od pomoći – fiskalno izravnanje</w:t>
            </w:r>
          </w:p>
          <w:p w14:paraId="3B7B2CFD" w14:textId="77777777" w:rsidR="00DF1505" w:rsidRPr="00436809" w:rsidRDefault="00DF1505" w:rsidP="00DF1505">
            <w:pPr>
              <w:pStyle w:val="Odlomakpopisa"/>
              <w:numPr>
                <w:ilvl w:val="0"/>
                <w:numId w:val="12"/>
              </w:numPr>
              <w:adjustRightInd w:val="0"/>
              <w:rPr>
                <w:i/>
                <w:sz w:val="21"/>
                <w:szCs w:val="21"/>
              </w:rPr>
            </w:pPr>
            <w:r w:rsidRPr="00436809">
              <w:rPr>
                <w:bCs/>
                <w:i/>
                <w:sz w:val="21"/>
                <w:szCs w:val="21"/>
              </w:rPr>
              <w:t>Točka 4. komunalni doprinos 45.000,00 kn</w:t>
            </w:r>
          </w:p>
          <w:p w14:paraId="359DD7B2" w14:textId="3CF76600" w:rsidR="00FD1263" w:rsidRPr="00436809" w:rsidRDefault="00FD1263" w:rsidP="00FD1263">
            <w:pPr>
              <w:pStyle w:val="Odlomakpopisa"/>
              <w:numPr>
                <w:ilvl w:val="0"/>
                <w:numId w:val="12"/>
              </w:numPr>
              <w:adjustRightInd w:val="0"/>
              <w:jc w:val="both"/>
              <w:rPr>
                <w:i/>
                <w:sz w:val="21"/>
                <w:szCs w:val="21"/>
              </w:rPr>
            </w:pPr>
            <w:r w:rsidRPr="00436809">
              <w:rPr>
                <w:bCs/>
                <w:i/>
                <w:sz w:val="21"/>
                <w:szCs w:val="21"/>
              </w:rPr>
              <w:t xml:space="preserve">Točka 5. </w:t>
            </w:r>
            <w:r w:rsidRPr="00436809">
              <w:rPr>
                <w:i/>
                <w:sz w:val="21"/>
                <w:szCs w:val="21"/>
              </w:rPr>
              <w:t>10.000,00 kn iz prihoda od pomoći – fiskalno izravnanje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275"/>
        <w:gridCol w:w="1275"/>
      </w:tblGrid>
      <w:tr w:rsidR="00671BB1" w:rsidRPr="00671BB1" w14:paraId="119B7B4F" w14:textId="5826A492" w:rsidTr="00A1338D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424" w14:textId="77777777" w:rsidR="00EC5B20" w:rsidRPr="00671BB1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EC5B20" w:rsidRPr="00671BB1" w:rsidRDefault="00EC5B20" w:rsidP="00EC5B2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521C796F" w:rsidR="00EC5B20" w:rsidRPr="00671BB1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A06D" w14:textId="0AD47982" w:rsidR="00EC5B20" w:rsidRPr="00671BB1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C97" w14:textId="144626B4" w:rsidR="00EC5B20" w:rsidRPr="00671BB1" w:rsidRDefault="00EC5B20" w:rsidP="00EC5B2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671BB1" w:rsidRPr="00671BB1" w14:paraId="2B5BAA50" w14:textId="39E0E7BF" w:rsidTr="00A1338D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EC5B20" w:rsidRPr="00671BB1" w:rsidRDefault="00EC5B20" w:rsidP="00EC5B20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671BB1">
              <w:rPr>
                <w:b/>
                <w:bCs/>
                <w:sz w:val="21"/>
                <w:szCs w:val="21"/>
              </w:rPr>
              <w:lastRenderedPageBreak/>
              <w:t>GRADNJA GRAĐEVINA I NABAVA OPREME ZA GOSPODARENJE KOMUNALNIM OTPADOM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70581554" w:rsidR="00EC5B20" w:rsidRPr="00671BB1" w:rsidRDefault="00862249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</w:t>
            </w:r>
            <w:r w:rsidR="00EC5B20" w:rsidRPr="00671BB1">
              <w:rPr>
                <w:b/>
                <w:bCs/>
                <w:sz w:val="21"/>
                <w:szCs w:val="21"/>
              </w:rPr>
              <w:t>.</w:t>
            </w:r>
            <w:r w:rsidRPr="00671BB1">
              <w:rPr>
                <w:b/>
                <w:bCs/>
                <w:sz w:val="21"/>
                <w:szCs w:val="21"/>
              </w:rPr>
              <w:t>3</w:t>
            </w:r>
            <w:r w:rsidR="000174AF" w:rsidRPr="00671BB1">
              <w:rPr>
                <w:b/>
                <w:bCs/>
                <w:sz w:val="21"/>
                <w:szCs w:val="21"/>
              </w:rPr>
              <w:t>55</w:t>
            </w:r>
            <w:r w:rsidR="00EC5B20" w:rsidRPr="00671BB1">
              <w:rPr>
                <w:b/>
                <w:bCs/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7D0" w14:textId="1921A207" w:rsidR="00EC5B20" w:rsidRPr="00671BB1" w:rsidRDefault="00EA388A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</w:t>
            </w:r>
            <w:r w:rsidR="006A76EB" w:rsidRPr="00671BB1">
              <w:rPr>
                <w:b/>
                <w:bCs/>
                <w:sz w:val="21"/>
                <w:szCs w:val="21"/>
              </w:rPr>
              <w:t>15</w:t>
            </w:r>
            <w:r w:rsidRPr="00671BB1">
              <w:rPr>
                <w:b/>
                <w:bCs/>
                <w:sz w:val="21"/>
                <w:szCs w:val="21"/>
              </w:rPr>
              <w:t>0.</w:t>
            </w:r>
            <w:r w:rsidR="0009076E" w:rsidRPr="00671BB1">
              <w:rPr>
                <w:b/>
                <w:bCs/>
                <w:sz w:val="21"/>
                <w:szCs w:val="21"/>
              </w:rPr>
              <w:t>0</w:t>
            </w:r>
            <w:r w:rsidRPr="00671BB1">
              <w:rPr>
                <w:b/>
                <w:bCs/>
                <w:sz w:val="21"/>
                <w:szCs w:val="21"/>
              </w:rPr>
              <w:t>00</w:t>
            </w:r>
            <w:r w:rsidR="0009076E" w:rsidRPr="00671BB1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A88" w14:textId="53D6BA4D" w:rsidR="00EC5B20" w:rsidRPr="00671BB1" w:rsidRDefault="0009076E" w:rsidP="00EC5B2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3.</w:t>
            </w:r>
            <w:r w:rsidR="00A1338D" w:rsidRPr="00671BB1">
              <w:rPr>
                <w:b/>
                <w:bCs/>
                <w:sz w:val="21"/>
                <w:szCs w:val="21"/>
              </w:rPr>
              <w:t>5</w:t>
            </w:r>
            <w:r w:rsidR="006A76EB" w:rsidRPr="00671BB1">
              <w:rPr>
                <w:b/>
                <w:bCs/>
                <w:sz w:val="21"/>
                <w:szCs w:val="21"/>
              </w:rPr>
              <w:t>0</w:t>
            </w:r>
            <w:r w:rsidR="00A1338D" w:rsidRPr="00671BB1">
              <w:rPr>
                <w:b/>
                <w:bCs/>
                <w:sz w:val="21"/>
                <w:szCs w:val="21"/>
              </w:rPr>
              <w:t>5</w:t>
            </w:r>
            <w:r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5EFDDBE0" w14:textId="7262E319" w:rsidTr="00A1338D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0174AF" w:rsidRPr="00671BB1" w:rsidRDefault="000174AF" w:rsidP="000174AF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0174AF" w:rsidRPr="00671BB1" w:rsidRDefault="000174AF" w:rsidP="000174AF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 xml:space="preserve">1. </w:t>
            </w:r>
            <w:r w:rsidRPr="00671BB1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6424" w14:textId="01C9E0C8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6CF5" w14:textId="185A2E03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F2FEA" w14:textId="225FF173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100.000,00</w:t>
            </w:r>
          </w:p>
        </w:tc>
      </w:tr>
      <w:tr w:rsidR="00671BB1" w:rsidRPr="00671BB1" w14:paraId="2754FDB1" w14:textId="19CE0B56" w:rsidTr="00A1338D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0174AF" w:rsidRPr="00671BB1" w:rsidRDefault="000174AF" w:rsidP="000174A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0174AF" w:rsidRPr="00671BB1" w:rsidRDefault="000174AF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1.1.</w:t>
            </w:r>
            <w:r w:rsidRPr="00671BB1">
              <w:rPr>
                <w:sz w:val="21"/>
                <w:szCs w:val="21"/>
              </w:rPr>
              <w:t>Sanacija i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370" w14:textId="6245D727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847" w14:textId="18170890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A83A" w14:textId="151EC002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100.000,00</w:t>
            </w:r>
          </w:p>
        </w:tc>
      </w:tr>
      <w:tr w:rsidR="00671BB1" w:rsidRPr="00671BB1" w14:paraId="41EE92A7" w14:textId="58638592" w:rsidTr="00A1338D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0174AF" w:rsidRPr="00671BB1" w:rsidRDefault="000174AF" w:rsidP="000174AF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0174AF" w:rsidRPr="00671BB1" w:rsidRDefault="000174AF" w:rsidP="000174AF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2. Objekti za gospodarenje otpadom – reciklažno dvorište građevinskog otpada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5A2D87E1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64D88" w14:textId="7E25E293" w:rsidR="000174AF" w:rsidRPr="00671BB1" w:rsidRDefault="00F00CBD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-50.00</w:t>
            </w:r>
            <w:r w:rsidR="000174AF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81D55" w14:textId="674FC30E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671BB1" w:rsidRPr="00671BB1" w14:paraId="7CB3212F" w14:textId="3B5A4A47" w:rsidTr="00A1338D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0174AF" w:rsidRPr="00671BB1" w:rsidRDefault="000174AF" w:rsidP="000174AF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0174AF" w:rsidRPr="00671BB1" w:rsidRDefault="000174AF" w:rsidP="000174AF">
            <w:pPr>
              <w:adjustRightInd w:val="0"/>
              <w:ind w:left="239" w:right="108"/>
              <w:rPr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2.1. Gradnja – kapitalna donacija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39A32" w14:textId="088D64FA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B17B" w14:textId="646EFDC7" w:rsidR="000174AF" w:rsidRPr="00671BB1" w:rsidRDefault="00F00CBD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-50.00</w:t>
            </w:r>
            <w:r w:rsidR="000174AF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5E23" w14:textId="4B3A84D0" w:rsidR="000174AF" w:rsidRPr="00671BB1" w:rsidRDefault="000174AF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</w:tr>
      <w:tr w:rsidR="00671BB1" w:rsidRPr="00671BB1" w14:paraId="5C81F9F2" w14:textId="67881E1C" w:rsidTr="00A1338D">
        <w:trPr>
          <w:cantSplit/>
          <w:trHeight w:val="28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FC0C1B" w:rsidRPr="00671BB1" w:rsidRDefault="00FC0C1B" w:rsidP="000174AF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FC0C1B" w:rsidRPr="00671BB1" w:rsidRDefault="00FC0C1B" w:rsidP="000174AF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3. Reciklažno dvorište Ivanec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223194A2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3.205.000,00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9E2" w14:textId="241A30EB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+200.000,00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F741" w14:textId="26498EEB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3.405.000,00</w:t>
            </w:r>
          </w:p>
        </w:tc>
      </w:tr>
      <w:tr w:rsidR="00671BB1" w:rsidRPr="00671BB1" w14:paraId="57226D2F" w14:textId="22D565B6" w:rsidTr="00A1338D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12417799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3.1.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5414AB57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3.100.000,00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0F3" w14:textId="44EDA78F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-</w:t>
            </w:r>
            <w:r w:rsidR="00EC171C" w:rsidRPr="00671BB1">
              <w:rPr>
                <w:sz w:val="21"/>
                <w:szCs w:val="21"/>
              </w:rPr>
              <w:t>76</w:t>
            </w:r>
            <w:r w:rsidRPr="00671BB1">
              <w:rPr>
                <w:sz w:val="21"/>
                <w:szCs w:val="21"/>
              </w:rPr>
              <w:t>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C93" w14:textId="48DE62D6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</w:t>
            </w:r>
            <w:r w:rsidR="00AE76FA" w:rsidRPr="00671BB1">
              <w:rPr>
                <w:sz w:val="21"/>
                <w:szCs w:val="21"/>
              </w:rPr>
              <w:t>.</w:t>
            </w:r>
            <w:r w:rsidR="00EC171C" w:rsidRPr="00671BB1">
              <w:rPr>
                <w:sz w:val="21"/>
                <w:szCs w:val="21"/>
              </w:rPr>
              <w:t>34</w:t>
            </w:r>
            <w:r w:rsidR="00AE76FA" w:rsidRPr="00671BB1">
              <w:rPr>
                <w:sz w:val="21"/>
                <w:szCs w:val="21"/>
              </w:rPr>
              <w:t>0.</w:t>
            </w:r>
            <w:r w:rsidRPr="00671BB1">
              <w:rPr>
                <w:sz w:val="21"/>
                <w:szCs w:val="21"/>
              </w:rPr>
              <w:t>000,00</w:t>
            </w:r>
          </w:p>
        </w:tc>
      </w:tr>
      <w:tr w:rsidR="00671BB1" w:rsidRPr="00671BB1" w14:paraId="07A1362C" w14:textId="2A6E3BDB" w:rsidTr="00A1338D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AF8BC" w14:textId="77777777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038A" w14:textId="37A8D4C6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3.2. Nadzor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44D" w14:textId="2A4877B4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23F" w14:textId="32448932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C20" w14:textId="27F42A41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55.000,00</w:t>
            </w:r>
          </w:p>
        </w:tc>
      </w:tr>
      <w:tr w:rsidR="00671BB1" w:rsidRPr="00671BB1" w14:paraId="0AB05EB6" w14:textId="74A740F9" w:rsidTr="00FC0C1B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22E6" w14:textId="77777777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F24" w14:textId="484242F6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3.3. Ostale aktivnosti na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CE6" w14:textId="5B6698B6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3D5" w14:textId="7113E594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7922" w14:textId="526B7489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50.000,00</w:t>
            </w:r>
          </w:p>
        </w:tc>
      </w:tr>
      <w:tr w:rsidR="00671BB1" w:rsidRPr="00671BB1" w14:paraId="65FB09FA" w14:textId="77777777" w:rsidTr="00A1338D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6D383" w14:textId="77777777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2BA" w14:textId="598B6965" w:rsidR="00FC0C1B" w:rsidRPr="00671BB1" w:rsidRDefault="00FC0C1B" w:rsidP="000174AF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3.4. Oprema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71E" w14:textId="755CF927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72CE" w14:textId="588E98F5" w:rsidR="00FC0C1B" w:rsidRPr="00671BB1" w:rsidRDefault="00FC0C1B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</w:t>
            </w:r>
            <w:r w:rsidR="00EC171C" w:rsidRPr="00671BB1">
              <w:rPr>
                <w:sz w:val="21"/>
                <w:szCs w:val="21"/>
              </w:rPr>
              <w:t>960</w:t>
            </w:r>
            <w:r w:rsidRPr="00671BB1">
              <w:rPr>
                <w:sz w:val="21"/>
                <w:szCs w:val="21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188F" w14:textId="52D1DF97" w:rsidR="00FC0C1B" w:rsidRPr="00671BB1" w:rsidRDefault="00EC171C" w:rsidP="000174A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96</w:t>
            </w:r>
            <w:r w:rsidR="00AE76FA" w:rsidRPr="00671BB1">
              <w:rPr>
                <w:sz w:val="21"/>
                <w:szCs w:val="21"/>
              </w:rPr>
              <w:t>0</w:t>
            </w:r>
            <w:r w:rsidR="00FC0C1B"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2DA296AF" w14:textId="4257DDC0" w:rsidTr="00B36841">
        <w:trPr>
          <w:cantSplit/>
          <w:trHeight w:val="1074"/>
          <w:jc w:val="center"/>
        </w:trPr>
        <w:tc>
          <w:tcPr>
            <w:tcW w:w="97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4FB022" w14:textId="77777777" w:rsidR="00CD7C4F" w:rsidRPr="00671BB1" w:rsidRDefault="00CD7C4F" w:rsidP="00EC5B20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71BB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E24BFCC" w14:textId="2CB6F893" w:rsidR="00CD7C4F" w:rsidRPr="00671BB1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 xml:space="preserve">Točka 1. 4.500,00 kn Fond za zaštitu okoliša i energetsku učinkovitost, a </w:t>
            </w:r>
            <w:r w:rsidR="00447E9A" w:rsidRPr="00671BB1">
              <w:rPr>
                <w:bCs/>
                <w:i/>
                <w:sz w:val="21"/>
                <w:szCs w:val="21"/>
              </w:rPr>
              <w:t>95</w:t>
            </w:r>
            <w:r w:rsidRPr="00671BB1">
              <w:rPr>
                <w:bCs/>
                <w:i/>
                <w:sz w:val="21"/>
                <w:szCs w:val="21"/>
              </w:rPr>
              <w:t>.500,00 kn iz prihoda od pomoći – fiskalno izravnanje</w:t>
            </w:r>
          </w:p>
          <w:p w14:paraId="72DEDED5" w14:textId="2F7B72D0" w:rsidR="00CD7C4F" w:rsidRPr="00671BB1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>Točka 2. 0,00 kn prihodi od pomoći – fiskalno izravnanje</w:t>
            </w:r>
          </w:p>
          <w:p w14:paraId="3FE2E4C5" w14:textId="32BD37BB" w:rsidR="00CD7C4F" w:rsidRPr="00671BB1" w:rsidRDefault="00CD7C4F" w:rsidP="00EC5B20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Točka 3</w:t>
            </w:r>
            <w:r w:rsidRPr="00671BB1">
              <w:rPr>
                <w:bCs/>
                <w:i/>
                <w:sz w:val="21"/>
                <w:szCs w:val="21"/>
              </w:rPr>
              <w:t>. kapitalne pomoći (EU+ Proračun RH 2.</w:t>
            </w:r>
            <w:r w:rsidR="00266181" w:rsidRPr="00671BB1">
              <w:rPr>
                <w:bCs/>
                <w:i/>
                <w:sz w:val="21"/>
                <w:szCs w:val="21"/>
              </w:rPr>
              <w:t>6</w:t>
            </w:r>
            <w:r w:rsidR="0041680A" w:rsidRPr="00671BB1">
              <w:rPr>
                <w:bCs/>
                <w:i/>
                <w:sz w:val="21"/>
                <w:szCs w:val="21"/>
              </w:rPr>
              <w:t>65.748</w:t>
            </w:r>
            <w:r w:rsidR="00266181" w:rsidRPr="00671BB1">
              <w:rPr>
                <w:bCs/>
                <w:i/>
                <w:sz w:val="21"/>
                <w:szCs w:val="21"/>
              </w:rPr>
              <w:t>,9</w:t>
            </w:r>
            <w:r w:rsidR="0041680A" w:rsidRPr="00671BB1">
              <w:rPr>
                <w:bCs/>
                <w:i/>
                <w:sz w:val="21"/>
                <w:szCs w:val="21"/>
              </w:rPr>
              <w:t>3</w:t>
            </w:r>
            <w:r w:rsidR="001D7991" w:rsidRPr="00671BB1">
              <w:rPr>
                <w:bCs/>
                <w:i/>
                <w:sz w:val="21"/>
                <w:szCs w:val="21"/>
              </w:rPr>
              <w:t xml:space="preserve"> </w:t>
            </w:r>
            <w:r w:rsidRPr="00671BB1">
              <w:rPr>
                <w:bCs/>
                <w:i/>
                <w:sz w:val="21"/>
                <w:szCs w:val="21"/>
              </w:rPr>
              <w:t xml:space="preserve">kn), a </w:t>
            </w:r>
            <w:r w:rsidR="00637FBC" w:rsidRPr="00671BB1">
              <w:rPr>
                <w:bCs/>
                <w:i/>
                <w:sz w:val="21"/>
                <w:szCs w:val="21"/>
              </w:rPr>
              <w:t>7</w:t>
            </w:r>
            <w:r w:rsidR="008F00AC" w:rsidRPr="00671BB1">
              <w:rPr>
                <w:bCs/>
                <w:i/>
                <w:sz w:val="21"/>
                <w:szCs w:val="21"/>
              </w:rPr>
              <w:t>39</w:t>
            </w:r>
            <w:r w:rsidR="002F2320" w:rsidRPr="00671BB1">
              <w:rPr>
                <w:bCs/>
                <w:i/>
                <w:sz w:val="21"/>
                <w:szCs w:val="21"/>
              </w:rPr>
              <w:t>.</w:t>
            </w:r>
            <w:r w:rsidR="008F00AC" w:rsidRPr="00671BB1">
              <w:rPr>
                <w:bCs/>
                <w:i/>
                <w:sz w:val="21"/>
                <w:szCs w:val="21"/>
              </w:rPr>
              <w:t>251,07</w:t>
            </w:r>
            <w:r w:rsidRPr="00671BB1">
              <w:rPr>
                <w:bCs/>
                <w:i/>
                <w:sz w:val="21"/>
                <w:szCs w:val="21"/>
              </w:rPr>
              <w:t xml:space="preserve"> kn iz prihoda od pomoći – fiskalno izravnanje</w:t>
            </w:r>
          </w:p>
        </w:tc>
      </w:tr>
    </w:tbl>
    <w:p w14:paraId="517B70BE" w14:textId="15E0C478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6ADDFBCB" w14:textId="77777777" w:rsidR="00483534" w:rsidRDefault="00483534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276"/>
        <w:gridCol w:w="1134"/>
        <w:gridCol w:w="1275"/>
      </w:tblGrid>
      <w:tr w:rsidR="00671BB1" w:rsidRPr="00671BB1" w14:paraId="5E68C7BB" w14:textId="0CCAED17" w:rsidTr="0079655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78ED" w14:textId="77777777" w:rsidR="00D21905" w:rsidRPr="00671BB1" w:rsidRDefault="00D21905" w:rsidP="00D21905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D21905" w:rsidRPr="00671BB1" w:rsidRDefault="00D21905" w:rsidP="00D21905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496850D0" w:rsidR="00D21905" w:rsidRPr="00671BB1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Plan za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EEAB" w14:textId="2E733F4E" w:rsidR="00D21905" w:rsidRPr="00671BB1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74C" w14:textId="165066CF" w:rsidR="00D21905" w:rsidRPr="00671BB1" w:rsidRDefault="00D21905" w:rsidP="00D21905">
            <w:pPr>
              <w:adjustRightInd w:val="0"/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Izmjena Plana za 2022.</w:t>
            </w:r>
          </w:p>
        </w:tc>
      </w:tr>
      <w:tr w:rsidR="00671BB1" w:rsidRPr="00671BB1" w14:paraId="11EB99FD" w14:textId="061A1471" w:rsidTr="006B1875">
        <w:trPr>
          <w:cantSplit/>
          <w:trHeight w:val="30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0174AF" w:rsidRPr="00671BB1" w:rsidRDefault="000174AF" w:rsidP="000174AF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671BB1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76061B0C" w:rsidR="000174AF" w:rsidRPr="00671BB1" w:rsidRDefault="000174AF" w:rsidP="000174A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ECA8" w14:textId="2DEC9035" w:rsidR="000174AF" w:rsidRPr="00671BB1" w:rsidRDefault="005858EF" w:rsidP="000174A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+37.00</w:t>
            </w:r>
            <w:r w:rsidR="000174AF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0C2" w14:textId="582E120D" w:rsidR="000174AF" w:rsidRPr="00671BB1" w:rsidRDefault="000174AF" w:rsidP="000174A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</w:t>
            </w:r>
            <w:r w:rsidR="005858EF" w:rsidRPr="00671BB1">
              <w:rPr>
                <w:b/>
                <w:bCs/>
                <w:sz w:val="21"/>
                <w:szCs w:val="21"/>
              </w:rPr>
              <w:t>62</w:t>
            </w:r>
            <w:r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2CB59CB9" w14:textId="515144AC" w:rsidTr="006B1875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DE5CC4" w:rsidRPr="00671BB1" w:rsidRDefault="00DE5CC4" w:rsidP="00DE5CC4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218F5A57" w:rsidR="00DE5CC4" w:rsidRPr="00671BB1" w:rsidRDefault="00DE5CC4" w:rsidP="00DE5CC4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 xml:space="preserve">1. </w:t>
            </w:r>
            <w:r w:rsidRPr="00671BB1">
              <w:rPr>
                <w:sz w:val="21"/>
                <w:szCs w:val="21"/>
              </w:rPr>
              <w:t>Oborinska odvodnja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59944682" w:rsidR="00DE5CC4" w:rsidRPr="00671BB1" w:rsidRDefault="00DE5CC4" w:rsidP="00DE5CC4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671BB1">
              <w:rPr>
                <w:b/>
                <w:sz w:val="21"/>
                <w:szCs w:val="21"/>
              </w:rPr>
              <w:t>225.000,00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D566A" w14:textId="558787B9" w:rsidR="00DE5CC4" w:rsidRPr="00671BB1" w:rsidRDefault="005858EF" w:rsidP="00DE5CC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+37.00</w:t>
            </w:r>
            <w:r w:rsidR="00DE5CC4" w:rsidRPr="00671BB1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5E4A" w14:textId="4FC08AB8" w:rsidR="00DE5CC4" w:rsidRPr="00671BB1" w:rsidRDefault="00DE5CC4" w:rsidP="00DE5CC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671BB1">
              <w:rPr>
                <w:b/>
                <w:bCs/>
                <w:sz w:val="21"/>
                <w:szCs w:val="21"/>
              </w:rPr>
              <w:t>2</w:t>
            </w:r>
            <w:r w:rsidR="005858EF" w:rsidRPr="00671BB1">
              <w:rPr>
                <w:b/>
                <w:bCs/>
                <w:sz w:val="21"/>
                <w:szCs w:val="21"/>
              </w:rPr>
              <w:t>62</w:t>
            </w:r>
            <w:r w:rsidRPr="00671BB1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71BB1" w:rsidRPr="00671BB1" w14:paraId="60F20315" w14:textId="496214A0" w:rsidTr="006B1875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DE5CC4" w:rsidRPr="00671BB1" w:rsidRDefault="00DE5CC4" w:rsidP="00DE5CC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1F3CF357" w:rsidR="00DE5CC4" w:rsidRPr="00671BB1" w:rsidRDefault="00DE5CC4" w:rsidP="00DE5CC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1DF243F2" w:rsidR="00DE5CC4" w:rsidRPr="00671BB1" w:rsidRDefault="00D4061B" w:rsidP="00DE5CC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213</w:t>
            </w:r>
            <w:r w:rsidR="00DE5CC4" w:rsidRPr="00671BB1">
              <w:rPr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BF6BB" w14:textId="6B5835CE" w:rsidR="00DE5CC4" w:rsidRPr="00671BB1" w:rsidRDefault="005858EF" w:rsidP="00DE5CC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+37.00</w:t>
            </w:r>
            <w:r w:rsidR="00DE5CC4"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C80" w14:textId="15DE6835" w:rsidR="00DE5CC4" w:rsidRPr="00671BB1" w:rsidRDefault="00DE5CC4" w:rsidP="00DE5CC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2</w:t>
            </w:r>
            <w:r w:rsidR="005858EF" w:rsidRPr="00671BB1">
              <w:rPr>
                <w:sz w:val="21"/>
                <w:szCs w:val="21"/>
              </w:rPr>
              <w:t>50</w:t>
            </w:r>
            <w:r w:rsidRPr="00671BB1">
              <w:rPr>
                <w:sz w:val="21"/>
                <w:szCs w:val="21"/>
              </w:rPr>
              <w:t>.000,00</w:t>
            </w:r>
          </w:p>
        </w:tc>
      </w:tr>
      <w:tr w:rsidR="00671BB1" w:rsidRPr="00671BB1" w14:paraId="4E7A134B" w14:textId="5FF26430" w:rsidTr="006B1875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46F" w14:textId="77777777" w:rsidR="00DE5CC4" w:rsidRPr="00671BB1" w:rsidRDefault="00DE5CC4" w:rsidP="00DE5CC4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E40" w14:textId="1AA4F530" w:rsidR="00DE5CC4" w:rsidRPr="00671BB1" w:rsidRDefault="00DE5CC4" w:rsidP="00DE5CC4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671BB1">
              <w:rPr>
                <w:bCs/>
                <w:sz w:val="21"/>
                <w:szCs w:val="21"/>
              </w:rPr>
              <w:t>1.2. Projektna dokumentacija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49F" w14:textId="525C8033" w:rsidR="00DE5CC4" w:rsidRPr="00671BB1" w:rsidRDefault="00D4061B" w:rsidP="00DE5CC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12</w:t>
            </w:r>
            <w:r w:rsidR="00DE5CC4" w:rsidRPr="00671BB1">
              <w:rPr>
                <w:sz w:val="21"/>
                <w:szCs w:val="21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E05F4" w14:textId="041FC23E" w:rsidR="00DE5CC4" w:rsidRPr="00671BB1" w:rsidRDefault="00DE5CC4" w:rsidP="00DE5CC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6F89" w14:textId="2DC959F7" w:rsidR="00DE5CC4" w:rsidRPr="00671BB1" w:rsidRDefault="00DE5CC4" w:rsidP="00DE5CC4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671BB1">
              <w:rPr>
                <w:sz w:val="21"/>
                <w:szCs w:val="21"/>
              </w:rPr>
              <w:t>12.000,00</w:t>
            </w:r>
          </w:p>
        </w:tc>
      </w:tr>
      <w:tr w:rsidR="00671BB1" w:rsidRPr="00671BB1" w14:paraId="3B186ABF" w14:textId="5295BC66" w:rsidTr="006B1875">
        <w:trPr>
          <w:cantSplit/>
          <w:trHeight w:val="437"/>
          <w:jc w:val="center"/>
        </w:trPr>
        <w:tc>
          <w:tcPr>
            <w:tcW w:w="96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647231" w14:textId="77777777" w:rsidR="00556CAA" w:rsidRPr="00671BB1" w:rsidRDefault="00556CAA" w:rsidP="00D21905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71BB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56988F8" w14:textId="46E0FC5A" w:rsidR="00556CAA" w:rsidRPr="00671BB1" w:rsidRDefault="00556CAA" w:rsidP="00556CAA">
            <w:pPr>
              <w:pStyle w:val="Odlomakpopisa"/>
              <w:numPr>
                <w:ilvl w:val="0"/>
                <w:numId w:val="11"/>
              </w:numPr>
              <w:adjustRightInd w:val="0"/>
              <w:rPr>
                <w:i/>
                <w:sz w:val="21"/>
                <w:szCs w:val="21"/>
              </w:rPr>
            </w:pPr>
            <w:r w:rsidRPr="00671BB1">
              <w:rPr>
                <w:bCs/>
                <w:i/>
                <w:sz w:val="21"/>
                <w:szCs w:val="21"/>
              </w:rPr>
              <w:t xml:space="preserve">Komunalni doprinos </w:t>
            </w:r>
            <w:r w:rsidR="00412DEA" w:rsidRPr="00671BB1">
              <w:rPr>
                <w:bCs/>
                <w:i/>
                <w:sz w:val="21"/>
                <w:szCs w:val="21"/>
              </w:rPr>
              <w:t>262.</w:t>
            </w:r>
            <w:r w:rsidRPr="00671BB1">
              <w:rPr>
                <w:bCs/>
                <w:i/>
                <w:sz w:val="21"/>
                <w:szCs w:val="21"/>
              </w:rPr>
              <w:t>000,00 kn</w:t>
            </w:r>
          </w:p>
        </w:tc>
      </w:tr>
    </w:tbl>
    <w:p w14:paraId="4AD05293" w14:textId="061E1DDE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4C6C8E50" w14:textId="77777777" w:rsidR="00483534" w:rsidRDefault="00483534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61119088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79E29FEC" w14:textId="77777777" w:rsidR="00483534" w:rsidRDefault="00483534" w:rsidP="00CE1A1E">
      <w:pPr>
        <w:adjustRightInd w:val="0"/>
        <w:ind w:left="360"/>
        <w:jc w:val="both"/>
        <w:rPr>
          <w:sz w:val="22"/>
          <w:szCs w:val="22"/>
        </w:rPr>
      </w:pP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483534" w:rsidRPr="00483534" w14:paraId="334FF0A4" w14:textId="4F930DCB" w:rsidTr="0057424C">
        <w:trPr>
          <w:cantSplit/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483534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483534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sz w:val="20"/>
                <w:szCs w:val="20"/>
              </w:rPr>
              <w:t>Iznos</w:t>
            </w:r>
          </w:p>
          <w:p w14:paraId="08317137" w14:textId="557D6515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sz w:val="20"/>
                <w:szCs w:val="20"/>
              </w:rPr>
              <w:t>Plan za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CDC4" w14:textId="435CED3B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58D" w14:textId="5F05CCF8" w:rsidR="00D21905" w:rsidRPr="00483534" w:rsidRDefault="00D21905" w:rsidP="00D21905">
            <w:pPr>
              <w:adjustRightInd w:val="0"/>
              <w:ind w:left="108" w:right="108"/>
              <w:jc w:val="center"/>
              <w:rPr>
                <w:b/>
                <w:sz w:val="20"/>
                <w:szCs w:val="20"/>
              </w:rPr>
            </w:pPr>
            <w:r w:rsidRPr="00483534">
              <w:rPr>
                <w:b/>
                <w:bCs/>
                <w:sz w:val="20"/>
                <w:szCs w:val="20"/>
              </w:rPr>
              <w:t>Izmjena Plana za 2022.</w:t>
            </w:r>
          </w:p>
        </w:tc>
      </w:tr>
      <w:tr w:rsidR="008B43DE" w:rsidRPr="00483534" w14:paraId="222110DE" w14:textId="2532E624" w:rsidTr="0057424C">
        <w:trPr>
          <w:cantSplit/>
          <w:trHeight w:hRule="exact" w:val="7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8B43DE" w:rsidRPr="00483534" w:rsidRDefault="008B43DE" w:rsidP="008B43DE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3E74ABB8" w:rsidR="008B43DE" w:rsidRPr="00483534" w:rsidRDefault="008B43DE" w:rsidP="008B43DE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2081BB57" w:rsidR="008B43DE" w:rsidRPr="00483534" w:rsidRDefault="008B43DE" w:rsidP="008B43DE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5.860.000,00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226" w14:textId="4B6A23CB" w:rsidR="008B43DE" w:rsidRPr="00483534" w:rsidRDefault="009A5B7F" w:rsidP="008B43DE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-494.000,0</w:t>
            </w:r>
            <w:r w:rsidR="008B43DE" w:rsidRPr="0048353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67B" w14:textId="36E5174F" w:rsidR="008B43DE" w:rsidRPr="00483534" w:rsidRDefault="009A5B7F" w:rsidP="008B43DE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20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366</w:t>
            </w:r>
            <w:r w:rsidR="00CC2001">
              <w:rPr>
                <w:sz w:val="20"/>
                <w:szCs w:val="20"/>
              </w:rPr>
              <w:t>.000,00</w:t>
            </w:r>
          </w:p>
        </w:tc>
      </w:tr>
      <w:tr w:rsidR="008B43DE" w:rsidRPr="00483534" w14:paraId="1F58241E" w14:textId="03068764" w:rsidTr="0057424C">
        <w:trPr>
          <w:cantSplit/>
          <w:trHeight w:hRule="exact" w:val="5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8B43DE" w:rsidRPr="00483534" w:rsidRDefault="008B43DE" w:rsidP="008B43DE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8B43DE" w:rsidRPr="00483534" w:rsidRDefault="008B43DE" w:rsidP="008B43DE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2BFCC914" w:rsidR="008B43DE" w:rsidRPr="00483534" w:rsidRDefault="008B43DE" w:rsidP="008B43DE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6.322.000,00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E245" w14:textId="2263243E" w:rsidR="008B43DE" w:rsidRPr="00483534" w:rsidRDefault="009A5B7F" w:rsidP="008B43DE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E7A" w14:textId="008AB8D5" w:rsidR="008B43DE" w:rsidRPr="00483534" w:rsidRDefault="00CC2001" w:rsidP="008B43DE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6.068.000,00</w:t>
            </w:r>
          </w:p>
        </w:tc>
      </w:tr>
      <w:tr w:rsidR="008B43DE" w:rsidRPr="00483534" w14:paraId="0C919EBB" w14:textId="7B8C1C2B" w:rsidTr="0057424C">
        <w:trPr>
          <w:cantSplit/>
          <w:trHeight w:hRule="exact" w:val="4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8B43DE" w:rsidRPr="00483534" w:rsidRDefault="008B43DE" w:rsidP="008B43DE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8B43DE" w:rsidRPr="00483534" w:rsidRDefault="008B43DE" w:rsidP="008B43DE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1BBAE141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9C39" w14:textId="7E1FF200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AA43" w14:textId="67CAF1EB" w:rsidR="008B43DE" w:rsidRPr="00483534" w:rsidRDefault="00CC2001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43DE" w:rsidRPr="00483534" w14:paraId="684C706D" w14:textId="2B8DA3EF" w:rsidTr="0057424C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8B43DE" w:rsidRPr="00483534" w:rsidRDefault="008B43DE" w:rsidP="008B43DE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8B43DE" w:rsidRPr="00483534" w:rsidRDefault="008B43DE" w:rsidP="008B43DE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6B603E0C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1.635.000,00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7B4F" w14:textId="01B904E7" w:rsidR="008B43DE" w:rsidRPr="00483534" w:rsidRDefault="009A5B7F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-273.00</w:t>
            </w:r>
            <w:r w:rsidR="008B43DE"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842" w14:textId="1FE36D72" w:rsidR="008B43DE" w:rsidRPr="00483534" w:rsidRDefault="00CC2001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1.362.000,00</w:t>
            </w:r>
          </w:p>
        </w:tc>
      </w:tr>
      <w:tr w:rsidR="008B43DE" w:rsidRPr="00483534" w14:paraId="268E48A8" w14:textId="11CD9446" w:rsidTr="0057424C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8B43DE" w:rsidRPr="00483534" w:rsidRDefault="008B43DE" w:rsidP="008B43DE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8B43DE" w:rsidRPr="00483534" w:rsidRDefault="008B43DE" w:rsidP="008B43DE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66393E7B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514" w14:textId="0309EFCD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047E" w14:textId="57AAC064" w:rsidR="008B43DE" w:rsidRPr="00483534" w:rsidRDefault="00CC2001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43DE" w:rsidRPr="00483534" w14:paraId="04DF8C7C" w14:textId="12BF1F0E" w:rsidTr="0057424C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8B43DE" w:rsidRPr="00483534" w:rsidRDefault="008B43DE" w:rsidP="008B43DE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toč. 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8B43DE" w:rsidRPr="00483534" w:rsidRDefault="008B43DE" w:rsidP="008B43DE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ostale aktivnosti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3D1ED2B8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F50" w14:textId="3A85367E" w:rsidR="008B43DE" w:rsidRPr="00483534" w:rsidRDefault="008B43DE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 w:rsidRPr="004835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284A" w14:textId="0AE3BCAB" w:rsidR="008B43DE" w:rsidRPr="00483534" w:rsidRDefault="00CC2001" w:rsidP="008B43DE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</w:tr>
      <w:tr w:rsidR="00483534" w:rsidRPr="00483534" w14:paraId="0413CA0F" w14:textId="18716E4F" w:rsidTr="0057424C">
        <w:trPr>
          <w:cantSplit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D21905" w:rsidRPr="00483534" w:rsidRDefault="00D21905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483534">
              <w:rPr>
                <w:b/>
                <w:bCs/>
              </w:rPr>
              <w:lastRenderedPageBreak/>
              <w:t>SVEUKUPNO PROGRAM: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149089E6" w:rsidR="00D21905" w:rsidRPr="00483534" w:rsidRDefault="00C41C0C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19"/>
                <w:szCs w:val="19"/>
              </w:rPr>
            </w:pPr>
            <w:r w:rsidRPr="00483534">
              <w:rPr>
                <w:b/>
                <w:bCs/>
                <w:sz w:val="19"/>
                <w:szCs w:val="19"/>
              </w:rPr>
              <w:t>13.887.000,00</w:t>
            </w:r>
            <w:r w:rsidR="003A0A99" w:rsidRPr="00483534">
              <w:rPr>
                <w:b/>
                <w:bCs/>
                <w:sz w:val="19"/>
                <w:szCs w:val="19"/>
              </w:rPr>
              <w:t xml:space="preserve"> </w:t>
            </w:r>
            <w:r w:rsidR="00D21905" w:rsidRPr="00483534">
              <w:rPr>
                <w:b/>
                <w:bCs/>
                <w:sz w:val="19"/>
                <w:szCs w:val="19"/>
              </w:rPr>
              <w:t>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5D3F9F" w14:textId="5556EABA" w:rsidR="00D21905" w:rsidRPr="00483534" w:rsidRDefault="0057424C" w:rsidP="006B2EDC">
            <w:pPr>
              <w:adjustRightInd w:val="0"/>
              <w:spacing w:before="100" w:beforeAutospacing="1" w:after="100" w:afterAutospacing="1"/>
              <w:ind w:left="-3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-1.</w:t>
            </w:r>
            <w:r w:rsidR="003F6690">
              <w:rPr>
                <w:b/>
                <w:bCs/>
                <w:sz w:val="19"/>
                <w:szCs w:val="19"/>
              </w:rPr>
              <w:t>0</w:t>
            </w:r>
            <w:r w:rsidR="00FB263A">
              <w:rPr>
                <w:b/>
                <w:bCs/>
                <w:sz w:val="19"/>
                <w:szCs w:val="19"/>
              </w:rPr>
              <w:t>21</w:t>
            </w:r>
            <w:r>
              <w:rPr>
                <w:b/>
                <w:bCs/>
                <w:sz w:val="19"/>
                <w:szCs w:val="19"/>
              </w:rPr>
              <w:t>.00</w:t>
            </w:r>
            <w:r w:rsidR="00E74C44" w:rsidRPr="00483534">
              <w:rPr>
                <w:b/>
                <w:bCs/>
                <w:sz w:val="19"/>
                <w:szCs w:val="19"/>
              </w:rPr>
              <w:t>0,00</w:t>
            </w:r>
            <w:r w:rsidR="00A035A7" w:rsidRPr="00483534">
              <w:rPr>
                <w:b/>
                <w:bCs/>
                <w:sz w:val="19"/>
                <w:szCs w:val="19"/>
              </w:rPr>
              <w:t xml:space="preserve"> </w:t>
            </w:r>
            <w:r w:rsidR="00A71E52" w:rsidRPr="00483534">
              <w:rPr>
                <w:b/>
                <w:bCs/>
                <w:sz w:val="19"/>
                <w:szCs w:val="19"/>
              </w:rPr>
              <w:t>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A194DB" w14:textId="0EF337F6" w:rsidR="00D21905" w:rsidRPr="00483534" w:rsidRDefault="0057424C" w:rsidP="006B2EDC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</w:t>
            </w:r>
            <w:r w:rsidR="003F6690">
              <w:rPr>
                <w:b/>
                <w:bCs/>
                <w:sz w:val="19"/>
                <w:szCs w:val="19"/>
              </w:rPr>
              <w:t>8</w:t>
            </w:r>
            <w:r w:rsidR="00FB263A">
              <w:rPr>
                <w:b/>
                <w:bCs/>
                <w:sz w:val="19"/>
                <w:szCs w:val="19"/>
              </w:rPr>
              <w:t>66</w:t>
            </w:r>
            <w:r>
              <w:rPr>
                <w:b/>
                <w:bCs/>
                <w:sz w:val="19"/>
                <w:szCs w:val="19"/>
              </w:rPr>
              <w:t>.00</w:t>
            </w:r>
            <w:r w:rsidR="00E74C44" w:rsidRPr="00483534">
              <w:rPr>
                <w:b/>
                <w:bCs/>
                <w:sz w:val="19"/>
                <w:szCs w:val="19"/>
              </w:rPr>
              <w:t>,00</w:t>
            </w:r>
            <w:r w:rsidR="00A035A7" w:rsidRPr="00483534">
              <w:rPr>
                <w:b/>
                <w:bCs/>
                <w:sz w:val="19"/>
                <w:szCs w:val="19"/>
              </w:rPr>
              <w:t xml:space="preserve"> </w:t>
            </w:r>
            <w:r w:rsidR="001A74C1" w:rsidRPr="00483534">
              <w:rPr>
                <w:b/>
                <w:bCs/>
                <w:sz w:val="19"/>
                <w:szCs w:val="19"/>
              </w:rPr>
              <w:t>kn</w:t>
            </w:r>
          </w:p>
        </w:tc>
      </w:tr>
    </w:tbl>
    <w:p w14:paraId="2C94E103" w14:textId="7B9C6388" w:rsidR="00CE1A1E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39A35BC2" w14:textId="77777777" w:rsidR="00483534" w:rsidRPr="00E82B0B" w:rsidRDefault="00483534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38C055B4" w:rsidR="00CE1A1E" w:rsidRDefault="00DB20C8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 izmjene i dopune </w:t>
      </w:r>
      <w:r w:rsidR="00CE1A1E" w:rsidRPr="00563074">
        <w:rPr>
          <w:sz w:val="22"/>
          <w:szCs w:val="22"/>
        </w:rPr>
        <w:t>Program</w:t>
      </w:r>
      <w:r>
        <w:rPr>
          <w:sz w:val="22"/>
          <w:szCs w:val="22"/>
        </w:rPr>
        <w:t>a</w:t>
      </w:r>
      <w:r w:rsidR="00CE1A1E" w:rsidRPr="00563074">
        <w:rPr>
          <w:sz w:val="22"/>
          <w:szCs w:val="22"/>
        </w:rPr>
        <w:t xml:space="preserve"> gra</w:t>
      </w:r>
      <w:r w:rsidR="00CE1A1E">
        <w:rPr>
          <w:sz w:val="22"/>
          <w:szCs w:val="22"/>
        </w:rPr>
        <w:t xml:space="preserve">đenja </w:t>
      </w:r>
      <w:r w:rsidR="00CE1A1E" w:rsidRPr="00563074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="00CE1A1E" w:rsidRPr="00563074">
        <w:rPr>
          <w:sz w:val="22"/>
          <w:szCs w:val="22"/>
        </w:rPr>
        <w:t>. godinu objavit će se u Službenom vjesniku Varaždinske županije</w:t>
      </w:r>
      <w:r w:rsidR="00C04667">
        <w:rPr>
          <w:sz w:val="22"/>
          <w:szCs w:val="22"/>
        </w:rPr>
        <w:t xml:space="preserve">, </w:t>
      </w:r>
      <w:r w:rsidR="00C04667">
        <w:t>a stupaju na snagu prvog dana od dana objave</w:t>
      </w:r>
      <w:r w:rsidR="00CE1A1E" w:rsidRPr="00563074">
        <w:rPr>
          <w:sz w:val="22"/>
          <w:szCs w:val="22"/>
        </w:rPr>
        <w:t>.</w:t>
      </w:r>
    </w:p>
    <w:p w14:paraId="0B35DAE5" w14:textId="6AA1B7ED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64093F5C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VIJEĆA IVANEC:</w:t>
      </w:r>
    </w:p>
    <w:p w14:paraId="5C8E5501" w14:textId="5956B846" w:rsidR="00D471C4" w:rsidRPr="00495FDE" w:rsidRDefault="00F6745D" w:rsidP="00495FD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Zdenko Đuras</w:t>
      </w:r>
    </w:p>
    <w:sectPr w:rsidR="00D471C4" w:rsidRPr="00495FDE" w:rsidSect="00C54564">
      <w:footerReference w:type="even" r:id="rId9"/>
      <w:footerReference w:type="default" r:id="rId10"/>
      <w:footerReference w:type="first" r:id="rId11"/>
      <w:pgSz w:w="11906" w:h="16838"/>
      <w:pgMar w:top="1276" w:right="991" w:bottom="1134" w:left="993" w:header="720" w:footer="267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AD46" w14:textId="77777777" w:rsidR="009C1032" w:rsidRDefault="009C1032">
      <w:r>
        <w:separator/>
      </w:r>
    </w:p>
  </w:endnote>
  <w:endnote w:type="continuationSeparator" w:id="0">
    <w:p w14:paraId="0BAAD8D5" w14:textId="77777777" w:rsidR="009C1032" w:rsidRDefault="009C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33893E23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A661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1DA87043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 w:rsidR="00C4329D">
      <w:rPr>
        <w:rStyle w:val="Brojstranice"/>
        <w:noProof/>
        <w:sz w:val="22"/>
        <w:szCs w:val="22"/>
      </w:rPr>
      <w:t>5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219929"/>
      <w:docPartObj>
        <w:docPartGallery w:val="Page Numbers (Bottom of Page)"/>
        <w:docPartUnique/>
      </w:docPartObj>
    </w:sdtPr>
    <w:sdtContent>
      <w:p w14:paraId="1827F6CF" w14:textId="45D2BA8E" w:rsidR="006456BE" w:rsidRDefault="006456B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9D">
          <w:rPr>
            <w:noProof/>
          </w:rPr>
          <w:t>1</w:t>
        </w:r>
        <w:r>
          <w:fldChar w:fldCharType="end"/>
        </w:r>
      </w:p>
    </w:sdtContent>
  </w:sdt>
  <w:p w14:paraId="07D38E7B" w14:textId="77777777" w:rsidR="00FA6619" w:rsidRDefault="00FA66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FFA7" w14:textId="77777777" w:rsidR="009C1032" w:rsidRDefault="009C1032">
      <w:r>
        <w:separator/>
      </w:r>
    </w:p>
  </w:footnote>
  <w:footnote w:type="continuationSeparator" w:id="0">
    <w:p w14:paraId="46D26CA3" w14:textId="77777777" w:rsidR="009C1032" w:rsidRDefault="009C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multilevel"/>
    <w:tmpl w:val="905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B25CC7"/>
    <w:multiLevelType w:val="hybridMultilevel"/>
    <w:tmpl w:val="DD4E8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4181"/>
    <w:multiLevelType w:val="hybridMultilevel"/>
    <w:tmpl w:val="A64A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869951186">
    <w:abstractNumId w:val="10"/>
  </w:num>
  <w:num w:numId="2" w16cid:durableId="1790391409">
    <w:abstractNumId w:val="9"/>
  </w:num>
  <w:num w:numId="3" w16cid:durableId="745153112">
    <w:abstractNumId w:val="7"/>
  </w:num>
  <w:num w:numId="4" w16cid:durableId="1024162965">
    <w:abstractNumId w:val="11"/>
  </w:num>
  <w:num w:numId="5" w16cid:durableId="1447656980">
    <w:abstractNumId w:val="1"/>
  </w:num>
  <w:num w:numId="6" w16cid:durableId="871377120">
    <w:abstractNumId w:val="0"/>
  </w:num>
  <w:num w:numId="7" w16cid:durableId="1943877388">
    <w:abstractNumId w:val="5"/>
  </w:num>
  <w:num w:numId="8" w16cid:durableId="81997929">
    <w:abstractNumId w:val="6"/>
  </w:num>
  <w:num w:numId="9" w16cid:durableId="914971589">
    <w:abstractNumId w:val="4"/>
  </w:num>
  <w:num w:numId="10" w16cid:durableId="1414283517">
    <w:abstractNumId w:val="8"/>
  </w:num>
  <w:num w:numId="11" w16cid:durableId="1258094633">
    <w:abstractNumId w:val="3"/>
  </w:num>
  <w:num w:numId="12" w16cid:durableId="2094819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1E"/>
    <w:rsid w:val="00000356"/>
    <w:rsid w:val="000004B6"/>
    <w:rsid w:val="00003638"/>
    <w:rsid w:val="00003FBA"/>
    <w:rsid w:val="000045E8"/>
    <w:rsid w:val="000052A9"/>
    <w:rsid w:val="00006EBF"/>
    <w:rsid w:val="0000751F"/>
    <w:rsid w:val="00007705"/>
    <w:rsid w:val="000120A0"/>
    <w:rsid w:val="00013E2B"/>
    <w:rsid w:val="000142BC"/>
    <w:rsid w:val="000164E0"/>
    <w:rsid w:val="000174AF"/>
    <w:rsid w:val="0001798C"/>
    <w:rsid w:val="00017F02"/>
    <w:rsid w:val="00021961"/>
    <w:rsid w:val="00021D9C"/>
    <w:rsid w:val="000225AC"/>
    <w:rsid w:val="00027E94"/>
    <w:rsid w:val="000311AB"/>
    <w:rsid w:val="000329E7"/>
    <w:rsid w:val="000362E0"/>
    <w:rsid w:val="000370CC"/>
    <w:rsid w:val="00037E7D"/>
    <w:rsid w:val="00040357"/>
    <w:rsid w:val="00042C9B"/>
    <w:rsid w:val="00044A69"/>
    <w:rsid w:val="00046B30"/>
    <w:rsid w:val="0005118F"/>
    <w:rsid w:val="000517F7"/>
    <w:rsid w:val="00055045"/>
    <w:rsid w:val="0005706B"/>
    <w:rsid w:val="00057093"/>
    <w:rsid w:val="00061EBE"/>
    <w:rsid w:val="000645A8"/>
    <w:rsid w:val="00064DE7"/>
    <w:rsid w:val="00065443"/>
    <w:rsid w:val="00065A40"/>
    <w:rsid w:val="00070176"/>
    <w:rsid w:val="0007042A"/>
    <w:rsid w:val="00072047"/>
    <w:rsid w:val="00072D60"/>
    <w:rsid w:val="00072D77"/>
    <w:rsid w:val="00072EC2"/>
    <w:rsid w:val="00073A83"/>
    <w:rsid w:val="000744DE"/>
    <w:rsid w:val="000771B2"/>
    <w:rsid w:val="0007779D"/>
    <w:rsid w:val="00080235"/>
    <w:rsid w:val="00083AAD"/>
    <w:rsid w:val="0008531E"/>
    <w:rsid w:val="000858CC"/>
    <w:rsid w:val="00085FD8"/>
    <w:rsid w:val="0009076E"/>
    <w:rsid w:val="00090F1E"/>
    <w:rsid w:val="00092EEE"/>
    <w:rsid w:val="000933F1"/>
    <w:rsid w:val="00096D8A"/>
    <w:rsid w:val="00097FD3"/>
    <w:rsid w:val="000A0026"/>
    <w:rsid w:val="000A03D0"/>
    <w:rsid w:val="000A1D3F"/>
    <w:rsid w:val="000A33FB"/>
    <w:rsid w:val="000A6416"/>
    <w:rsid w:val="000B002C"/>
    <w:rsid w:val="000B2CA1"/>
    <w:rsid w:val="000B4A8C"/>
    <w:rsid w:val="000B578C"/>
    <w:rsid w:val="000B6F51"/>
    <w:rsid w:val="000C0BA7"/>
    <w:rsid w:val="000C21A1"/>
    <w:rsid w:val="000C2744"/>
    <w:rsid w:val="000C35E8"/>
    <w:rsid w:val="000C4110"/>
    <w:rsid w:val="000C51A2"/>
    <w:rsid w:val="000C677E"/>
    <w:rsid w:val="000D475B"/>
    <w:rsid w:val="000D4855"/>
    <w:rsid w:val="000D5B82"/>
    <w:rsid w:val="000D68EA"/>
    <w:rsid w:val="000E2044"/>
    <w:rsid w:val="000E24B4"/>
    <w:rsid w:val="000E43CF"/>
    <w:rsid w:val="000E62E7"/>
    <w:rsid w:val="000E6A3E"/>
    <w:rsid w:val="000F2B20"/>
    <w:rsid w:val="000F2D83"/>
    <w:rsid w:val="000F3531"/>
    <w:rsid w:val="000F6D73"/>
    <w:rsid w:val="00101010"/>
    <w:rsid w:val="001023E8"/>
    <w:rsid w:val="00112BF2"/>
    <w:rsid w:val="0011598C"/>
    <w:rsid w:val="00116065"/>
    <w:rsid w:val="0012311A"/>
    <w:rsid w:val="00123DAD"/>
    <w:rsid w:val="001311C6"/>
    <w:rsid w:val="00132C1B"/>
    <w:rsid w:val="00140760"/>
    <w:rsid w:val="00140ED9"/>
    <w:rsid w:val="00141BD8"/>
    <w:rsid w:val="001439C5"/>
    <w:rsid w:val="0014496E"/>
    <w:rsid w:val="001467D3"/>
    <w:rsid w:val="0014747A"/>
    <w:rsid w:val="001475D3"/>
    <w:rsid w:val="0015231F"/>
    <w:rsid w:val="0015251C"/>
    <w:rsid w:val="0015268E"/>
    <w:rsid w:val="00153BBB"/>
    <w:rsid w:val="00154B9B"/>
    <w:rsid w:val="00154C48"/>
    <w:rsid w:val="00157470"/>
    <w:rsid w:val="00165118"/>
    <w:rsid w:val="001748E3"/>
    <w:rsid w:val="00181BE1"/>
    <w:rsid w:val="00183935"/>
    <w:rsid w:val="00183D60"/>
    <w:rsid w:val="001842E0"/>
    <w:rsid w:val="0018580B"/>
    <w:rsid w:val="00187D67"/>
    <w:rsid w:val="00192E48"/>
    <w:rsid w:val="00194BE4"/>
    <w:rsid w:val="001959ED"/>
    <w:rsid w:val="0019609A"/>
    <w:rsid w:val="001A1121"/>
    <w:rsid w:val="001A1AB4"/>
    <w:rsid w:val="001A2668"/>
    <w:rsid w:val="001A3F7D"/>
    <w:rsid w:val="001A703A"/>
    <w:rsid w:val="001A74C1"/>
    <w:rsid w:val="001B011C"/>
    <w:rsid w:val="001B0BF6"/>
    <w:rsid w:val="001B259B"/>
    <w:rsid w:val="001B31CF"/>
    <w:rsid w:val="001B4C39"/>
    <w:rsid w:val="001B7CBD"/>
    <w:rsid w:val="001C0C58"/>
    <w:rsid w:val="001C0DD2"/>
    <w:rsid w:val="001C547F"/>
    <w:rsid w:val="001C5E1A"/>
    <w:rsid w:val="001D056D"/>
    <w:rsid w:val="001D4591"/>
    <w:rsid w:val="001D5CE0"/>
    <w:rsid w:val="001D6F0A"/>
    <w:rsid w:val="001D7991"/>
    <w:rsid w:val="001E74C7"/>
    <w:rsid w:val="001F0C00"/>
    <w:rsid w:val="001F0C17"/>
    <w:rsid w:val="001F2632"/>
    <w:rsid w:val="00200A60"/>
    <w:rsid w:val="002034BE"/>
    <w:rsid w:val="00204B3C"/>
    <w:rsid w:val="00205515"/>
    <w:rsid w:val="00206B5C"/>
    <w:rsid w:val="002074BD"/>
    <w:rsid w:val="00207768"/>
    <w:rsid w:val="00211C1C"/>
    <w:rsid w:val="00214288"/>
    <w:rsid w:val="002175B2"/>
    <w:rsid w:val="00220BDF"/>
    <w:rsid w:val="00222082"/>
    <w:rsid w:val="00222C5E"/>
    <w:rsid w:val="002233D1"/>
    <w:rsid w:val="00224653"/>
    <w:rsid w:val="002256A1"/>
    <w:rsid w:val="00232637"/>
    <w:rsid w:val="00233009"/>
    <w:rsid w:val="00233C21"/>
    <w:rsid w:val="00233C2D"/>
    <w:rsid w:val="0023672B"/>
    <w:rsid w:val="00242856"/>
    <w:rsid w:val="00244076"/>
    <w:rsid w:val="0024689E"/>
    <w:rsid w:val="00250CB4"/>
    <w:rsid w:val="002543F8"/>
    <w:rsid w:val="002553BC"/>
    <w:rsid w:val="00255AD9"/>
    <w:rsid w:val="00255B1E"/>
    <w:rsid w:val="00255D95"/>
    <w:rsid w:val="002568AB"/>
    <w:rsid w:val="00257708"/>
    <w:rsid w:val="0026299D"/>
    <w:rsid w:val="00262A0D"/>
    <w:rsid w:val="00263F56"/>
    <w:rsid w:val="00265253"/>
    <w:rsid w:val="00266181"/>
    <w:rsid w:val="00267769"/>
    <w:rsid w:val="00270375"/>
    <w:rsid w:val="00270CB5"/>
    <w:rsid w:val="002712A9"/>
    <w:rsid w:val="00273937"/>
    <w:rsid w:val="002743EE"/>
    <w:rsid w:val="00274C41"/>
    <w:rsid w:val="00274DE0"/>
    <w:rsid w:val="00277F2C"/>
    <w:rsid w:val="00280CBB"/>
    <w:rsid w:val="00283B39"/>
    <w:rsid w:val="00284699"/>
    <w:rsid w:val="0028588C"/>
    <w:rsid w:val="00287DB4"/>
    <w:rsid w:val="00290110"/>
    <w:rsid w:val="002909D3"/>
    <w:rsid w:val="00290CCA"/>
    <w:rsid w:val="0029156D"/>
    <w:rsid w:val="00293910"/>
    <w:rsid w:val="00294077"/>
    <w:rsid w:val="00296F5D"/>
    <w:rsid w:val="002A0E34"/>
    <w:rsid w:val="002A1293"/>
    <w:rsid w:val="002A2805"/>
    <w:rsid w:val="002A74F9"/>
    <w:rsid w:val="002A798B"/>
    <w:rsid w:val="002B224C"/>
    <w:rsid w:val="002B57B0"/>
    <w:rsid w:val="002C076A"/>
    <w:rsid w:val="002C1913"/>
    <w:rsid w:val="002C3855"/>
    <w:rsid w:val="002C38D3"/>
    <w:rsid w:val="002C421D"/>
    <w:rsid w:val="002C6502"/>
    <w:rsid w:val="002D34B6"/>
    <w:rsid w:val="002D368A"/>
    <w:rsid w:val="002D3B60"/>
    <w:rsid w:val="002D3C5A"/>
    <w:rsid w:val="002D461C"/>
    <w:rsid w:val="002D7FDD"/>
    <w:rsid w:val="002E0EE3"/>
    <w:rsid w:val="002E13C1"/>
    <w:rsid w:val="002E4C70"/>
    <w:rsid w:val="002E6A72"/>
    <w:rsid w:val="002E796D"/>
    <w:rsid w:val="002F0769"/>
    <w:rsid w:val="002F181A"/>
    <w:rsid w:val="002F1B63"/>
    <w:rsid w:val="002F2320"/>
    <w:rsid w:val="002F7277"/>
    <w:rsid w:val="002F7498"/>
    <w:rsid w:val="003003A6"/>
    <w:rsid w:val="003003CC"/>
    <w:rsid w:val="003017EC"/>
    <w:rsid w:val="00302D16"/>
    <w:rsid w:val="00303FD1"/>
    <w:rsid w:val="0030438A"/>
    <w:rsid w:val="00304F6D"/>
    <w:rsid w:val="0030679A"/>
    <w:rsid w:val="00306FCA"/>
    <w:rsid w:val="0031140C"/>
    <w:rsid w:val="003118A7"/>
    <w:rsid w:val="00312788"/>
    <w:rsid w:val="00312BC3"/>
    <w:rsid w:val="00312E24"/>
    <w:rsid w:val="00313382"/>
    <w:rsid w:val="00315E1E"/>
    <w:rsid w:val="00317592"/>
    <w:rsid w:val="00317957"/>
    <w:rsid w:val="003207D1"/>
    <w:rsid w:val="00323143"/>
    <w:rsid w:val="0032437F"/>
    <w:rsid w:val="003248F1"/>
    <w:rsid w:val="003273D9"/>
    <w:rsid w:val="0032750B"/>
    <w:rsid w:val="00327511"/>
    <w:rsid w:val="00330219"/>
    <w:rsid w:val="0033098D"/>
    <w:rsid w:val="00330C10"/>
    <w:rsid w:val="00330F4C"/>
    <w:rsid w:val="00332CE9"/>
    <w:rsid w:val="00336F98"/>
    <w:rsid w:val="00337454"/>
    <w:rsid w:val="00342F39"/>
    <w:rsid w:val="00345034"/>
    <w:rsid w:val="0035186D"/>
    <w:rsid w:val="003526A3"/>
    <w:rsid w:val="00352A5E"/>
    <w:rsid w:val="00362120"/>
    <w:rsid w:val="0036627A"/>
    <w:rsid w:val="0036682C"/>
    <w:rsid w:val="003706D7"/>
    <w:rsid w:val="00372165"/>
    <w:rsid w:val="00372257"/>
    <w:rsid w:val="0037303D"/>
    <w:rsid w:val="0037380C"/>
    <w:rsid w:val="0037425B"/>
    <w:rsid w:val="00374775"/>
    <w:rsid w:val="00376934"/>
    <w:rsid w:val="00376C9B"/>
    <w:rsid w:val="00377734"/>
    <w:rsid w:val="00382662"/>
    <w:rsid w:val="00383A76"/>
    <w:rsid w:val="00383C22"/>
    <w:rsid w:val="00384638"/>
    <w:rsid w:val="00387085"/>
    <w:rsid w:val="00390874"/>
    <w:rsid w:val="00396CF9"/>
    <w:rsid w:val="0039768C"/>
    <w:rsid w:val="00397DF5"/>
    <w:rsid w:val="003A0041"/>
    <w:rsid w:val="003A0A99"/>
    <w:rsid w:val="003A4D6C"/>
    <w:rsid w:val="003A4E7F"/>
    <w:rsid w:val="003A66ED"/>
    <w:rsid w:val="003B1851"/>
    <w:rsid w:val="003B1E31"/>
    <w:rsid w:val="003B1F90"/>
    <w:rsid w:val="003B2670"/>
    <w:rsid w:val="003B2DA0"/>
    <w:rsid w:val="003B3CEA"/>
    <w:rsid w:val="003B5628"/>
    <w:rsid w:val="003B5CA0"/>
    <w:rsid w:val="003B5DFF"/>
    <w:rsid w:val="003C332A"/>
    <w:rsid w:val="003C483E"/>
    <w:rsid w:val="003C601D"/>
    <w:rsid w:val="003D0829"/>
    <w:rsid w:val="003D10FF"/>
    <w:rsid w:val="003D55EF"/>
    <w:rsid w:val="003D5A6B"/>
    <w:rsid w:val="003E0840"/>
    <w:rsid w:val="003E29A8"/>
    <w:rsid w:val="003E3805"/>
    <w:rsid w:val="003E4BDC"/>
    <w:rsid w:val="003F2932"/>
    <w:rsid w:val="003F30C9"/>
    <w:rsid w:val="003F3CA9"/>
    <w:rsid w:val="003F47B9"/>
    <w:rsid w:val="003F588E"/>
    <w:rsid w:val="003F6566"/>
    <w:rsid w:val="003F6690"/>
    <w:rsid w:val="00401FEA"/>
    <w:rsid w:val="00405781"/>
    <w:rsid w:val="00412DEA"/>
    <w:rsid w:val="00413D6C"/>
    <w:rsid w:val="0041487A"/>
    <w:rsid w:val="00414F5C"/>
    <w:rsid w:val="0041680A"/>
    <w:rsid w:val="00417110"/>
    <w:rsid w:val="00417522"/>
    <w:rsid w:val="00420F8C"/>
    <w:rsid w:val="00423E35"/>
    <w:rsid w:val="00424002"/>
    <w:rsid w:val="00425163"/>
    <w:rsid w:val="00432C04"/>
    <w:rsid w:val="00433F2F"/>
    <w:rsid w:val="00435366"/>
    <w:rsid w:val="00435F67"/>
    <w:rsid w:val="00436809"/>
    <w:rsid w:val="00436DA8"/>
    <w:rsid w:val="0044045F"/>
    <w:rsid w:val="0044332D"/>
    <w:rsid w:val="00445826"/>
    <w:rsid w:val="004475CE"/>
    <w:rsid w:val="00447E9A"/>
    <w:rsid w:val="0045412E"/>
    <w:rsid w:val="004560AB"/>
    <w:rsid w:val="0045662C"/>
    <w:rsid w:val="00456787"/>
    <w:rsid w:val="00457441"/>
    <w:rsid w:val="00457649"/>
    <w:rsid w:val="00460507"/>
    <w:rsid w:val="00461720"/>
    <w:rsid w:val="00463E5C"/>
    <w:rsid w:val="00463FB5"/>
    <w:rsid w:val="00464971"/>
    <w:rsid w:val="00470EF2"/>
    <w:rsid w:val="004714E4"/>
    <w:rsid w:val="004714FB"/>
    <w:rsid w:val="00471D3C"/>
    <w:rsid w:val="0047233E"/>
    <w:rsid w:val="00472C3F"/>
    <w:rsid w:val="00473C21"/>
    <w:rsid w:val="004770F3"/>
    <w:rsid w:val="00477C21"/>
    <w:rsid w:val="0048074C"/>
    <w:rsid w:val="004819CE"/>
    <w:rsid w:val="0048280B"/>
    <w:rsid w:val="00483143"/>
    <w:rsid w:val="00483534"/>
    <w:rsid w:val="00483E19"/>
    <w:rsid w:val="00486693"/>
    <w:rsid w:val="00491591"/>
    <w:rsid w:val="00492C71"/>
    <w:rsid w:val="00495E2A"/>
    <w:rsid w:val="00495FDE"/>
    <w:rsid w:val="004973ED"/>
    <w:rsid w:val="00497DAD"/>
    <w:rsid w:val="004A3265"/>
    <w:rsid w:val="004A3A89"/>
    <w:rsid w:val="004A70EC"/>
    <w:rsid w:val="004B38B8"/>
    <w:rsid w:val="004C1DBA"/>
    <w:rsid w:val="004C2257"/>
    <w:rsid w:val="004C7CDD"/>
    <w:rsid w:val="004D009C"/>
    <w:rsid w:val="004D0EAB"/>
    <w:rsid w:val="004D23EA"/>
    <w:rsid w:val="004D5A2A"/>
    <w:rsid w:val="004E1AE4"/>
    <w:rsid w:val="004E4027"/>
    <w:rsid w:val="004E47BB"/>
    <w:rsid w:val="004E4908"/>
    <w:rsid w:val="004E7498"/>
    <w:rsid w:val="004F0024"/>
    <w:rsid w:val="004F20D6"/>
    <w:rsid w:val="005012C7"/>
    <w:rsid w:val="005020EF"/>
    <w:rsid w:val="00504397"/>
    <w:rsid w:val="00512CAD"/>
    <w:rsid w:val="0051449B"/>
    <w:rsid w:val="00515ED7"/>
    <w:rsid w:val="0051697E"/>
    <w:rsid w:val="00520CCD"/>
    <w:rsid w:val="00521C91"/>
    <w:rsid w:val="005305BD"/>
    <w:rsid w:val="00530D07"/>
    <w:rsid w:val="00531DB9"/>
    <w:rsid w:val="00532BB2"/>
    <w:rsid w:val="00541B8B"/>
    <w:rsid w:val="005429AF"/>
    <w:rsid w:val="00544DEB"/>
    <w:rsid w:val="0054542A"/>
    <w:rsid w:val="0054607B"/>
    <w:rsid w:val="00546F02"/>
    <w:rsid w:val="0054724F"/>
    <w:rsid w:val="005534BA"/>
    <w:rsid w:val="00553770"/>
    <w:rsid w:val="005552A7"/>
    <w:rsid w:val="005553C2"/>
    <w:rsid w:val="00555577"/>
    <w:rsid w:val="00555871"/>
    <w:rsid w:val="0055657D"/>
    <w:rsid w:val="00556CAA"/>
    <w:rsid w:val="005602C6"/>
    <w:rsid w:val="00560F48"/>
    <w:rsid w:val="00562DB5"/>
    <w:rsid w:val="00563205"/>
    <w:rsid w:val="005633AF"/>
    <w:rsid w:val="005641DA"/>
    <w:rsid w:val="00565636"/>
    <w:rsid w:val="00566FD8"/>
    <w:rsid w:val="00574144"/>
    <w:rsid w:val="0057424C"/>
    <w:rsid w:val="00574722"/>
    <w:rsid w:val="0057475E"/>
    <w:rsid w:val="00574E46"/>
    <w:rsid w:val="005757EA"/>
    <w:rsid w:val="005766CA"/>
    <w:rsid w:val="005802C4"/>
    <w:rsid w:val="00580775"/>
    <w:rsid w:val="00580B04"/>
    <w:rsid w:val="0058176F"/>
    <w:rsid w:val="005826F3"/>
    <w:rsid w:val="005844E3"/>
    <w:rsid w:val="005858EF"/>
    <w:rsid w:val="0058750C"/>
    <w:rsid w:val="005908D1"/>
    <w:rsid w:val="00590D2D"/>
    <w:rsid w:val="005959E1"/>
    <w:rsid w:val="00595A30"/>
    <w:rsid w:val="005A4BAD"/>
    <w:rsid w:val="005A6198"/>
    <w:rsid w:val="005B027C"/>
    <w:rsid w:val="005B357F"/>
    <w:rsid w:val="005B359A"/>
    <w:rsid w:val="005C117D"/>
    <w:rsid w:val="005C3B84"/>
    <w:rsid w:val="005C5094"/>
    <w:rsid w:val="005D2AE2"/>
    <w:rsid w:val="005D2DC6"/>
    <w:rsid w:val="005D5ADE"/>
    <w:rsid w:val="005D5FA6"/>
    <w:rsid w:val="005D688F"/>
    <w:rsid w:val="005D6F9C"/>
    <w:rsid w:val="005D7234"/>
    <w:rsid w:val="005E0468"/>
    <w:rsid w:val="005E0769"/>
    <w:rsid w:val="005E0E18"/>
    <w:rsid w:val="005E2EA4"/>
    <w:rsid w:val="005E30CD"/>
    <w:rsid w:val="005E4746"/>
    <w:rsid w:val="005E7CE5"/>
    <w:rsid w:val="005F05E6"/>
    <w:rsid w:val="005F0DC8"/>
    <w:rsid w:val="005F2D90"/>
    <w:rsid w:val="0060397C"/>
    <w:rsid w:val="00603B6B"/>
    <w:rsid w:val="00605D76"/>
    <w:rsid w:val="00607566"/>
    <w:rsid w:val="00607A17"/>
    <w:rsid w:val="0061270A"/>
    <w:rsid w:val="00613EDD"/>
    <w:rsid w:val="00616FA3"/>
    <w:rsid w:val="0061741B"/>
    <w:rsid w:val="006242D7"/>
    <w:rsid w:val="00624E06"/>
    <w:rsid w:val="00626906"/>
    <w:rsid w:val="00626BC9"/>
    <w:rsid w:val="00632AE7"/>
    <w:rsid w:val="00635216"/>
    <w:rsid w:val="006353EF"/>
    <w:rsid w:val="00637FBC"/>
    <w:rsid w:val="00641676"/>
    <w:rsid w:val="00642575"/>
    <w:rsid w:val="00642AE9"/>
    <w:rsid w:val="006434DF"/>
    <w:rsid w:val="006443C2"/>
    <w:rsid w:val="006456BE"/>
    <w:rsid w:val="0064571B"/>
    <w:rsid w:val="0064645A"/>
    <w:rsid w:val="00651FB4"/>
    <w:rsid w:val="0065241A"/>
    <w:rsid w:val="00653A81"/>
    <w:rsid w:val="00653DEF"/>
    <w:rsid w:val="0065798B"/>
    <w:rsid w:val="00662C7D"/>
    <w:rsid w:val="0066335B"/>
    <w:rsid w:val="0066358F"/>
    <w:rsid w:val="006639CD"/>
    <w:rsid w:val="0066537D"/>
    <w:rsid w:val="00671BB1"/>
    <w:rsid w:val="0067202D"/>
    <w:rsid w:val="00672C90"/>
    <w:rsid w:val="006741EC"/>
    <w:rsid w:val="006744D3"/>
    <w:rsid w:val="00674694"/>
    <w:rsid w:val="0067560B"/>
    <w:rsid w:val="00676804"/>
    <w:rsid w:val="006803B9"/>
    <w:rsid w:val="00680484"/>
    <w:rsid w:val="0068125A"/>
    <w:rsid w:val="006825B8"/>
    <w:rsid w:val="00684D1A"/>
    <w:rsid w:val="006854ED"/>
    <w:rsid w:val="00685883"/>
    <w:rsid w:val="00686804"/>
    <w:rsid w:val="00690E64"/>
    <w:rsid w:val="006920DA"/>
    <w:rsid w:val="00692481"/>
    <w:rsid w:val="00693604"/>
    <w:rsid w:val="006952F5"/>
    <w:rsid w:val="006A0D99"/>
    <w:rsid w:val="006A71D5"/>
    <w:rsid w:val="006A76EB"/>
    <w:rsid w:val="006B1875"/>
    <w:rsid w:val="006B1F6D"/>
    <w:rsid w:val="006B29CB"/>
    <w:rsid w:val="006B2EDC"/>
    <w:rsid w:val="006C08E3"/>
    <w:rsid w:val="006C2DC7"/>
    <w:rsid w:val="006C44A8"/>
    <w:rsid w:val="006D15FB"/>
    <w:rsid w:val="006D1DA9"/>
    <w:rsid w:val="006E066B"/>
    <w:rsid w:val="006E0B37"/>
    <w:rsid w:val="006E12E9"/>
    <w:rsid w:val="006E327C"/>
    <w:rsid w:val="006E4C8F"/>
    <w:rsid w:val="006E5C41"/>
    <w:rsid w:val="006E6DC0"/>
    <w:rsid w:val="006E7EC4"/>
    <w:rsid w:val="006F31C3"/>
    <w:rsid w:val="006F3E16"/>
    <w:rsid w:val="006F53B9"/>
    <w:rsid w:val="00705DDB"/>
    <w:rsid w:val="007101A9"/>
    <w:rsid w:val="0071049A"/>
    <w:rsid w:val="007122F7"/>
    <w:rsid w:val="007152DF"/>
    <w:rsid w:val="007213A6"/>
    <w:rsid w:val="007213F6"/>
    <w:rsid w:val="007219AB"/>
    <w:rsid w:val="00721FE3"/>
    <w:rsid w:val="00723999"/>
    <w:rsid w:val="00726299"/>
    <w:rsid w:val="00726C61"/>
    <w:rsid w:val="00727CEE"/>
    <w:rsid w:val="00727D9B"/>
    <w:rsid w:val="007308B3"/>
    <w:rsid w:val="00734A39"/>
    <w:rsid w:val="007359F3"/>
    <w:rsid w:val="00736192"/>
    <w:rsid w:val="00736355"/>
    <w:rsid w:val="00745163"/>
    <w:rsid w:val="00745F8A"/>
    <w:rsid w:val="00750EE6"/>
    <w:rsid w:val="007539C8"/>
    <w:rsid w:val="00754621"/>
    <w:rsid w:val="00757B00"/>
    <w:rsid w:val="007622A0"/>
    <w:rsid w:val="00762771"/>
    <w:rsid w:val="00764775"/>
    <w:rsid w:val="007657BE"/>
    <w:rsid w:val="007702A0"/>
    <w:rsid w:val="00770B26"/>
    <w:rsid w:val="00770E20"/>
    <w:rsid w:val="007750CE"/>
    <w:rsid w:val="007837D8"/>
    <w:rsid w:val="00783DA9"/>
    <w:rsid w:val="00793531"/>
    <w:rsid w:val="007938D6"/>
    <w:rsid w:val="00795A57"/>
    <w:rsid w:val="00796554"/>
    <w:rsid w:val="007A1783"/>
    <w:rsid w:val="007B1138"/>
    <w:rsid w:val="007B30FD"/>
    <w:rsid w:val="007B3618"/>
    <w:rsid w:val="007B6725"/>
    <w:rsid w:val="007B754A"/>
    <w:rsid w:val="007B7A17"/>
    <w:rsid w:val="007B7B70"/>
    <w:rsid w:val="007C094C"/>
    <w:rsid w:val="007C1D6F"/>
    <w:rsid w:val="007C2EEE"/>
    <w:rsid w:val="007C4B06"/>
    <w:rsid w:val="007D1CB6"/>
    <w:rsid w:val="007D3608"/>
    <w:rsid w:val="007E14CC"/>
    <w:rsid w:val="007E416C"/>
    <w:rsid w:val="007E5535"/>
    <w:rsid w:val="007E61FB"/>
    <w:rsid w:val="007F0B2F"/>
    <w:rsid w:val="00802D1D"/>
    <w:rsid w:val="00802FF2"/>
    <w:rsid w:val="008037A2"/>
    <w:rsid w:val="0080442D"/>
    <w:rsid w:val="008062EA"/>
    <w:rsid w:val="0080697B"/>
    <w:rsid w:val="00806C09"/>
    <w:rsid w:val="0081117C"/>
    <w:rsid w:val="00811E6D"/>
    <w:rsid w:val="00812636"/>
    <w:rsid w:val="0081482B"/>
    <w:rsid w:val="00817C54"/>
    <w:rsid w:val="00820D9B"/>
    <w:rsid w:val="00821660"/>
    <w:rsid w:val="008224BE"/>
    <w:rsid w:val="00823AA4"/>
    <w:rsid w:val="008249A1"/>
    <w:rsid w:val="00825815"/>
    <w:rsid w:val="00826C57"/>
    <w:rsid w:val="00827831"/>
    <w:rsid w:val="008306C6"/>
    <w:rsid w:val="00831060"/>
    <w:rsid w:val="008349CE"/>
    <w:rsid w:val="00836F28"/>
    <w:rsid w:val="008377B6"/>
    <w:rsid w:val="00840709"/>
    <w:rsid w:val="008409AD"/>
    <w:rsid w:val="00840B09"/>
    <w:rsid w:val="00846E08"/>
    <w:rsid w:val="008477AD"/>
    <w:rsid w:val="00850E76"/>
    <w:rsid w:val="00852534"/>
    <w:rsid w:val="00855FD8"/>
    <w:rsid w:val="00857887"/>
    <w:rsid w:val="00862249"/>
    <w:rsid w:val="00862472"/>
    <w:rsid w:val="008654D6"/>
    <w:rsid w:val="00865D40"/>
    <w:rsid w:val="00867064"/>
    <w:rsid w:val="00867C3B"/>
    <w:rsid w:val="008721AB"/>
    <w:rsid w:val="00873A5D"/>
    <w:rsid w:val="00881231"/>
    <w:rsid w:val="008866F1"/>
    <w:rsid w:val="00892F8A"/>
    <w:rsid w:val="00894D55"/>
    <w:rsid w:val="008A0AB4"/>
    <w:rsid w:val="008A26E9"/>
    <w:rsid w:val="008A27CC"/>
    <w:rsid w:val="008A29E4"/>
    <w:rsid w:val="008A33A4"/>
    <w:rsid w:val="008A3630"/>
    <w:rsid w:val="008A7AE1"/>
    <w:rsid w:val="008B0AF4"/>
    <w:rsid w:val="008B1498"/>
    <w:rsid w:val="008B1C4E"/>
    <w:rsid w:val="008B2512"/>
    <w:rsid w:val="008B43DE"/>
    <w:rsid w:val="008B7F3F"/>
    <w:rsid w:val="008C05C8"/>
    <w:rsid w:val="008C41F9"/>
    <w:rsid w:val="008C5CB7"/>
    <w:rsid w:val="008C6220"/>
    <w:rsid w:val="008C62D0"/>
    <w:rsid w:val="008C64DC"/>
    <w:rsid w:val="008C7601"/>
    <w:rsid w:val="008D32D3"/>
    <w:rsid w:val="008D3B97"/>
    <w:rsid w:val="008E1134"/>
    <w:rsid w:val="008E3DD7"/>
    <w:rsid w:val="008E54CC"/>
    <w:rsid w:val="008E6329"/>
    <w:rsid w:val="008E78DD"/>
    <w:rsid w:val="008F00AC"/>
    <w:rsid w:val="008F144E"/>
    <w:rsid w:val="008F204D"/>
    <w:rsid w:val="008F46AA"/>
    <w:rsid w:val="009001FE"/>
    <w:rsid w:val="00901E60"/>
    <w:rsid w:val="00903701"/>
    <w:rsid w:val="00910008"/>
    <w:rsid w:val="00910A82"/>
    <w:rsid w:val="0091247F"/>
    <w:rsid w:val="0091270A"/>
    <w:rsid w:val="009137F9"/>
    <w:rsid w:val="0091671D"/>
    <w:rsid w:val="00917213"/>
    <w:rsid w:val="00920732"/>
    <w:rsid w:val="00923D48"/>
    <w:rsid w:val="00923ED0"/>
    <w:rsid w:val="00924294"/>
    <w:rsid w:val="009259D2"/>
    <w:rsid w:val="00926B2F"/>
    <w:rsid w:val="009317BB"/>
    <w:rsid w:val="00931FDE"/>
    <w:rsid w:val="00932EA1"/>
    <w:rsid w:val="009330D2"/>
    <w:rsid w:val="00936118"/>
    <w:rsid w:val="0094165B"/>
    <w:rsid w:val="00943254"/>
    <w:rsid w:val="009446C7"/>
    <w:rsid w:val="00944D3C"/>
    <w:rsid w:val="00951FC0"/>
    <w:rsid w:val="009544EE"/>
    <w:rsid w:val="0095590A"/>
    <w:rsid w:val="00966A39"/>
    <w:rsid w:val="00970E7A"/>
    <w:rsid w:val="00971EF9"/>
    <w:rsid w:val="00972229"/>
    <w:rsid w:val="009735B5"/>
    <w:rsid w:val="009776CE"/>
    <w:rsid w:val="0098111F"/>
    <w:rsid w:val="0098374C"/>
    <w:rsid w:val="00983A7C"/>
    <w:rsid w:val="00984BAC"/>
    <w:rsid w:val="009853F0"/>
    <w:rsid w:val="00991710"/>
    <w:rsid w:val="00992E1D"/>
    <w:rsid w:val="009968BE"/>
    <w:rsid w:val="009A06DC"/>
    <w:rsid w:val="009A3B81"/>
    <w:rsid w:val="009A4717"/>
    <w:rsid w:val="009A5B7F"/>
    <w:rsid w:val="009A5F11"/>
    <w:rsid w:val="009B04ED"/>
    <w:rsid w:val="009B2FB6"/>
    <w:rsid w:val="009B30C4"/>
    <w:rsid w:val="009B3403"/>
    <w:rsid w:val="009C1032"/>
    <w:rsid w:val="009C163D"/>
    <w:rsid w:val="009C1C07"/>
    <w:rsid w:val="009C2C1E"/>
    <w:rsid w:val="009C770B"/>
    <w:rsid w:val="009C77E9"/>
    <w:rsid w:val="009D2237"/>
    <w:rsid w:val="009D25C4"/>
    <w:rsid w:val="009D2CA2"/>
    <w:rsid w:val="009D42AB"/>
    <w:rsid w:val="009D641C"/>
    <w:rsid w:val="009E04AF"/>
    <w:rsid w:val="009E07FE"/>
    <w:rsid w:val="009E0892"/>
    <w:rsid w:val="009E1D07"/>
    <w:rsid w:val="009E2753"/>
    <w:rsid w:val="009E4F9B"/>
    <w:rsid w:val="009E6283"/>
    <w:rsid w:val="009F04A0"/>
    <w:rsid w:val="009F1B21"/>
    <w:rsid w:val="009F2A20"/>
    <w:rsid w:val="009F4463"/>
    <w:rsid w:val="009F4FC7"/>
    <w:rsid w:val="00A006D8"/>
    <w:rsid w:val="00A02402"/>
    <w:rsid w:val="00A032F7"/>
    <w:rsid w:val="00A03377"/>
    <w:rsid w:val="00A035A7"/>
    <w:rsid w:val="00A04A68"/>
    <w:rsid w:val="00A07F41"/>
    <w:rsid w:val="00A10785"/>
    <w:rsid w:val="00A1194A"/>
    <w:rsid w:val="00A1338D"/>
    <w:rsid w:val="00A14DDF"/>
    <w:rsid w:val="00A163E4"/>
    <w:rsid w:val="00A16450"/>
    <w:rsid w:val="00A20C65"/>
    <w:rsid w:val="00A21853"/>
    <w:rsid w:val="00A253BC"/>
    <w:rsid w:val="00A2609C"/>
    <w:rsid w:val="00A35C47"/>
    <w:rsid w:val="00A36632"/>
    <w:rsid w:val="00A524BE"/>
    <w:rsid w:val="00A54264"/>
    <w:rsid w:val="00A5750D"/>
    <w:rsid w:val="00A60F5E"/>
    <w:rsid w:val="00A617E9"/>
    <w:rsid w:val="00A62832"/>
    <w:rsid w:val="00A63593"/>
    <w:rsid w:val="00A63911"/>
    <w:rsid w:val="00A66506"/>
    <w:rsid w:val="00A67A48"/>
    <w:rsid w:val="00A71E52"/>
    <w:rsid w:val="00A75A72"/>
    <w:rsid w:val="00A803DB"/>
    <w:rsid w:val="00A82EC9"/>
    <w:rsid w:val="00A845B2"/>
    <w:rsid w:val="00A86D51"/>
    <w:rsid w:val="00A902D2"/>
    <w:rsid w:val="00A90D9B"/>
    <w:rsid w:val="00A91FB5"/>
    <w:rsid w:val="00A931CE"/>
    <w:rsid w:val="00A9550A"/>
    <w:rsid w:val="00A96318"/>
    <w:rsid w:val="00AA0657"/>
    <w:rsid w:val="00AA0C7F"/>
    <w:rsid w:val="00AA2C55"/>
    <w:rsid w:val="00AA577B"/>
    <w:rsid w:val="00AA67E9"/>
    <w:rsid w:val="00AA6BA6"/>
    <w:rsid w:val="00AB1678"/>
    <w:rsid w:val="00AB2437"/>
    <w:rsid w:val="00AB59E9"/>
    <w:rsid w:val="00AB78C4"/>
    <w:rsid w:val="00AC11EC"/>
    <w:rsid w:val="00AC15AD"/>
    <w:rsid w:val="00AC18DE"/>
    <w:rsid w:val="00AC43B8"/>
    <w:rsid w:val="00AC56CA"/>
    <w:rsid w:val="00AC7779"/>
    <w:rsid w:val="00AD4081"/>
    <w:rsid w:val="00AD600F"/>
    <w:rsid w:val="00AE2BE6"/>
    <w:rsid w:val="00AE2CCD"/>
    <w:rsid w:val="00AE67BE"/>
    <w:rsid w:val="00AE71C6"/>
    <w:rsid w:val="00AE76FA"/>
    <w:rsid w:val="00AF0796"/>
    <w:rsid w:val="00AF2F38"/>
    <w:rsid w:val="00AF3071"/>
    <w:rsid w:val="00AF4852"/>
    <w:rsid w:val="00AF66A8"/>
    <w:rsid w:val="00AF6D68"/>
    <w:rsid w:val="00AF770A"/>
    <w:rsid w:val="00B06EFA"/>
    <w:rsid w:val="00B0738D"/>
    <w:rsid w:val="00B103D5"/>
    <w:rsid w:val="00B10A9F"/>
    <w:rsid w:val="00B17010"/>
    <w:rsid w:val="00B17A65"/>
    <w:rsid w:val="00B21982"/>
    <w:rsid w:val="00B245F3"/>
    <w:rsid w:val="00B24A9B"/>
    <w:rsid w:val="00B308F0"/>
    <w:rsid w:val="00B3202C"/>
    <w:rsid w:val="00B322DE"/>
    <w:rsid w:val="00B33DC1"/>
    <w:rsid w:val="00B35CE6"/>
    <w:rsid w:val="00B371A5"/>
    <w:rsid w:val="00B430F1"/>
    <w:rsid w:val="00B45257"/>
    <w:rsid w:val="00B50CCA"/>
    <w:rsid w:val="00B50F84"/>
    <w:rsid w:val="00B53473"/>
    <w:rsid w:val="00B53DFF"/>
    <w:rsid w:val="00B53F33"/>
    <w:rsid w:val="00B54D1D"/>
    <w:rsid w:val="00B61E44"/>
    <w:rsid w:val="00B63C9D"/>
    <w:rsid w:val="00B66222"/>
    <w:rsid w:val="00B67FCA"/>
    <w:rsid w:val="00B7268D"/>
    <w:rsid w:val="00B749C7"/>
    <w:rsid w:val="00B763A3"/>
    <w:rsid w:val="00B777C2"/>
    <w:rsid w:val="00B77E19"/>
    <w:rsid w:val="00B83E72"/>
    <w:rsid w:val="00B8527E"/>
    <w:rsid w:val="00B90414"/>
    <w:rsid w:val="00B969B7"/>
    <w:rsid w:val="00BA1AF4"/>
    <w:rsid w:val="00BA3F59"/>
    <w:rsid w:val="00BA649D"/>
    <w:rsid w:val="00BA68CE"/>
    <w:rsid w:val="00BA714B"/>
    <w:rsid w:val="00BA71C1"/>
    <w:rsid w:val="00BA7FDB"/>
    <w:rsid w:val="00BB2A84"/>
    <w:rsid w:val="00BB3063"/>
    <w:rsid w:val="00BB64CC"/>
    <w:rsid w:val="00BC0030"/>
    <w:rsid w:val="00BC2063"/>
    <w:rsid w:val="00BC2E50"/>
    <w:rsid w:val="00BC2EB3"/>
    <w:rsid w:val="00BC415D"/>
    <w:rsid w:val="00BC5C0E"/>
    <w:rsid w:val="00BC6A53"/>
    <w:rsid w:val="00BD0936"/>
    <w:rsid w:val="00BD31C1"/>
    <w:rsid w:val="00BD33A0"/>
    <w:rsid w:val="00BD3630"/>
    <w:rsid w:val="00BD5A1E"/>
    <w:rsid w:val="00BD5B56"/>
    <w:rsid w:val="00BD693E"/>
    <w:rsid w:val="00BD7D3C"/>
    <w:rsid w:val="00BE096C"/>
    <w:rsid w:val="00BE62D1"/>
    <w:rsid w:val="00BE720D"/>
    <w:rsid w:val="00BF2D1A"/>
    <w:rsid w:val="00BF5A92"/>
    <w:rsid w:val="00C00F04"/>
    <w:rsid w:val="00C02AED"/>
    <w:rsid w:val="00C03568"/>
    <w:rsid w:val="00C04667"/>
    <w:rsid w:val="00C049AB"/>
    <w:rsid w:val="00C11BA1"/>
    <w:rsid w:val="00C15DCB"/>
    <w:rsid w:val="00C20488"/>
    <w:rsid w:val="00C21ED0"/>
    <w:rsid w:val="00C34376"/>
    <w:rsid w:val="00C34D1F"/>
    <w:rsid w:val="00C40916"/>
    <w:rsid w:val="00C41C0C"/>
    <w:rsid w:val="00C4329D"/>
    <w:rsid w:val="00C4588E"/>
    <w:rsid w:val="00C45EF1"/>
    <w:rsid w:val="00C473A3"/>
    <w:rsid w:val="00C52AFD"/>
    <w:rsid w:val="00C53279"/>
    <w:rsid w:val="00C536B4"/>
    <w:rsid w:val="00C5413C"/>
    <w:rsid w:val="00C54550"/>
    <w:rsid w:val="00C54564"/>
    <w:rsid w:val="00C54661"/>
    <w:rsid w:val="00C551DC"/>
    <w:rsid w:val="00C56A4F"/>
    <w:rsid w:val="00C6669D"/>
    <w:rsid w:val="00C6719E"/>
    <w:rsid w:val="00C72F73"/>
    <w:rsid w:val="00C74AF7"/>
    <w:rsid w:val="00C772BA"/>
    <w:rsid w:val="00C81F75"/>
    <w:rsid w:val="00C8213E"/>
    <w:rsid w:val="00C82688"/>
    <w:rsid w:val="00C84A0D"/>
    <w:rsid w:val="00C85288"/>
    <w:rsid w:val="00C85298"/>
    <w:rsid w:val="00C853F7"/>
    <w:rsid w:val="00C87F2E"/>
    <w:rsid w:val="00C9328F"/>
    <w:rsid w:val="00C9401B"/>
    <w:rsid w:val="00C959E4"/>
    <w:rsid w:val="00C960AA"/>
    <w:rsid w:val="00CA02EF"/>
    <w:rsid w:val="00CA266B"/>
    <w:rsid w:val="00CA30F2"/>
    <w:rsid w:val="00CB2A67"/>
    <w:rsid w:val="00CB48AC"/>
    <w:rsid w:val="00CB4CAE"/>
    <w:rsid w:val="00CC2001"/>
    <w:rsid w:val="00CC25CD"/>
    <w:rsid w:val="00CC40A3"/>
    <w:rsid w:val="00CC4DE9"/>
    <w:rsid w:val="00CC7E52"/>
    <w:rsid w:val="00CD01C2"/>
    <w:rsid w:val="00CD6BED"/>
    <w:rsid w:val="00CD7C4F"/>
    <w:rsid w:val="00CE0391"/>
    <w:rsid w:val="00CE1A1E"/>
    <w:rsid w:val="00CE20EF"/>
    <w:rsid w:val="00CF6528"/>
    <w:rsid w:val="00CF7DDC"/>
    <w:rsid w:val="00D01580"/>
    <w:rsid w:val="00D0255A"/>
    <w:rsid w:val="00D02BCF"/>
    <w:rsid w:val="00D0449E"/>
    <w:rsid w:val="00D0606D"/>
    <w:rsid w:val="00D1089C"/>
    <w:rsid w:val="00D164FB"/>
    <w:rsid w:val="00D17F5A"/>
    <w:rsid w:val="00D20655"/>
    <w:rsid w:val="00D21905"/>
    <w:rsid w:val="00D21C2C"/>
    <w:rsid w:val="00D22727"/>
    <w:rsid w:val="00D2466A"/>
    <w:rsid w:val="00D24953"/>
    <w:rsid w:val="00D25B3F"/>
    <w:rsid w:val="00D333ED"/>
    <w:rsid w:val="00D33752"/>
    <w:rsid w:val="00D3377D"/>
    <w:rsid w:val="00D4061B"/>
    <w:rsid w:val="00D408DE"/>
    <w:rsid w:val="00D40A06"/>
    <w:rsid w:val="00D41C66"/>
    <w:rsid w:val="00D42023"/>
    <w:rsid w:val="00D42D73"/>
    <w:rsid w:val="00D44CC3"/>
    <w:rsid w:val="00D4528E"/>
    <w:rsid w:val="00D4601F"/>
    <w:rsid w:val="00D471C4"/>
    <w:rsid w:val="00D474D9"/>
    <w:rsid w:val="00D502BE"/>
    <w:rsid w:val="00D54D22"/>
    <w:rsid w:val="00D556ED"/>
    <w:rsid w:val="00D669BE"/>
    <w:rsid w:val="00D66E6E"/>
    <w:rsid w:val="00D73E60"/>
    <w:rsid w:val="00D74AA6"/>
    <w:rsid w:val="00D7602E"/>
    <w:rsid w:val="00D82319"/>
    <w:rsid w:val="00D861FF"/>
    <w:rsid w:val="00D86823"/>
    <w:rsid w:val="00D90F77"/>
    <w:rsid w:val="00D92E45"/>
    <w:rsid w:val="00D9311A"/>
    <w:rsid w:val="00D94F38"/>
    <w:rsid w:val="00D97643"/>
    <w:rsid w:val="00DA1894"/>
    <w:rsid w:val="00DA32CB"/>
    <w:rsid w:val="00DA5625"/>
    <w:rsid w:val="00DA5AC5"/>
    <w:rsid w:val="00DA7438"/>
    <w:rsid w:val="00DB0436"/>
    <w:rsid w:val="00DB1301"/>
    <w:rsid w:val="00DB15E8"/>
    <w:rsid w:val="00DB17C8"/>
    <w:rsid w:val="00DB20C8"/>
    <w:rsid w:val="00DB4116"/>
    <w:rsid w:val="00DB6580"/>
    <w:rsid w:val="00DC3306"/>
    <w:rsid w:val="00DC44C9"/>
    <w:rsid w:val="00DC74A7"/>
    <w:rsid w:val="00DC7B71"/>
    <w:rsid w:val="00DD0361"/>
    <w:rsid w:val="00DD0668"/>
    <w:rsid w:val="00DD2184"/>
    <w:rsid w:val="00DD3834"/>
    <w:rsid w:val="00DD7044"/>
    <w:rsid w:val="00DD7DB5"/>
    <w:rsid w:val="00DE17D0"/>
    <w:rsid w:val="00DE5045"/>
    <w:rsid w:val="00DE515B"/>
    <w:rsid w:val="00DE5CC4"/>
    <w:rsid w:val="00DE759A"/>
    <w:rsid w:val="00DF1505"/>
    <w:rsid w:val="00DF6677"/>
    <w:rsid w:val="00DF75AC"/>
    <w:rsid w:val="00E0194E"/>
    <w:rsid w:val="00E054B3"/>
    <w:rsid w:val="00E06F1A"/>
    <w:rsid w:val="00E10FCA"/>
    <w:rsid w:val="00E13087"/>
    <w:rsid w:val="00E13499"/>
    <w:rsid w:val="00E154BC"/>
    <w:rsid w:val="00E15735"/>
    <w:rsid w:val="00E20E40"/>
    <w:rsid w:val="00E2143B"/>
    <w:rsid w:val="00E21521"/>
    <w:rsid w:val="00E21E76"/>
    <w:rsid w:val="00E22794"/>
    <w:rsid w:val="00E2288F"/>
    <w:rsid w:val="00E23937"/>
    <w:rsid w:val="00E244AE"/>
    <w:rsid w:val="00E244D0"/>
    <w:rsid w:val="00E24803"/>
    <w:rsid w:val="00E254EB"/>
    <w:rsid w:val="00E2551E"/>
    <w:rsid w:val="00E26B32"/>
    <w:rsid w:val="00E31E93"/>
    <w:rsid w:val="00E3325D"/>
    <w:rsid w:val="00E33D1E"/>
    <w:rsid w:val="00E35350"/>
    <w:rsid w:val="00E35926"/>
    <w:rsid w:val="00E41549"/>
    <w:rsid w:val="00E419E2"/>
    <w:rsid w:val="00E4246A"/>
    <w:rsid w:val="00E43CC8"/>
    <w:rsid w:val="00E47823"/>
    <w:rsid w:val="00E522C8"/>
    <w:rsid w:val="00E52CF4"/>
    <w:rsid w:val="00E551FF"/>
    <w:rsid w:val="00E55C16"/>
    <w:rsid w:val="00E56B18"/>
    <w:rsid w:val="00E56E49"/>
    <w:rsid w:val="00E6508A"/>
    <w:rsid w:val="00E6685F"/>
    <w:rsid w:val="00E71152"/>
    <w:rsid w:val="00E7161F"/>
    <w:rsid w:val="00E72CEB"/>
    <w:rsid w:val="00E74077"/>
    <w:rsid w:val="00E74C44"/>
    <w:rsid w:val="00E75450"/>
    <w:rsid w:val="00E76CCB"/>
    <w:rsid w:val="00E8134F"/>
    <w:rsid w:val="00E824E7"/>
    <w:rsid w:val="00E82B0B"/>
    <w:rsid w:val="00E838C2"/>
    <w:rsid w:val="00E92099"/>
    <w:rsid w:val="00E94E8B"/>
    <w:rsid w:val="00E95544"/>
    <w:rsid w:val="00E95C06"/>
    <w:rsid w:val="00E960B7"/>
    <w:rsid w:val="00EA0732"/>
    <w:rsid w:val="00EA107C"/>
    <w:rsid w:val="00EA374D"/>
    <w:rsid w:val="00EA388A"/>
    <w:rsid w:val="00EB27CE"/>
    <w:rsid w:val="00EB5210"/>
    <w:rsid w:val="00EB52D0"/>
    <w:rsid w:val="00EB5675"/>
    <w:rsid w:val="00EC0435"/>
    <w:rsid w:val="00EC171C"/>
    <w:rsid w:val="00EC5309"/>
    <w:rsid w:val="00EC5B20"/>
    <w:rsid w:val="00ED0B2D"/>
    <w:rsid w:val="00ED1085"/>
    <w:rsid w:val="00ED1349"/>
    <w:rsid w:val="00ED1D62"/>
    <w:rsid w:val="00ED1E32"/>
    <w:rsid w:val="00ED2DCF"/>
    <w:rsid w:val="00ED2FDE"/>
    <w:rsid w:val="00ED352E"/>
    <w:rsid w:val="00ED5F22"/>
    <w:rsid w:val="00EE0091"/>
    <w:rsid w:val="00EE01D8"/>
    <w:rsid w:val="00EE15B8"/>
    <w:rsid w:val="00EF4B4A"/>
    <w:rsid w:val="00F00CBD"/>
    <w:rsid w:val="00F02545"/>
    <w:rsid w:val="00F02794"/>
    <w:rsid w:val="00F027D2"/>
    <w:rsid w:val="00F02B42"/>
    <w:rsid w:val="00F038A3"/>
    <w:rsid w:val="00F06062"/>
    <w:rsid w:val="00F10548"/>
    <w:rsid w:val="00F1132C"/>
    <w:rsid w:val="00F1241D"/>
    <w:rsid w:val="00F13093"/>
    <w:rsid w:val="00F1652D"/>
    <w:rsid w:val="00F21262"/>
    <w:rsid w:val="00F253FE"/>
    <w:rsid w:val="00F268F7"/>
    <w:rsid w:val="00F3012E"/>
    <w:rsid w:val="00F30D2B"/>
    <w:rsid w:val="00F31EBA"/>
    <w:rsid w:val="00F33C8E"/>
    <w:rsid w:val="00F37773"/>
    <w:rsid w:val="00F40E78"/>
    <w:rsid w:val="00F40EAE"/>
    <w:rsid w:val="00F411A8"/>
    <w:rsid w:val="00F424D6"/>
    <w:rsid w:val="00F42918"/>
    <w:rsid w:val="00F445C0"/>
    <w:rsid w:val="00F45857"/>
    <w:rsid w:val="00F45A37"/>
    <w:rsid w:val="00F467CD"/>
    <w:rsid w:val="00F46961"/>
    <w:rsid w:val="00F51357"/>
    <w:rsid w:val="00F55853"/>
    <w:rsid w:val="00F61725"/>
    <w:rsid w:val="00F61A13"/>
    <w:rsid w:val="00F61FF1"/>
    <w:rsid w:val="00F62B3C"/>
    <w:rsid w:val="00F64F55"/>
    <w:rsid w:val="00F661B3"/>
    <w:rsid w:val="00F66551"/>
    <w:rsid w:val="00F66582"/>
    <w:rsid w:val="00F6745D"/>
    <w:rsid w:val="00F70631"/>
    <w:rsid w:val="00F759EF"/>
    <w:rsid w:val="00F765ED"/>
    <w:rsid w:val="00F768EB"/>
    <w:rsid w:val="00F7708D"/>
    <w:rsid w:val="00F77DF7"/>
    <w:rsid w:val="00F81181"/>
    <w:rsid w:val="00F81521"/>
    <w:rsid w:val="00F901D6"/>
    <w:rsid w:val="00F90EA0"/>
    <w:rsid w:val="00F963E8"/>
    <w:rsid w:val="00F97600"/>
    <w:rsid w:val="00FA1549"/>
    <w:rsid w:val="00FA4A8B"/>
    <w:rsid w:val="00FA5AA1"/>
    <w:rsid w:val="00FA6619"/>
    <w:rsid w:val="00FA7333"/>
    <w:rsid w:val="00FA7C85"/>
    <w:rsid w:val="00FB210A"/>
    <w:rsid w:val="00FB263A"/>
    <w:rsid w:val="00FC04D6"/>
    <w:rsid w:val="00FC0C1B"/>
    <w:rsid w:val="00FC12CE"/>
    <w:rsid w:val="00FC19F9"/>
    <w:rsid w:val="00FC1AB5"/>
    <w:rsid w:val="00FC2E32"/>
    <w:rsid w:val="00FC43F1"/>
    <w:rsid w:val="00FC450D"/>
    <w:rsid w:val="00FC5A8E"/>
    <w:rsid w:val="00FC66EA"/>
    <w:rsid w:val="00FC674E"/>
    <w:rsid w:val="00FD055B"/>
    <w:rsid w:val="00FD1263"/>
    <w:rsid w:val="00FD6C5C"/>
    <w:rsid w:val="00FD6FDB"/>
    <w:rsid w:val="00FE1CB8"/>
    <w:rsid w:val="00FE1D87"/>
    <w:rsid w:val="00FE495E"/>
    <w:rsid w:val="00FE5C32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6008-0BDC-4E81-9759-A3716A7E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Stjepan Vincek</cp:lastModifiedBy>
  <cp:revision>14</cp:revision>
  <cp:lastPrinted>2022-11-28T10:15:00Z</cp:lastPrinted>
  <dcterms:created xsi:type="dcterms:W3CDTF">2022-11-26T12:40:00Z</dcterms:created>
  <dcterms:modified xsi:type="dcterms:W3CDTF">2022-11-28T10:57:00Z</dcterms:modified>
</cp:coreProperties>
</file>