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276A" w14:textId="7D45A61B" w:rsidR="005F5B0F" w:rsidRPr="001313B1" w:rsidRDefault="005F5B0F" w:rsidP="00131972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313B1">
        <w:rPr>
          <w:rFonts w:ascii="Arial" w:eastAsia="Times New Roman" w:hAnsi="Arial" w:cs="Arial"/>
          <w:b/>
          <w:bCs/>
          <w:sz w:val="24"/>
          <w:szCs w:val="24"/>
        </w:rPr>
        <w:t>Obrazloženje uz Odluku o proglašenju komunalne infrastrukture javnim dobrom u općoj uporabi</w:t>
      </w:r>
      <w:r w:rsidR="00B641A0">
        <w:rPr>
          <w:rFonts w:ascii="Arial" w:eastAsia="Times New Roman" w:hAnsi="Arial" w:cs="Arial"/>
          <w:b/>
          <w:bCs/>
          <w:sz w:val="24"/>
          <w:szCs w:val="24"/>
        </w:rPr>
        <w:t xml:space="preserve"> – javne zelene površine</w:t>
      </w:r>
    </w:p>
    <w:p w14:paraId="7AFC768B" w14:textId="3C8E7313" w:rsidR="005F5B0F" w:rsidRPr="005F5B0F" w:rsidRDefault="005F5B0F" w:rsidP="001313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1287C">
        <w:rPr>
          <w:rFonts w:ascii="Arial" w:eastAsia="Times New Roman" w:hAnsi="Arial" w:cs="Arial"/>
        </w:rPr>
        <w:t>Člankom 61. Zakona o komunalnom gospodarstvu (Narodne novine 68/18, 110/18 i 32/20) propisano je da je  komunalna infrastruktura je javno dobro u općoj uporabi u vlasništvu odnosno suvlasništvu jedinice lokalne samouprave i/ili osobe koja obavlja komunalnu djelatnost.</w:t>
      </w:r>
      <w:r w:rsidR="001313B1">
        <w:rPr>
          <w:rFonts w:ascii="Arial" w:eastAsia="Times New Roman" w:hAnsi="Arial" w:cs="Arial"/>
        </w:rPr>
        <w:t xml:space="preserve"> </w:t>
      </w:r>
      <w:r w:rsidRPr="005F5B0F">
        <w:rPr>
          <w:rFonts w:ascii="Arial" w:eastAsia="Times New Roman" w:hAnsi="Arial" w:cs="Arial"/>
        </w:rPr>
        <w:t>Komunalna infrastruktura može biti u pravnom prometu isključivo između jedinica lokalne samouprave i pravnih osoba koje obavljaju komunalne djelatnosti te druge osobe na toj infrastrukturi ne mogu stjecati stvarna prava, osim prava služnosti i prava građenja sukladno odluci predstavničkog tijela jedinice lokalne samouprave.</w:t>
      </w:r>
    </w:p>
    <w:p w14:paraId="425CA48A" w14:textId="06BEBB64" w:rsidR="005F5B0F" w:rsidRPr="005F5B0F" w:rsidRDefault="005F5B0F" w:rsidP="005F5B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5F5B0F">
        <w:rPr>
          <w:rFonts w:ascii="Arial" w:eastAsia="Times New Roman" w:hAnsi="Arial" w:cs="Arial"/>
        </w:rPr>
        <w:t>Komunalna infrastruktura ne može biti predmet ovrhe niti stečaja.</w:t>
      </w:r>
    </w:p>
    <w:p w14:paraId="7721074A" w14:textId="38BF169F" w:rsidR="005F5B0F" w:rsidRPr="005F5B0F" w:rsidRDefault="005F5B0F" w:rsidP="005F5B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5F5B0F">
        <w:rPr>
          <w:rFonts w:ascii="Arial" w:eastAsia="Times New Roman" w:hAnsi="Arial" w:cs="Arial"/>
        </w:rPr>
        <w:t>Komunalna infrastruktura stječe status javnog dobra u općoj uporabi danom njezine izgradnje, uređenja odnosno stupanja na snagu odluke o proglašenju javnog dobra u općoj uporabi.</w:t>
      </w:r>
    </w:p>
    <w:p w14:paraId="492194D3" w14:textId="4E50E5FD" w:rsidR="005F5B0F" w:rsidRPr="0081287C" w:rsidRDefault="005F5B0F" w:rsidP="005F5B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5F5B0F">
        <w:rPr>
          <w:rFonts w:ascii="Arial" w:eastAsia="Times New Roman" w:hAnsi="Arial" w:cs="Arial"/>
        </w:rPr>
        <w:t>Komunalna infrastruktura upisuje se u zemljišne knjige kao javno dobro u općoj uporabi i kao vlasništvo odnosno suvlasništvo jedinice lokalne samouprave i/ili javnog isporučitelja koji upravlja komunalnom infrastrukturom.</w:t>
      </w:r>
    </w:p>
    <w:p w14:paraId="109404A3" w14:textId="1982A002" w:rsidR="005F5B0F" w:rsidRPr="0081287C" w:rsidRDefault="005F5B0F" w:rsidP="005F5B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14:paraId="43412872" w14:textId="33C3B322" w:rsidR="005F5B0F" w:rsidRPr="0081287C" w:rsidRDefault="005F5B0F" w:rsidP="008128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1287C">
        <w:rPr>
          <w:rFonts w:ascii="Arial" w:eastAsia="Times New Roman" w:hAnsi="Arial" w:cs="Arial"/>
        </w:rPr>
        <w:t>Člankom 62. Zakona o komunalnom gospodarstvu propisano je da Odluku o proglašenju komunalne infrastrukture javnim dobrom u općoj uporabi i odluku o ukidanju statusa javnog dobra u općoj uporabi komunalne infrastrukture donosi predstavničko tijelo jedinice lokalne samouprave.</w:t>
      </w:r>
    </w:p>
    <w:p w14:paraId="010B0E6B" w14:textId="112A8118" w:rsidR="005F5B0F" w:rsidRPr="0081287C" w:rsidRDefault="005F5B0F" w:rsidP="005F5B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81287C">
        <w:rPr>
          <w:rFonts w:ascii="Arial" w:eastAsia="Times New Roman" w:hAnsi="Arial" w:cs="Arial"/>
        </w:rPr>
        <w:t xml:space="preserve">Nadalje, istim člankom propisano je da </w:t>
      </w:r>
      <w:r w:rsidRPr="005F5B0F">
        <w:rPr>
          <w:rFonts w:ascii="Arial" w:eastAsia="Times New Roman" w:hAnsi="Arial" w:cs="Arial"/>
        </w:rPr>
        <w:t>Odluka uz ostalo, mora sadržavati naziv i vrstu komunalne infrastrukture, podatak o katastarskoj i zemljišnoknjižnoj čestici i katastarskoj općini na kojoj se infrastruktura nalazi te nalog nadležnom sudu za upis statusa javnog dobra u općoj uporabi u zemljišne knjige odnosno za brisanje tog statusa ako se radi o infrastrukturi koja se upisuje u zemljišne knjige.</w:t>
      </w:r>
    </w:p>
    <w:p w14:paraId="26A72EBE" w14:textId="77777777" w:rsidR="005F5B0F" w:rsidRPr="005F5B0F" w:rsidRDefault="005F5B0F" w:rsidP="005F5B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14:paraId="2866ACC3" w14:textId="79F3AF39" w:rsidR="005F5B0F" w:rsidRPr="0081287C" w:rsidRDefault="005F5B0F" w:rsidP="008128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1287C">
        <w:rPr>
          <w:rFonts w:ascii="Arial" w:eastAsia="Times New Roman" w:hAnsi="Arial" w:cs="Arial"/>
        </w:rPr>
        <w:t xml:space="preserve">Komunalna infrastruktura jesu nerazvrstane ceste, </w:t>
      </w:r>
      <w:r w:rsidRPr="005F5B0F">
        <w:rPr>
          <w:rFonts w:ascii="Arial" w:eastAsia="Times New Roman" w:hAnsi="Arial" w:cs="Arial"/>
        </w:rPr>
        <w:t>javne prometne površine na kojima nije dopušten promet motornih vozila</w:t>
      </w:r>
      <w:r w:rsidRPr="0081287C">
        <w:rPr>
          <w:rFonts w:ascii="Arial" w:eastAsia="Times New Roman" w:hAnsi="Arial" w:cs="Arial"/>
        </w:rPr>
        <w:t xml:space="preserve">, </w:t>
      </w:r>
      <w:r w:rsidRPr="005F5B0F">
        <w:rPr>
          <w:rFonts w:ascii="Arial" w:eastAsia="Times New Roman" w:hAnsi="Arial" w:cs="Arial"/>
        </w:rPr>
        <w:t>javna parkirališta</w:t>
      </w:r>
      <w:r w:rsidRPr="0081287C">
        <w:rPr>
          <w:rFonts w:ascii="Arial" w:eastAsia="Times New Roman" w:hAnsi="Arial" w:cs="Arial"/>
        </w:rPr>
        <w:t xml:space="preserve">, </w:t>
      </w:r>
      <w:r w:rsidRPr="005F5B0F">
        <w:rPr>
          <w:rFonts w:ascii="Arial" w:eastAsia="Times New Roman" w:hAnsi="Arial" w:cs="Arial"/>
        </w:rPr>
        <w:t>javne garaže</w:t>
      </w:r>
      <w:r w:rsidRPr="0081287C">
        <w:rPr>
          <w:rFonts w:ascii="Arial" w:eastAsia="Times New Roman" w:hAnsi="Arial" w:cs="Arial"/>
        </w:rPr>
        <w:t xml:space="preserve">, </w:t>
      </w:r>
      <w:r w:rsidRPr="005F5B0F">
        <w:rPr>
          <w:rFonts w:ascii="Arial" w:eastAsia="Times New Roman" w:hAnsi="Arial" w:cs="Arial"/>
        </w:rPr>
        <w:t>javne zelene površine</w:t>
      </w:r>
      <w:r w:rsidRPr="0081287C">
        <w:rPr>
          <w:rFonts w:ascii="Arial" w:eastAsia="Times New Roman" w:hAnsi="Arial" w:cs="Arial"/>
        </w:rPr>
        <w:t xml:space="preserve">, </w:t>
      </w:r>
      <w:r w:rsidRPr="005F5B0F">
        <w:rPr>
          <w:rFonts w:ascii="Arial" w:eastAsia="Times New Roman" w:hAnsi="Arial" w:cs="Arial"/>
        </w:rPr>
        <w:t xml:space="preserve"> građevine i uređaji javne namjene</w:t>
      </w:r>
      <w:r w:rsidRPr="0081287C">
        <w:rPr>
          <w:rFonts w:ascii="Arial" w:eastAsia="Times New Roman" w:hAnsi="Arial" w:cs="Arial"/>
        </w:rPr>
        <w:t>,</w:t>
      </w:r>
      <w:r w:rsidRPr="005F5B0F">
        <w:rPr>
          <w:rFonts w:ascii="Arial" w:eastAsia="Times New Roman" w:hAnsi="Arial" w:cs="Arial"/>
        </w:rPr>
        <w:t xml:space="preserve"> javna rasvjeta</w:t>
      </w:r>
      <w:r w:rsidRPr="0081287C">
        <w:rPr>
          <w:rFonts w:ascii="Arial" w:eastAsia="Times New Roman" w:hAnsi="Arial" w:cs="Arial"/>
        </w:rPr>
        <w:t xml:space="preserve">, </w:t>
      </w:r>
      <w:r w:rsidRPr="005F5B0F">
        <w:rPr>
          <w:rFonts w:ascii="Arial" w:eastAsia="Times New Roman" w:hAnsi="Arial" w:cs="Arial"/>
        </w:rPr>
        <w:t xml:space="preserve"> groblja i krematoriji na grobljima</w:t>
      </w:r>
      <w:r w:rsidRPr="0081287C">
        <w:rPr>
          <w:rFonts w:ascii="Arial" w:eastAsia="Times New Roman" w:hAnsi="Arial" w:cs="Arial"/>
        </w:rPr>
        <w:t xml:space="preserve"> i </w:t>
      </w:r>
      <w:r w:rsidRPr="005F5B0F">
        <w:rPr>
          <w:rFonts w:ascii="Arial" w:eastAsia="Times New Roman" w:hAnsi="Arial" w:cs="Arial"/>
        </w:rPr>
        <w:t>građevine namijenjene obavljanju javnog prijevoza.</w:t>
      </w:r>
    </w:p>
    <w:p w14:paraId="14960D21" w14:textId="5B82625C" w:rsidR="005F5B0F" w:rsidRPr="0081287C" w:rsidRDefault="005F5B0F" w:rsidP="005F5B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14:paraId="181AC4E2" w14:textId="77777777" w:rsidR="001313B1" w:rsidRDefault="005F5B0F" w:rsidP="008128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1287C">
        <w:rPr>
          <w:rFonts w:ascii="Arial" w:eastAsia="Times New Roman" w:hAnsi="Arial" w:cs="Arial"/>
        </w:rPr>
        <w:t xml:space="preserve">Nadalje, člankom 132. stavkom 3. Zakona o komunalnom gospodarstvu propisano je </w:t>
      </w:r>
    </w:p>
    <w:p w14:paraId="33EDD09E" w14:textId="6D1B6F7C" w:rsidR="001313B1" w:rsidRDefault="001313B1" w:rsidP="001313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sa se </w:t>
      </w:r>
      <w:r w:rsidRPr="001313B1">
        <w:rPr>
          <w:rFonts w:ascii="Arial" w:eastAsia="Times New Roman" w:hAnsi="Arial" w:cs="Arial"/>
        </w:rPr>
        <w:t>Komunalna infrastruktura izgrađena do dana stupanja na snagu ovoga Zakona koja nije evidentirana u katastru ili nije evidentirano njezino stvarno stanje evidentira se u katastru na temelju geodetskog elaborata izvedenog stanja komunalne infrastrukture, potvrde jedinice lokalne samouprave da se radi o komunalnoj infrastrukturi, a koje pribavlja i nadležnom tijelu za katastar dostavlja jedinica lokalne samouprave odnosno javni isporučitelj koji upravlja komunalnom infrastrukturom i rješenja nadležnog zemljišnoknjižnog suda o provedbi prijavnog lista u zemljišnu knjigu. Prijavni list za prethodnu provedbu u zemljišnoj knjizi izrađen u skladu s pregledanim i potvrđenim geodetskim elaboratom izvedenog stanja komunalne infrastrukture i potvrdu jedinice lokalne samouprave da se radi o komunalnoj infrastrukturi zemljišnoknjižnom sudu po službenoj dužnosti dostavlja nadležni ured za katastar.</w:t>
      </w:r>
    </w:p>
    <w:p w14:paraId="3404462E" w14:textId="50A4B414" w:rsidR="005F5B0F" w:rsidRPr="0081287C" w:rsidRDefault="001313B1" w:rsidP="008128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</w:t>
      </w:r>
      <w:r w:rsidR="005F5B0F" w:rsidRPr="0081287C">
        <w:rPr>
          <w:rFonts w:ascii="Arial" w:eastAsia="Times New Roman" w:hAnsi="Arial" w:cs="Arial"/>
        </w:rPr>
        <w:t>omunalna infrastruktura evidentira u katastru i upisuje u zemljišne knjige kao neotuđivo vlasništvo odnosno suvlasništvo jedinice lokalne samouprave na čijem se području nalazi i/ili javnog isporučitelja koji upravlja komunalnom infrastrukturom, neovisno o postojanju upisa vlasništva i/ili drugih stvarnih prava treće osobe.</w:t>
      </w:r>
    </w:p>
    <w:p w14:paraId="724C7364" w14:textId="748596E2" w:rsidR="005F5B0F" w:rsidRPr="0081287C" w:rsidRDefault="005F5B0F" w:rsidP="005F5B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14:paraId="1D8A5268" w14:textId="56A9B43A" w:rsidR="0081287C" w:rsidRPr="0081287C" w:rsidRDefault="0081287C" w:rsidP="008128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1287C">
        <w:rPr>
          <w:rFonts w:ascii="Arial" w:eastAsia="Times New Roman" w:hAnsi="Arial" w:cs="Arial"/>
        </w:rPr>
        <w:t>Slijedom navedenih odredbi Zakona, predlaže se predlaže Gradskom vijeću donošenje Odluke</w:t>
      </w:r>
      <w:r w:rsidR="001313B1">
        <w:rPr>
          <w:rFonts w:ascii="Arial" w:eastAsia="Times New Roman" w:hAnsi="Arial" w:cs="Arial"/>
        </w:rPr>
        <w:t xml:space="preserve"> o proglašenju komunalnom infrastrukturom navedenih čestica na kojima su izgrađena sportska igrališta, </w:t>
      </w:r>
      <w:r w:rsidR="00B641A0">
        <w:rPr>
          <w:rFonts w:ascii="Arial" w:eastAsia="Times New Roman" w:hAnsi="Arial" w:cs="Arial"/>
        </w:rPr>
        <w:t xml:space="preserve">čestica na kojima su izgrađena dječja igrališta, </w:t>
      </w:r>
      <w:r w:rsidR="001313B1">
        <w:rPr>
          <w:rFonts w:ascii="Arial" w:eastAsia="Times New Roman" w:hAnsi="Arial" w:cs="Arial"/>
        </w:rPr>
        <w:t>odnosno čestica na kojima s</w:t>
      </w:r>
      <w:r w:rsidR="00B641A0">
        <w:rPr>
          <w:rFonts w:ascii="Arial" w:eastAsia="Times New Roman" w:hAnsi="Arial" w:cs="Arial"/>
        </w:rPr>
        <w:t>e nalaze parkovi</w:t>
      </w:r>
      <w:r w:rsidR="001313B1">
        <w:rPr>
          <w:rFonts w:ascii="Arial" w:eastAsia="Times New Roman" w:hAnsi="Arial" w:cs="Arial"/>
        </w:rPr>
        <w:t>,</w:t>
      </w:r>
      <w:r w:rsidRPr="0081287C">
        <w:rPr>
          <w:rFonts w:ascii="Arial" w:eastAsia="Times New Roman" w:hAnsi="Arial" w:cs="Arial"/>
        </w:rPr>
        <w:t xml:space="preserve"> kao u prijedlogu.</w:t>
      </w:r>
    </w:p>
    <w:p w14:paraId="22CA9EDA" w14:textId="77777777" w:rsidR="001313B1" w:rsidRDefault="001313B1" w:rsidP="001313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                            </w:t>
      </w:r>
    </w:p>
    <w:p w14:paraId="43FA6260" w14:textId="62E70C1A" w:rsidR="0081287C" w:rsidRPr="005F5B0F" w:rsidRDefault="001313B1" w:rsidP="001313B1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              </w:t>
      </w:r>
      <w:r w:rsidR="0081287C" w:rsidRPr="0081287C">
        <w:rPr>
          <w:rFonts w:ascii="Arial" w:eastAsia="Times New Roman" w:hAnsi="Arial" w:cs="Arial"/>
          <w:b/>
          <w:bCs/>
        </w:rPr>
        <w:t>Upravni odjel za urbanizam,</w:t>
      </w:r>
      <w:r>
        <w:rPr>
          <w:rFonts w:ascii="Arial" w:eastAsia="Times New Roman" w:hAnsi="Arial" w:cs="Arial"/>
          <w:bCs/>
        </w:rPr>
        <w:t xml:space="preserve"> </w:t>
      </w:r>
      <w:r w:rsidR="0081287C" w:rsidRPr="0081287C">
        <w:rPr>
          <w:rFonts w:ascii="Arial" w:eastAsia="Times New Roman" w:hAnsi="Arial" w:cs="Arial"/>
          <w:b/>
          <w:bCs/>
        </w:rPr>
        <w:t>komunalne poslove i zaštitu okoliša</w:t>
      </w:r>
    </w:p>
    <w:p w14:paraId="7D3C2830" w14:textId="03975A5B" w:rsidR="00D147E2" w:rsidRPr="0081287C" w:rsidRDefault="005F5B0F" w:rsidP="0081287C">
      <w:pPr>
        <w:tabs>
          <w:tab w:val="left" w:pos="526"/>
          <w:tab w:val="left" w:pos="557"/>
        </w:tabs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287C">
        <w:rPr>
          <w:rFonts w:ascii="Arial" w:eastAsia="Times New Roman" w:hAnsi="Arial" w:cs="Arial"/>
        </w:rPr>
        <w:lastRenderedPageBreak/>
        <w:tab/>
      </w:r>
    </w:p>
    <w:sectPr w:rsidR="00D147E2" w:rsidRPr="0081287C" w:rsidSect="001313B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0F"/>
    <w:rsid w:val="001313B1"/>
    <w:rsid w:val="00131972"/>
    <w:rsid w:val="005F5B0F"/>
    <w:rsid w:val="0081287C"/>
    <w:rsid w:val="00B641A0"/>
    <w:rsid w:val="00D147E2"/>
    <w:rsid w:val="00D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8CE1"/>
  <w15:chartTrackingRefBased/>
  <w15:docId w15:val="{BC5F9A5F-A250-472D-A70E-9466CBD1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0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3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90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2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Cukovic</dc:creator>
  <cp:keywords/>
  <dc:description/>
  <cp:lastModifiedBy>Jelena Cukovic</cp:lastModifiedBy>
  <cp:revision>4</cp:revision>
  <cp:lastPrinted>2023-05-03T10:32:00Z</cp:lastPrinted>
  <dcterms:created xsi:type="dcterms:W3CDTF">2023-04-28T10:44:00Z</dcterms:created>
  <dcterms:modified xsi:type="dcterms:W3CDTF">2023-05-03T10:32:00Z</dcterms:modified>
</cp:coreProperties>
</file>