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C6CA2" w14:textId="77777777" w:rsidR="008D37D3" w:rsidRDefault="00000000">
      <w:pPr>
        <w:jc w:val="both"/>
      </w:pPr>
      <w:r>
        <w:rPr>
          <w:rFonts w:cs="Arial"/>
          <w:szCs w:val="22"/>
        </w:rPr>
        <w:t xml:space="preserve">               </w:t>
      </w:r>
      <w:r>
        <w:rPr>
          <w:rFonts w:cs="Arial"/>
          <w:noProof/>
          <w:szCs w:val="22"/>
        </w:rPr>
        <w:drawing>
          <wp:inline distT="0" distB="0" distL="0" distR="0" wp14:anchorId="29691101" wp14:editId="3EBE0D5C">
            <wp:extent cx="444498" cy="5715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4498" cy="5715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0EC05E58" w14:textId="5DD9AB2F" w:rsidR="008D37D3" w:rsidRDefault="00000000">
      <w:pPr>
        <w:tabs>
          <w:tab w:val="left" w:pos="7335"/>
        </w:tabs>
        <w:jc w:val="both"/>
      </w:pPr>
      <w:r>
        <w:rPr>
          <w:rFonts w:cs="Arial"/>
          <w:szCs w:val="22"/>
        </w:rPr>
        <w:t xml:space="preserve"> REPUBLIKA HRVATSKA</w:t>
      </w:r>
      <w:r>
        <w:rPr>
          <w:rFonts w:cs="Arial"/>
          <w:szCs w:val="22"/>
        </w:rPr>
        <w:tab/>
      </w:r>
    </w:p>
    <w:p w14:paraId="04F00122" w14:textId="77777777" w:rsidR="008D37D3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VARAŽDINSKA ŽUPANIJA</w:t>
      </w:r>
    </w:p>
    <w:p w14:paraId="06681A72" w14:textId="77777777" w:rsidR="008D37D3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        GRAD IVANEC</w:t>
      </w:r>
    </w:p>
    <w:p w14:paraId="62CB3784" w14:textId="77777777" w:rsidR="008D37D3" w:rsidRDefault="008D37D3"/>
    <w:p w14:paraId="291DB452" w14:textId="77777777" w:rsidR="008D37D3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     GRADSKO VIJEĆE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</w:p>
    <w:p w14:paraId="739B80CF" w14:textId="77777777" w:rsidR="008D37D3" w:rsidRDefault="008D37D3">
      <w:pPr>
        <w:jc w:val="both"/>
        <w:rPr>
          <w:rFonts w:cs="Arial"/>
          <w:szCs w:val="22"/>
        </w:rPr>
      </w:pPr>
    </w:p>
    <w:p w14:paraId="2FA968EE" w14:textId="77777777" w:rsidR="008D37D3" w:rsidRDefault="00000000">
      <w:pPr>
        <w:tabs>
          <w:tab w:val="left" w:pos="709"/>
          <w:tab w:val="left" w:pos="2410"/>
        </w:tabs>
        <w:jc w:val="both"/>
        <w:rPr>
          <w:rFonts w:cs="Arial"/>
          <w:szCs w:val="22"/>
        </w:rPr>
      </w:pPr>
      <w:r>
        <w:rPr>
          <w:rFonts w:cs="Arial"/>
          <w:szCs w:val="22"/>
        </w:rPr>
        <w:t>KLASA: 601-01/23-01/06</w:t>
      </w:r>
    </w:p>
    <w:p w14:paraId="112B4350" w14:textId="030A6AC6" w:rsidR="008D37D3" w:rsidRDefault="00000000">
      <w:pPr>
        <w:tabs>
          <w:tab w:val="left" w:pos="709"/>
          <w:tab w:val="left" w:pos="2410"/>
        </w:tabs>
        <w:jc w:val="both"/>
        <w:rPr>
          <w:rFonts w:cs="Arial"/>
          <w:szCs w:val="22"/>
        </w:rPr>
      </w:pPr>
      <w:r>
        <w:rPr>
          <w:rFonts w:cs="Arial"/>
          <w:szCs w:val="22"/>
        </w:rPr>
        <w:t>URBROJ: 2186</w:t>
      </w:r>
      <w:r w:rsidR="00923C36">
        <w:rPr>
          <w:rFonts w:cs="Arial"/>
          <w:szCs w:val="22"/>
        </w:rPr>
        <w:t>-</w:t>
      </w:r>
      <w:r>
        <w:rPr>
          <w:rFonts w:cs="Arial"/>
          <w:szCs w:val="22"/>
        </w:rPr>
        <w:t>12-02/32-23-</w:t>
      </w:r>
      <w:r w:rsidR="0001186E">
        <w:rPr>
          <w:rFonts w:cs="Arial"/>
          <w:szCs w:val="22"/>
        </w:rPr>
        <w:t>3</w:t>
      </w:r>
    </w:p>
    <w:p w14:paraId="43C2072A" w14:textId="77777777" w:rsidR="008D37D3" w:rsidRDefault="008D37D3">
      <w:pPr>
        <w:tabs>
          <w:tab w:val="left" w:pos="709"/>
          <w:tab w:val="left" w:pos="2410"/>
        </w:tabs>
        <w:jc w:val="both"/>
        <w:rPr>
          <w:rFonts w:cs="Arial"/>
          <w:szCs w:val="22"/>
        </w:rPr>
      </w:pPr>
    </w:p>
    <w:p w14:paraId="0599AB75" w14:textId="23F72A53" w:rsidR="008D37D3" w:rsidRDefault="00000000">
      <w:pPr>
        <w:tabs>
          <w:tab w:val="left" w:pos="709"/>
          <w:tab w:val="left" w:pos="2410"/>
        </w:tabs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Ivanec,  </w:t>
      </w:r>
      <w:r w:rsidR="0001186E">
        <w:rPr>
          <w:rFonts w:cs="Arial"/>
          <w:szCs w:val="22"/>
        </w:rPr>
        <w:t>15. veljače</w:t>
      </w:r>
      <w:r>
        <w:rPr>
          <w:rFonts w:cs="Arial"/>
          <w:szCs w:val="22"/>
        </w:rPr>
        <w:t xml:space="preserve">  2023.</w:t>
      </w:r>
    </w:p>
    <w:p w14:paraId="735348C5" w14:textId="77777777" w:rsidR="008D37D3" w:rsidRDefault="008D37D3">
      <w:pPr>
        <w:jc w:val="both"/>
        <w:rPr>
          <w:rFonts w:cs="Arial"/>
          <w:szCs w:val="22"/>
        </w:rPr>
      </w:pPr>
    </w:p>
    <w:p w14:paraId="5D1BA048" w14:textId="77777777" w:rsidR="008D37D3" w:rsidRDefault="008D37D3">
      <w:pPr>
        <w:jc w:val="both"/>
        <w:rPr>
          <w:rFonts w:cs="Arial"/>
          <w:szCs w:val="22"/>
        </w:rPr>
      </w:pPr>
    </w:p>
    <w:p w14:paraId="07E0C798" w14:textId="3706CB28" w:rsidR="008D37D3" w:rsidRDefault="00000000">
      <w:pPr>
        <w:jc w:val="both"/>
      </w:pPr>
      <w:r>
        <w:rPr>
          <w:rFonts w:cs="Arial"/>
          <w:szCs w:val="22"/>
        </w:rPr>
        <w:t xml:space="preserve">                Na temelju članka 48. stavak 4. Zakona o predškolskom odgoju i obrazovanju ("Narodne novine" br. 10/97, 107/07, 94/13, 98/19, 57/22), članka 35. Zakona o lokalnoj i područnoj (regionalnoj) samoupravi („Narodne novine“ br. 33/01, 60/01, 129/05, 109/07, 125/08, 36/09, 150/11, 144/12, 19/13 – pročišćeni tekst, 137/15 – ispravak, 123/17, 98/19, 144/20) i članka 35. Statuta Grada Ivanca ("Službeni vjesnik Varaždinske županije" br. 21/09, 12/13, 23/13- pročišćeni tekst, 13/18, 8/20, 15/21, 38/21 – pročišćeni tekst), Gradsko vijeće Grada Ivanca na  </w:t>
      </w:r>
      <w:r w:rsidR="0001186E">
        <w:rPr>
          <w:rFonts w:cs="Arial"/>
          <w:szCs w:val="22"/>
        </w:rPr>
        <w:t xml:space="preserve">24. </w:t>
      </w:r>
      <w:r>
        <w:rPr>
          <w:rFonts w:cs="Arial"/>
          <w:szCs w:val="22"/>
        </w:rPr>
        <w:t xml:space="preserve">sjednici održanoj </w:t>
      </w:r>
      <w:r w:rsidR="0001186E">
        <w:rPr>
          <w:rFonts w:cs="Arial"/>
          <w:szCs w:val="22"/>
        </w:rPr>
        <w:t xml:space="preserve">15. veljače </w:t>
      </w:r>
      <w:r>
        <w:rPr>
          <w:rFonts w:cs="Arial"/>
          <w:szCs w:val="22"/>
        </w:rPr>
        <w:t>2023. godine, donosi</w:t>
      </w:r>
    </w:p>
    <w:p w14:paraId="5555D91A" w14:textId="77777777" w:rsidR="008D37D3" w:rsidRDefault="008D37D3">
      <w:pPr>
        <w:jc w:val="both"/>
        <w:rPr>
          <w:rFonts w:cs="Arial"/>
          <w:szCs w:val="22"/>
        </w:rPr>
      </w:pPr>
    </w:p>
    <w:p w14:paraId="59768DD7" w14:textId="77777777" w:rsidR="008D37D3" w:rsidRDefault="008D37D3">
      <w:pPr>
        <w:jc w:val="both"/>
        <w:rPr>
          <w:rFonts w:cs="Arial"/>
          <w:szCs w:val="22"/>
        </w:rPr>
      </w:pPr>
    </w:p>
    <w:p w14:paraId="342C5150" w14:textId="77777777" w:rsidR="008D37D3" w:rsidRDefault="00000000">
      <w:pPr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 xml:space="preserve">ODLUKU </w:t>
      </w:r>
    </w:p>
    <w:p w14:paraId="23384C98" w14:textId="77777777" w:rsidR="008D37D3" w:rsidRDefault="00000000">
      <w:pPr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o izmjenama Odluke</w:t>
      </w:r>
    </w:p>
    <w:p w14:paraId="41DF3797" w14:textId="77777777" w:rsidR="008D37D3" w:rsidRDefault="00000000">
      <w:pPr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o utvrđivanju mjerila za sufinanciranje predškolskog odgoja djece u dječjim vrtićima i sufinanciranju usluge čuvanja, brige i skrbi o djeci predškolske dobi koju pružaju obrti za obavljanje djelatnosti dadilja za 2023. godinu</w:t>
      </w:r>
    </w:p>
    <w:p w14:paraId="2B646390" w14:textId="77777777" w:rsidR="008D37D3" w:rsidRDefault="008D37D3">
      <w:pPr>
        <w:jc w:val="center"/>
        <w:rPr>
          <w:rFonts w:cs="Arial"/>
          <w:szCs w:val="22"/>
        </w:rPr>
      </w:pPr>
    </w:p>
    <w:p w14:paraId="454C5EA2" w14:textId="77777777" w:rsidR="008D37D3" w:rsidRDefault="008D37D3"/>
    <w:p w14:paraId="1DD74618" w14:textId="77777777" w:rsidR="008D37D3" w:rsidRDefault="00000000">
      <w:pPr>
        <w:jc w:val="center"/>
        <w:rPr>
          <w:rFonts w:cs="Arial"/>
          <w:szCs w:val="22"/>
        </w:rPr>
      </w:pPr>
      <w:r>
        <w:rPr>
          <w:rFonts w:cs="Arial"/>
          <w:szCs w:val="22"/>
        </w:rPr>
        <w:t>Članak 1.</w:t>
      </w:r>
    </w:p>
    <w:p w14:paraId="66A8C701" w14:textId="77777777" w:rsidR="008D37D3" w:rsidRDefault="00000000">
      <w:pPr>
        <w:ind w:firstLine="708"/>
        <w:jc w:val="both"/>
        <w:rPr>
          <w:rFonts w:cs="Arial"/>
          <w:szCs w:val="22"/>
        </w:rPr>
      </w:pPr>
      <w:r>
        <w:rPr>
          <w:rFonts w:cs="Arial"/>
          <w:szCs w:val="22"/>
        </w:rPr>
        <w:t>U Odluci o utvrđivanju mjerila za sufinanciranje predškolskog odgoja djece u dječjim vrtićima i sufinanciranju usluge čuvanja, brige i skrbi o djeci predškolske dobi koju pružaju obrti za obavljanje djelatnosti dadilja za 2023. godinu (Službeni vjesnik varaždinske županije br. 116/22) u članku 3. stavku 1. točki 1. riječi „osim roditelja koji prihod ostvaruju radom u inozemstvu“ brišu se.</w:t>
      </w:r>
    </w:p>
    <w:p w14:paraId="73E76BB8" w14:textId="77777777" w:rsidR="008D37D3" w:rsidRDefault="008D37D3">
      <w:pPr>
        <w:ind w:firstLine="708"/>
        <w:jc w:val="both"/>
        <w:rPr>
          <w:rFonts w:cs="Arial"/>
          <w:szCs w:val="22"/>
        </w:rPr>
      </w:pPr>
    </w:p>
    <w:p w14:paraId="101C6370" w14:textId="77777777" w:rsidR="008D37D3" w:rsidRDefault="00000000">
      <w:pPr>
        <w:ind w:firstLine="708"/>
        <w:jc w:val="both"/>
        <w:rPr>
          <w:rFonts w:cs="Arial"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        Članak 2. </w:t>
      </w:r>
    </w:p>
    <w:p w14:paraId="2C1F8140" w14:textId="77777777" w:rsidR="008D37D3" w:rsidRDefault="00000000">
      <w:pPr>
        <w:ind w:firstLine="708"/>
        <w:jc w:val="both"/>
        <w:rPr>
          <w:rFonts w:cs="Arial"/>
          <w:szCs w:val="22"/>
        </w:rPr>
      </w:pPr>
      <w:r>
        <w:rPr>
          <w:rFonts w:cs="Arial"/>
          <w:szCs w:val="22"/>
        </w:rPr>
        <w:t>U članku 3. stavku 1. točka 7. mijenja se i glasi:</w:t>
      </w:r>
    </w:p>
    <w:p w14:paraId="4FAE4B9E" w14:textId="77777777" w:rsidR="008D37D3" w:rsidRDefault="008D37D3">
      <w:pPr>
        <w:ind w:firstLine="708"/>
        <w:jc w:val="both"/>
        <w:rPr>
          <w:rFonts w:cs="Arial"/>
          <w:szCs w:val="22"/>
        </w:rPr>
      </w:pPr>
    </w:p>
    <w:p w14:paraId="6C97BE4B" w14:textId="77777777" w:rsidR="008D37D3" w:rsidRDefault="00000000">
      <w:pPr>
        <w:ind w:firstLine="708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„Ako prihod po članu domaćinstva iznosi od 629,00 EUR i više mjesečno u prethodnom tromjesečju                                                                                             109,00 EUR“                                                                                     </w:t>
      </w:r>
    </w:p>
    <w:p w14:paraId="146C318B" w14:textId="77777777" w:rsidR="008D37D3" w:rsidRDefault="008D37D3">
      <w:pPr>
        <w:jc w:val="both"/>
        <w:rPr>
          <w:rFonts w:cs="Arial"/>
          <w:szCs w:val="22"/>
        </w:rPr>
      </w:pPr>
    </w:p>
    <w:p w14:paraId="15B5635C" w14:textId="77777777" w:rsidR="008D37D3" w:rsidRDefault="00000000">
      <w:pPr>
        <w:ind w:left="3540"/>
        <w:rPr>
          <w:rFonts w:cs="Arial"/>
          <w:szCs w:val="22"/>
        </w:rPr>
      </w:pPr>
      <w:r>
        <w:rPr>
          <w:rFonts w:cs="Arial"/>
          <w:szCs w:val="22"/>
        </w:rPr>
        <w:t xml:space="preserve">       </w:t>
      </w:r>
    </w:p>
    <w:p w14:paraId="6AB18D4C" w14:textId="77777777" w:rsidR="008D37D3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        Članak 3.</w:t>
      </w:r>
    </w:p>
    <w:p w14:paraId="38868463" w14:textId="77777777" w:rsidR="008D37D3" w:rsidRDefault="00000000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            Ova Odluka stupa na snagu osmog dana od dana objave u „Službenom vjesniku Varaždinske županije“.</w:t>
      </w:r>
    </w:p>
    <w:p w14:paraId="1B919366" w14:textId="77777777" w:rsidR="008D37D3" w:rsidRDefault="008D37D3">
      <w:pPr>
        <w:jc w:val="both"/>
        <w:rPr>
          <w:rFonts w:cs="Arial"/>
          <w:szCs w:val="22"/>
        </w:rPr>
      </w:pPr>
    </w:p>
    <w:p w14:paraId="3AD063D5" w14:textId="77777777" w:rsidR="008D37D3" w:rsidRDefault="008D37D3">
      <w:pPr>
        <w:jc w:val="both"/>
        <w:rPr>
          <w:rFonts w:cs="Arial"/>
          <w:szCs w:val="22"/>
        </w:rPr>
      </w:pPr>
    </w:p>
    <w:p w14:paraId="281B99E5" w14:textId="77777777" w:rsidR="0001186E" w:rsidRDefault="0001186E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POTPREDSJEDNIK GRADSKOG </w:t>
      </w:r>
    </w:p>
    <w:p w14:paraId="007FC239" w14:textId="45EBA4E8" w:rsidR="008D37D3" w:rsidRDefault="00000000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VIJEĆA GRADA IVANCA:</w:t>
      </w:r>
    </w:p>
    <w:p w14:paraId="0C04A636" w14:textId="2B042DD4" w:rsidR="008D37D3" w:rsidRDefault="0001186E" w:rsidP="0001186E">
      <w:pPr>
        <w:jc w:val="right"/>
      </w:pPr>
      <w:r>
        <w:rPr>
          <w:rFonts w:cs="Arial"/>
          <w:szCs w:val="22"/>
        </w:rPr>
        <w:t>Nikola Sedlar</w:t>
      </w:r>
    </w:p>
    <w:sectPr w:rsidR="008D37D3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1F372" w14:textId="77777777" w:rsidR="00B538C5" w:rsidRDefault="00B538C5">
      <w:r>
        <w:separator/>
      </w:r>
    </w:p>
  </w:endnote>
  <w:endnote w:type="continuationSeparator" w:id="0">
    <w:p w14:paraId="483474E6" w14:textId="77777777" w:rsidR="00B538C5" w:rsidRDefault="00B53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47D89" w14:textId="77777777" w:rsidR="00B538C5" w:rsidRDefault="00B538C5">
      <w:r>
        <w:rPr>
          <w:color w:val="000000"/>
        </w:rPr>
        <w:separator/>
      </w:r>
    </w:p>
  </w:footnote>
  <w:footnote w:type="continuationSeparator" w:id="0">
    <w:p w14:paraId="2B9BA6F8" w14:textId="77777777" w:rsidR="00B538C5" w:rsidRDefault="00B538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37D3"/>
    <w:rsid w:val="0001186E"/>
    <w:rsid w:val="005939E3"/>
    <w:rsid w:val="008D37D3"/>
    <w:rsid w:val="00923C36"/>
    <w:rsid w:val="00A4293B"/>
    <w:rsid w:val="00B5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EC726"/>
  <w15:docId w15:val="{852CE710-2D0D-45B6-9F81-348A0DC4A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/>
    </w:pPr>
    <w:rPr>
      <w:rFonts w:ascii="Arial" w:eastAsia="Times New Roman" w:hAnsi="Arial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pPr>
      <w:suppressAutoHyphens/>
      <w:autoSpaceDE w:val="0"/>
      <w:spacing w:after="0"/>
    </w:pPr>
    <w:rPr>
      <w:rFonts w:ascii="Arial" w:eastAsia="Times New Roman" w:hAnsi="Arial" w:cs="Arial"/>
      <w:color w:val="000000"/>
      <w:sz w:val="24"/>
      <w:szCs w:val="24"/>
      <w:lang w:eastAsia="hr-HR"/>
    </w:rPr>
  </w:style>
  <w:style w:type="paragraph" w:styleId="Odlomakpopisa">
    <w:name w:val="List Paragraph"/>
    <w:basedOn w:val="Normal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dc:description/>
  <cp:lastModifiedBy>Snježana Canjuga</cp:lastModifiedBy>
  <cp:revision>4</cp:revision>
  <cp:lastPrinted>2022-01-21T12:07:00Z</cp:lastPrinted>
  <dcterms:created xsi:type="dcterms:W3CDTF">2023-02-16T07:19:00Z</dcterms:created>
  <dcterms:modified xsi:type="dcterms:W3CDTF">2023-02-16T07:56:00Z</dcterms:modified>
</cp:coreProperties>
</file>