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3FF12" w14:textId="16518D09" w:rsidR="00D54642" w:rsidRDefault="00000000">
      <w:pPr>
        <w:jc w:val="both"/>
        <w:rPr>
          <w:rFonts w:ascii="Arial" w:hAnsi="Arial" w:cs="Arial"/>
          <w:sz w:val="22"/>
          <w:szCs w:val="22"/>
        </w:rPr>
      </w:pPr>
      <w:r>
        <w:rPr>
          <w:rFonts w:ascii="Arial" w:hAnsi="Arial" w:cs="Arial"/>
          <w:sz w:val="22"/>
          <w:szCs w:val="22"/>
        </w:rPr>
        <w:t xml:space="preserve">            </w:t>
      </w:r>
      <w:r>
        <w:rPr>
          <w:noProof/>
        </w:rPr>
        <w:drawing>
          <wp:inline distT="0" distB="0" distL="0" distR="0" wp14:anchorId="7B1EB68F" wp14:editId="644E7A51">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51D0EA3" w14:textId="77777777" w:rsidR="00D54642" w:rsidRDefault="00000000">
      <w:pPr>
        <w:jc w:val="both"/>
        <w:rPr>
          <w:rFonts w:ascii="Arial" w:hAnsi="Arial" w:cs="Arial"/>
          <w:sz w:val="22"/>
          <w:szCs w:val="22"/>
        </w:rPr>
      </w:pPr>
      <w:r>
        <w:rPr>
          <w:rFonts w:ascii="Arial" w:hAnsi="Arial" w:cs="Arial"/>
          <w:sz w:val="22"/>
          <w:szCs w:val="22"/>
        </w:rPr>
        <w:t xml:space="preserve"> REPUBLIKA HRVATSKA</w:t>
      </w:r>
    </w:p>
    <w:p w14:paraId="66C7466C" w14:textId="77777777" w:rsidR="00D54642" w:rsidRDefault="00000000">
      <w:pPr>
        <w:jc w:val="both"/>
        <w:rPr>
          <w:rFonts w:ascii="Arial" w:hAnsi="Arial" w:cs="Arial"/>
          <w:sz w:val="22"/>
          <w:szCs w:val="22"/>
        </w:rPr>
      </w:pPr>
      <w:r>
        <w:rPr>
          <w:rFonts w:ascii="Arial" w:hAnsi="Arial" w:cs="Arial"/>
          <w:sz w:val="22"/>
          <w:szCs w:val="22"/>
        </w:rPr>
        <w:t xml:space="preserve">VARAŽDINSKA ŽUPANIJA </w:t>
      </w:r>
    </w:p>
    <w:p w14:paraId="05E59AD1" w14:textId="77777777" w:rsidR="00D54642" w:rsidRDefault="00000000">
      <w:pPr>
        <w:jc w:val="both"/>
        <w:rPr>
          <w:rFonts w:ascii="Arial" w:hAnsi="Arial" w:cs="Arial"/>
          <w:sz w:val="22"/>
          <w:szCs w:val="22"/>
        </w:rPr>
      </w:pPr>
      <w:r>
        <w:rPr>
          <w:rFonts w:ascii="Arial" w:hAnsi="Arial" w:cs="Arial"/>
          <w:sz w:val="22"/>
          <w:szCs w:val="22"/>
        </w:rPr>
        <w:t xml:space="preserve">        GRAD IVANEC</w:t>
      </w:r>
    </w:p>
    <w:p w14:paraId="547107E3" w14:textId="77777777" w:rsidR="00D54642" w:rsidRDefault="00D54642">
      <w:pPr>
        <w:jc w:val="both"/>
        <w:rPr>
          <w:rFonts w:ascii="Arial" w:hAnsi="Arial" w:cs="Arial"/>
          <w:sz w:val="22"/>
          <w:szCs w:val="22"/>
        </w:rPr>
      </w:pPr>
    </w:p>
    <w:p w14:paraId="0F485FA4" w14:textId="77777777" w:rsidR="00D54642" w:rsidRDefault="00000000">
      <w:pPr>
        <w:jc w:val="both"/>
        <w:rPr>
          <w:rFonts w:ascii="Arial" w:hAnsi="Arial" w:cs="Arial"/>
          <w:sz w:val="22"/>
          <w:szCs w:val="22"/>
        </w:rPr>
      </w:pPr>
      <w:r>
        <w:rPr>
          <w:rFonts w:ascii="Arial" w:hAnsi="Arial" w:cs="Arial"/>
          <w:sz w:val="22"/>
          <w:szCs w:val="22"/>
        </w:rPr>
        <w:t xml:space="preserve">    GRADSKO VIJEĆE</w:t>
      </w:r>
    </w:p>
    <w:p w14:paraId="6689D7B0" w14:textId="77777777" w:rsidR="00D54642" w:rsidRDefault="00D54642">
      <w:pPr>
        <w:jc w:val="both"/>
        <w:rPr>
          <w:rFonts w:ascii="Arial" w:hAnsi="Arial" w:cs="Arial"/>
          <w:sz w:val="22"/>
          <w:szCs w:val="22"/>
        </w:rPr>
      </w:pPr>
    </w:p>
    <w:p w14:paraId="51247538" w14:textId="5B32D00E" w:rsidR="00D54642" w:rsidRDefault="00000000">
      <w:pPr>
        <w:jc w:val="both"/>
        <w:rPr>
          <w:rFonts w:ascii="Arial" w:hAnsi="Arial" w:cs="Arial"/>
          <w:sz w:val="22"/>
          <w:szCs w:val="22"/>
        </w:rPr>
      </w:pPr>
      <w:r>
        <w:rPr>
          <w:rFonts w:ascii="Arial" w:hAnsi="Arial" w:cs="Arial"/>
          <w:sz w:val="22"/>
          <w:szCs w:val="22"/>
        </w:rPr>
        <w:t>KLASA: 350-0</w:t>
      </w:r>
      <w:r w:rsidR="003E5575">
        <w:rPr>
          <w:rFonts w:ascii="Arial" w:hAnsi="Arial" w:cs="Arial"/>
          <w:sz w:val="22"/>
          <w:szCs w:val="22"/>
        </w:rPr>
        <w:t>3</w:t>
      </w:r>
      <w:r>
        <w:rPr>
          <w:rFonts w:ascii="Arial" w:hAnsi="Arial" w:cs="Arial"/>
          <w:sz w:val="22"/>
          <w:szCs w:val="22"/>
        </w:rPr>
        <w:t>/23-01</w:t>
      </w:r>
      <w:r w:rsidR="00242358">
        <w:rPr>
          <w:rFonts w:ascii="Arial" w:hAnsi="Arial" w:cs="Arial"/>
          <w:sz w:val="22"/>
          <w:szCs w:val="22"/>
        </w:rPr>
        <w:t>/</w:t>
      </w:r>
      <w:r w:rsidR="003E5575">
        <w:rPr>
          <w:rFonts w:ascii="Arial" w:hAnsi="Arial" w:cs="Arial"/>
          <w:sz w:val="22"/>
          <w:szCs w:val="22"/>
        </w:rPr>
        <w:t>15</w:t>
      </w:r>
    </w:p>
    <w:p w14:paraId="7EB1CFF7" w14:textId="61FF32ED" w:rsidR="00D54642" w:rsidRDefault="00000000">
      <w:pPr>
        <w:jc w:val="both"/>
        <w:rPr>
          <w:rFonts w:ascii="Arial" w:hAnsi="Arial" w:cs="Arial"/>
          <w:sz w:val="22"/>
          <w:szCs w:val="22"/>
        </w:rPr>
      </w:pPr>
      <w:r>
        <w:rPr>
          <w:rFonts w:ascii="Arial" w:hAnsi="Arial" w:cs="Arial"/>
          <w:sz w:val="22"/>
          <w:szCs w:val="22"/>
        </w:rPr>
        <w:t>URBROJ: 2186-12-03/23-23-</w:t>
      </w:r>
      <w:r w:rsidR="00163938">
        <w:rPr>
          <w:rFonts w:ascii="Arial" w:hAnsi="Arial" w:cs="Arial"/>
          <w:sz w:val="22"/>
          <w:szCs w:val="22"/>
        </w:rPr>
        <w:t>6</w:t>
      </w:r>
    </w:p>
    <w:p w14:paraId="068422C8" w14:textId="77777777" w:rsidR="00D54642" w:rsidRDefault="00D54642">
      <w:pPr>
        <w:jc w:val="both"/>
        <w:rPr>
          <w:rFonts w:ascii="Arial" w:hAnsi="Arial" w:cs="Arial"/>
          <w:sz w:val="22"/>
          <w:szCs w:val="22"/>
        </w:rPr>
      </w:pPr>
    </w:p>
    <w:p w14:paraId="16370370" w14:textId="0436B9FC" w:rsidR="00D54642" w:rsidRDefault="00000000">
      <w:pPr>
        <w:jc w:val="both"/>
        <w:rPr>
          <w:rFonts w:ascii="Arial" w:hAnsi="Arial" w:cs="Arial"/>
          <w:sz w:val="22"/>
          <w:szCs w:val="22"/>
        </w:rPr>
      </w:pPr>
      <w:r>
        <w:rPr>
          <w:rFonts w:ascii="Arial" w:hAnsi="Arial" w:cs="Arial"/>
          <w:sz w:val="22"/>
          <w:szCs w:val="22"/>
        </w:rPr>
        <w:t xml:space="preserve">Ivanec,  </w:t>
      </w:r>
      <w:r w:rsidR="00163938">
        <w:rPr>
          <w:rFonts w:ascii="Arial" w:hAnsi="Arial" w:cs="Arial"/>
          <w:sz w:val="22"/>
          <w:szCs w:val="22"/>
        </w:rPr>
        <w:t>12. srpnja</w:t>
      </w:r>
      <w:r>
        <w:rPr>
          <w:rFonts w:ascii="Arial" w:hAnsi="Arial" w:cs="Arial"/>
          <w:sz w:val="22"/>
          <w:szCs w:val="22"/>
        </w:rPr>
        <w:t xml:space="preserve"> 2023.</w:t>
      </w:r>
    </w:p>
    <w:p w14:paraId="578B9CAE" w14:textId="77777777" w:rsidR="00D54642" w:rsidRDefault="00D54642">
      <w:pPr>
        <w:jc w:val="both"/>
        <w:rPr>
          <w:rFonts w:ascii="Arial" w:hAnsi="Arial" w:cs="Arial"/>
          <w:sz w:val="22"/>
          <w:szCs w:val="22"/>
        </w:rPr>
      </w:pPr>
    </w:p>
    <w:p w14:paraId="22069382" w14:textId="5BC02AD4" w:rsidR="00D54642" w:rsidRDefault="00000000">
      <w:pPr>
        <w:jc w:val="both"/>
        <w:rPr>
          <w:rFonts w:ascii="Arial" w:hAnsi="Arial"/>
          <w:sz w:val="22"/>
          <w:szCs w:val="22"/>
        </w:rPr>
      </w:pPr>
      <w:r>
        <w:rPr>
          <w:rFonts w:ascii="Arial" w:hAnsi="Arial" w:cs="Arial"/>
          <w:sz w:val="22"/>
          <w:szCs w:val="22"/>
        </w:rPr>
        <w:t>Na temelju članka 86., 113. i 198. Zakona o prostornom uređenju („Narodne novine“ br. 153/13, 65/17, 114/18, 39/19, 98/19</w:t>
      </w:r>
      <w:r w:rsidR="0091546E">
        <w:rPr>
          <w:rFonts w:ascii="Arial" w:hAnsi="Arial" w:cs="Arial"/>
          <w:sz w:val="22"/>
          <w:szCs w:val="22"/>
        </w:rPr>
        <w:t>, 67/23</w:t>
      </w:r>
      <w:r>
        <w:rPr>
          <w:rFonts w:ascii="Arial" w:hAnsi="Arial" w:cs="Arial"/>
          <w:sz w:val="22"/>
          <w:szCs w:val="22"/>
        </w:rPr>
        <w:t xml:space="preserve">), te </w:t>
      </w:r>
      <w:r>
        <w:rPr>
          <w:rFonts w:ascii="Arial" w:hAnsi="Arial"/>
          <w:sz w:val="22"/>
        </w:rPr>
        <w:t xml:space="preserve">članka 35. Statuta Grada Ivanca  </w:t>
      </w:r>
      <w:r w:rsidR="00163938">
        <w:rPr>
          <w:rFonts w:ascii="Arial" w:hAnsi="Arial"/>
          <w:sz w:val="22"/>
        </w:rPr>
        <w:t xml:space="preserve">(„Službeni vjesnik Varaždinske županije“ br. </w:t>
      </w:r>
      <w:r w:rsidR="00163938">
        <w:rPr>
          <w:rFonts w:ascii="Arial" w:hAnsi="Arial" w:cs="Arial"/>
          <w:sz w:val="22"/>
          <w:szCs w:val="22"/>
        </w:rPr>
        <w:t xml:space="preserve">21/09, 12/13, 23/13, 13/18, 8/20, 15/21, 38/21 – pročišćeni tekst i 23/23), </w:t>
      </w:r>
      <w:r>
        <w:rPr>
          <w:rFonts w:ascii="Arial" w:hAnsi="Arial"/>
          <w:sz w:val="22"/>
          <w:szCs w:val="22"/>
        </w:rPr>
        <w:t xml:space="preserve">Gradsko vijeće Grada Ivanca  na  </w:t>
      </w:r>
      <w:r w:rsidR="00163938">
        <w:rPr>
          <w:rFonts w:ascii="Arial" w:hAnsi="Arial"/>
          <w:sz w:val="22"/>
          <w:szCs w:val="22"/>
        </w:rPr>
        <w:t>29</w:t>
      </w:r>
      <w:r>
        <w:rPr>
          <w:rFonts w:ascii="Arial" w:hAnsi="Arial"/>
          <w:sz w:val="22"/>
          <w:szCs w:val="22"/>
        </w:rPr>
        <w:t xml:space="preserve">. sjednici održanoj   </w:t>
      </w:r>
      <w:r w:rsidR="00163938">
        <w:rPr>
          <w:rFonts w:ascii="Arial" w:hAnsi="Arial"/>
          <w:sz w:val="22"/>
          <w:szCs w:val="22"/>
        </w:rPr>
        <w:t>12. srpnja</w:t>
      </w:r>
      <w:r>
        <w:rPr>
          <w:rFonts w:ascii="Arial" w:hAnsi="Arial"/>
          <w:sz w:val="22"/>
          <w:szCs w:val="22"/>
        </w:rPr>
        <w:t xml:space="preserve"> 2023. godine, donosi</w:t>
      </w:r>
    </w:p>
    <w:p w14:paraId="7155A2F6" w14:textId="77777777" w:rsidR="00D54642" w:rsidRDefault="00D54642">
      <w:pPr>
        <w:jc w:val="both"/>
        <w:rPr>
          <w:rFonts w:ascii="Arial" w:hAnsi="Arial"/>
          <w:sz w:val="22"/>
          <w:szCs w:val="22"/>
        </w:rPr>
      </w:pPr>
    </w:p>
    <w:p w14:paraId="7D59B52B" w14:textId="77777777" w:rsidR="00D54642" w:rsidRDefault="00000000">
      <w:pPr>
        <w:jc w:val="center"/>
        <w:rPr>
          <w:rFonts w:ascii="Arial" w:hAnsi="Arial"/>
          <w:b/>
          <w:sz w:val="22"/>
          <w:szCs w:val="22"/>
        </w:rPr>
      </w:pPr>
      <w:r>
        <w:rPr>
          <w:rFonts w:ascii="Arial" w:hAnsi="Arial"/>
          <w:b/>
          <w:sz w:val="22"/>
          <w:szCs w:val="22"/>
        </w:rPr>
        <w:t>O D L U K U</w:t>
      </w:r>
    </w:p>
    <w:p w14:paraId="758831EC" w14:textId="77777777" w:rsidR="00D54642" w:rsidRDefault="00000000">
      <w:pPr>
        <w:jc w:val="center"/>
        <w:rPr>
          <w:rFonts w:ascii="Arial" w:hAnsi="Arial"/>
          <w:b/>
          <w:sz w:val="22"/>
          <w:szCs w:val="22"/>
        </w:rPr>
      </w:pPr>
      <w:r>
        <w:rPr>
          <w:rFonts w:ascii="Arial" w:hAnsi="Arial"/>
          <w:b/>
          <w:sz w:val="22"/>
          <w:szCs w:val="22"/>
        </w:rPr>
        <w:t>o izradi VIII. Izmjena i dopuna Prostornog plana uređenja Grada Ivanca</w:t>
      </w:r>
    </w:p>
    <w:p w14:paraId="04F01BF4" w14:textId="77777777" w:rsidR="00D54642" w:rsidRDefault="00D54642">
      <w:pPr>
        <w:jc w:val="both"/>
        <w:rPr>
          <w:rFonts w:ascii="Arial" w:hAnsi="Arial"/>
          <w:sz w:val="22"/>
          <w:szCs w:val="22"/>
        </w:rPr>
      </w:pPr>
    </w:p>
    <w:p w14:paraId="0A6D24CE" w14:textId="77777777" w:rsidR="00D54642" w:rsidRDefault="00D54642">
      <w:pPr>
        <w:jc w:val="both"/>
        <w:rPr>
          <w:rFonts w:ascii="Arial" w:hAnsi="Arial"/>
          <w:sz w:val="22"/>
          <w:szCs w:val="22"/>
        </w:rPr>
      </w:pPr>
    </w:p>
    <w:p w14:paraId="1829990D" w14:textId="77777777" w:rsidR="00D54642" w:rsidRDefault="00000000">
      <w:pPr>
        <w:jc w:val="center"/>
        <w:rPr>
          <w:rFonts w:ascii="Arial" w:hAnsi="Arial"/>
          <w:b/>
          <w:sz w:val="22"/>
          <w:szCs w:val="22"/>
        </w:rPr>
      </w:pPr>
      <w:r>
        <w:rPr>
          <w:rFonts w:ascii="Arial" w:hAnsi="Arial"/>
          <w:b/>
          <w:sz w:val="22"/>
          <w:szCs w:val="22"/>
        </w:rPr>
        <w:t>Članak 1.</w:t>
      </w:r>
    </w:p>
    <w:p w14:paraId="0EE153A1" w14:textId="77777777" w:rsidR="00D54642" w:rsidRDefault="00D54642">
      <w:pPr>
        <w:jc w:val="both"/>
        <w:rPr>
          <w:rFonts w:ascii="Arial" w:hAnsi="Arial"/>
          <w:sz w:val="22"/>
          <w:szCs w:val="22"/>
        </w:rPr>
      </w:pPr>
    </w:p>
    <w:p w14:paraId="7551FB09" w14:textId="77777777" w:rsidR="00D54642" w:rsidRDefault="00000000">
      <w:pPr>
        <w:jc w:val="both"/>
        <w:rPr>
          <w:rFonts w:ascii="Arial" w:hAnsi="Arial"/>
          <w:sz w:val="22"/>
          <w:szCs w:val="22"/>
        </w:rPr>
      </w:pPr>
      <w:r>
        <w:rPr>
          <w:rFonts w:ascii="Arial" w:hAnsi="Arial"/>
          <w:sz w:val="22"/>
          <w:szCs w:val="22"/>
        </w:rPr>
        <w:t xml:space="preserve">Donosi se Odluka o izradi VIII. Izmjena i dopuna Prostornog plana uređenja Grada Ivanca (u daljnjem tekstu: Plan). </w:t>
      </w:r>
    </w:p>
    <w:p w14:paraId="65188745" w14:textId="77777777" w:rsidR="00D54642" w:rsidRDefault="00D54642">
      <w:pPr>
        <w:jc w:val="center"/>
        <w:rPr>
          <w:rFonts w:ascii="Arial" w:hAnsi="Arial"/>
          <w:b/>
          <w:sz w:val="22"/>
          <w:szCs w:val="22"/>
        </w:rPr>
      </w:pPr>
    </w:p>
    <w:p w14:paraId="790A5DC5" w14:textId="77777777" w:rsidR="00D54642" w:rsidRDefault="00000000">
      <w:pPr>
        <w:jc w:val="center"/>
        <w:rPr>
          <w:rFonts w:ascii="Arial" w:hAnsi="Arial"/>
          <w:b/>
          <w:sz w:val="22"/>
          <w:szCs w:val="22"/>
        </w:rPr>
      </w:pPr>
      <w:r>
        <w:rPr>
          <w:rFonts w:ascii="Arial" w:hAnsi="Arial"/>
          <w:b/>
          <w:sz w:val="22"/>
          <w:szCs w:val="22"/>
        </w:rPr>
        <w:t>Članak 2.</w:t>
      </w:r>
    </w:p>
    <w:p w14:paraId="1DBC4A80" w14:textId="77777777" w:rsidR="00D54642" w:rsidRDefault="00D54642">
      <w:pPr>
        <w:jc w:val="both"/>
        <w:rPr>
          <w:rFonts w:ascii="Arial" w:hAnsi="Arial"/>
          <w:sz w:val="22"/>
          <w:szCs w:val="22"/>
        </w:rPr>
      </w:pPr>
    </w:p>
    <w:p w14:paraId="5B82D4C2" w14:textId="5A586529" w:rsidR="00D54642" w:rsidRDefault="00000000">
      <w:pPr>
        <w:jc w:val="both"/>
        <w:rPr>
          <w:rFonts w:ascii="Arial" w:hAnsi="Arial"/>
          <w:sz w:val="22"/>
          <w:szCs w:val="22"/>
        </w:rPr>
      </w:pPr>
      <w:r>
        <w:rPr>
          <w:rFonts w:ascii="Arial" w:hAnsi="Arial"/>
          <w:sz w:val="22"/>
          <w:szCs w:val="22"/>
        </w:rPr>
        <w:t>Odlukom se utvrđuje prava osnova za izradu i donošenje Plana, razlozi za donošenje Plana</w:t>
      </w:r>
      <w:r w:rsidR="00CB3958">
        <w:rPr>
          <w:rFonts w:ascii="Arial" w:hAnsi="Arial"/>
          <w:sz w:val="22"/>
          <w:szCs w:val="22"/>
        </w:rPr>
        <w:t xml:space="preserve"> i ciljevi i programska polazišta</w:t>
      </w:r>
      <w:r>
        <w:rPr>
          <w:rFonts w:ascii="Arial" w:hAnsi="Arial"/>
          <w:sz w:val="22"/>
          <w:szCs w:val="22"/>
        </w:rPr>
        <w:t xml:space="preserve">, obuhvat Plana, sažetu ocjenu stanja u obuhvatu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w:t>
      </w:r>
      <w:r w:rsidR="00CB3958">
        <w:rPr>
          <w:rFonts w:ascii="Arial" w:hAnsi="Arial"/>
          <w:sz w:val="22"/>
          <w:szCs w:val="22"/>
        </w:rPr>
        <w:t>planiranu dinamiku s fazama za izradu Plana odnosno rok</w:t>
      </w:r>
      <w:r>
        <w:rPr>
          <w:rFonts w:ascii="Arial" w:hAnsi="Arial"/>
          <w:sz w:val="22"/>
          <w:szCs w:val="22"/>
        </w:rPr>
        <w:t xml:space="preserve"> za izradu Plana te izvori financiranja.</w:t>
      </w:r>
    </w:p>
    <w:p w14:paraId="45290286" w14:textId="77777777" w:rsidR="00D54642" w:rsidRDefault="00D54642">
      <w:pPr>
        <w:jc w:val="both"/>
        <w:rPr>
          <w:rFonts w:ascii="Arial" w:hAnsi="Arial"/>
          <w:sz w:val="22"/>
          <w:szCs w:val="22"/>
        </w:rPr>
      </w:pPr>
    </w:p>
    <w:p w14:paraId="5152A5AC" w14:textId="77777777" w:rsidR="00D54642" w:rsidRDefault="00D54642">
      <w:pPr>
        <w:jc w:val="both"/>
        <w:rPr>
          <w:rFonts w:ascii="Arial" w:hAnsi="Arial"/>
          <w:sz w:val="22"/>
          <w:szCs w:val="22"/>
        </w:rPr>
      </w:pPr>
    </w:p>
    <w:p w14:paraId="6AAA8CE6" w14:textId="77777777" w:rsidR="00D54642" w:rsidRDefault="00000000">
      <w:pPr>
        <w:jc w:val="both"/>
        <w:rPr>
          <w:rFonts w:ascii="Arial" w:hAnsi="Arial"/>
          <w:b/>
          <w:sz w:val="22"/>
          <w:szCs w:val="22"/>
        </w:rPr>
      </w:pPr>
      <w:r>
        <w:rPr>
          <w:rFonts w:ascii="Arial" w:hAnsi="Arial"/>
          <w:b/>
          <w:sz w:val="22"/>
          <w:szCs w:val="22"/>
        </w:rPr>
        <w:t>I. PRAVNA OSNOVA ZA IZRADU I DONOŠENJE VIII. IZMJENA I DOPUNA PROSTORNOG PLANA UREĐENJA GRADA IVANCA</w:t>
      </w:r>
    </w:p>
    <w:p w14:paraId="2BEC5675" w14:textId="77777777" w:rsidR="00D54642" w:rsidRDefault="00D54642">
      <w:pPr>
        <w:jc w:val="both"/>
        <w:rPr>
          <w:rFonts w:ascii="Arial" w:hAnsi="Arial"/>
          <w:b/>
          <w:sz w:val="22"/>
          <w:szCs w:val="22"/>
        </w:rPr>
      </w:pPr>
    </w:p>
    <w:p w14:paraId="24BD867F" w14:textId="77777777" w:rsidR="00D54642" w:rsidRDefault="00000000">
      <w:pPr>
        <w:jc w:val="center"/>
        <w:rPr>
          <w:rFonts w:ascii="Arial" w:hAnsi="Arial"/>
          <w:b/>
          <w:sz w:val="22"/>
          <w:szCs w:val="22"/>
        </w:rPr>
      </w:pPr>
      <w:r>
        <w:rPr>
          <w:rFonts w:ascii="Arial" w:hAnsi="Arial"/>
          <w:b/>
          <w:sz w:val="22"/>
          <w:szCs w:val="22"/>
        </w:rPr>
        <w:t>Članak 3.</w:t>
      </w:r>
    </w:p>
    <w:p w14:paraId="15DD6E43" w14:textId="77777777" w:rsidR="00D54642" w:rsidRDefault="00D54642">
      <w:pPr>
        <w:jc w:val="center"/>
        <w:rPr>
          <w:rFonts w:ascii="Arial" w:hAnsi="Arial"/>
          <w:sz w:val="22"/>
          <w:szCs w:val="22"/>
        </w:rPr>
      </w:pPr>
    </w:p>
    <w:p w14:paraId="6ADBB5B0" w14:textId="7B99B3B4" w:rsidR="00D54642" w:rsidRDefault="00000000">
      <w:pPr>
        <w:jc w:val="both"/>
        <w:rPr>
          <w:rFonts w:ascii="Arial" w:hAnsi="Arial"/>
          <w:sz w:val="22"/>
          <w:szCs w:val="22"/>
        </w:rPr>
      </w:pPr>
      <w:r>
        <w:rPr>
          <w:rFonts w:ascii="Arial" w:hAnsi="Arial"/>
          <w:sz w:val="22"/>
          <w:szCs w:val="22"/>
        </w:rPr>
        <w:t>Izrada i donošenje VIII. Izmjena i dopuna Prostornog plana uređenja Grada Ivanca temelji se na odredbi članka 86. Zakona o prostornom uređenju (''Narodne novine'' 153/13, 65/17, 114/18, 39/19, 98/19</w:t>
      </w:r>
      <w:r w:rsidR="00CE6357">
        <w:rPr>
          <w:rFonts w:ascii="Arial" w:hAnsi="Arial"/>
          <w:sz w:val="22"/>
          <w:szCs w:val="22"/>
        </w:rPr>
        <w:t>, 67/23</w:t>
      </w:r>
      <w:r>
        <w:rPr>
          <w:rFonts w:ascii="Arial" w:hAnsi="Arial"/>
          <w:sz w:val="22"/>
          <w:szCs w:val="22"/>
        </w:rPr>
        <w:t xml:space="preserve">). </w:t>
      </w:r>
    </w:p>
    <w:p w14:paraId="09D6075E" w14:textId="77777777" w:rsidR="00D54642" w:rsidRDefault="00D54642">
      <w:pPr>
        <w:jc w:val="both"/>
        <w:rPr>
          <w:rFonts w:ascii="Arial" w:hAnsi="Arial"/>
          <w:sz w:val="22"/>
          <w:szCs w:val="22"/>
        </w:rPr>
      </w:pPr>
    </w:p>
    <w:p w14:paraId="72E5604F" w14:textId="77777777" w:rsidR="00D54642" w:rsidRDefault="00000000">
      <w:pPr>
        <w:jc w:val="both"/>
        <w:rPr>
          <w:rFonts w:ascii="Arial" w:hAnsi="Arial"/>
          <w:sz w:val="22"/>
          <w:szCs w:val="22"/>
        </w:rPr>
      </w:pPr>
      <w:r>
        <w:rPr>
          <w:rFonts w:ascii="Arial" w:hAnsi="Arial"/>
          <w:sz w:val="22"/>
          <w:szCs w:val="22"/>
        </w:rPr>
        <w:t>VIII. Izmjene i dopune Prostornog plana uređenja Grada Ivanca, jednako tako, izrađuju se i u skladu s Pravilnikom o sadržaju, mjerilima kartografskih prikaza, obveznim prostornim pokazateljima i standardu elaborata prostornih planova (''Narodne novine'' 106/98, 39/04, 45/04 - ispravak i 163/04).</w:t>
      </w:r>
    </w:p>
    <w:p w14:paraId="64ACBB9F" w14:textId="77777777" w:rsidR="00D54642" w:rsidRDefault="00D54642">
      <w:pPr>
        <w:jc w:val="both"/>
        <w:rPr>
          <w:rFonts w:ascii="Arial" w:hAnsi="Arial"/>
          <w:sz w:val="22"/>
          <w:szCs w:val="22"/>
        </w:rPr>
      </w:pPr>
    </w:p>
    <w:p w14:paraId="15C61A6E" w14:textId="70A74A4F" w:rsidR="009F63F3" w:rsidRPr="0010699F" w:rsidRDefault="009F63F3" w:rsidP="009F63F3">
      <w:pPr>
        <w:jc w:val="both"/>
        <w:rPr>
          <w:rFonts w:ascii="Arial" w:hAnsi="Arial"/>
          <w:sz w:val="22"/>
          <w:szCs w:val="22"/>
        </w:rPr>
      </w:pPr>
      <w:r w:rsidRPr="0010699F">
        <w:rPr>
          <w:rFonts w:ascii="Arial" w:hAnsi="Arial"/>
          <w:sz w:val="22"/>
          <w:szCs w:val="22"/>
        </w:rPr>
        <w:t>U prethodnom postupku prije donošenja ove Odluke pribavljeno je mišljenje Upravnog odjela za p</w:t>
      </w:r>
      <w:r w:rsidR="00876A45" w:rsidRPr="0010699F">
        <w:rPr>
          <w:rFonts w:ascii="Arial" w:hAnsi="Arial"/>
          <w:sz w:val="22"/>
          <w:szCs w:val="22"/>
        </w:rPr>
        <w:t xml:space="preserve">oljoprivredu i </w:t>
      </w:r>
      <w:r w:rsidRPr="0010699F">
        <w:rPr>
          <w:rFonts w:ascii="Arial" w:hAnsi="Arial"/>
          <w:sz w:val="22"/>
          <w:szCs w:val="22"/>
        </w:rPr>
        <w:t>zaštitu okoliša Varaždinske županije, sukladno čl. 86. st. 3. Zakona o prostornom uređenju (KLASA:35</w:t>
      </w:r>
      <w:r w:rsidR="002616E1" w:rsidRPr="0010699F">
        <w:rPr>
          <w:rFonts w:ascii="Arial" w:hAnsi="Arial"/>
          <w:sz w:val="22"/>
          <w:szCs w:val="22"/>
        </w:rPr>
        <w:t>1</w:t>
      </w:r>
      <w:r w:rsidRPr="0010699F">
        <w:rPr>
          <w:rFonts w:ascii="Arial" w:hAnsi="Arial"/>
          <w:sz w:val="22"/>
          <w:szCs w:val="22"/>
        </w:rPr>
        <w:t>-</w:t>
      </w:r>
      <w:r w:rsidR="00876A45" w:rsidRPr="0010699F">
        <w:rPr>
          <w:rFonts w:ascii="Arial" w:hAnsi="Arial"/>
          <w:sz w:val="22"/>
          <w:szCs w:val="22"/>
        </w:rPr>
        <w:t>0</w:t>
      </w:r>
      <w:r w:rsidR="002616E1" w:rsidRPr="0010699F">
        <w:rPr>
          <w:rFonts w:ascii="Arial" w:hAnsi="Arial"/>
          <w:sz w:val="22"/>
          <w:szCs w:val="22"/>
        </w:rPr>
        <w:t>6/23</w:t>
      </w:r>
      <w:r w:rsidRPr="0010699F">
        <w:rPr>
          <w:rFonts w:ascii="Arial" w:hAnsi="Arial"/>
          <w:sz w:val="22"/>
          <w:szCs w:val="22"/>
        </w:rPr>
        <w:t>-</w:t>
      </w:r>
      <w:r w:rsidR="00876A45" w:rsidRPr="0010699F">
        <w:rPr>
          <w:rFonts w:ascii="Arial" w:hAnsi="Arial"/>
          <w:sz w:val="22"/>
          <w:szCs w:val="22"/>
        </w:rPr>
        <w:t>1/29</w:t>
      </w:r>
      <w:r w:rsidRPr="0010699F">
        <w:rPr>
          <w:rFonts w:ascii="Arial" w:hAnsi="Arial"/>
          <w:sz w:val="22"/>
          <w:szCs w:val="22"/>
        </w:rPr>
        <w:t>, URBROJ:2186</w:t>
      </w:r>
      <w:r w:rsidR="00CA1513" w:rsidRPr="0010699F">
        <w:rPr>
          <w:rFonts w:ascii="Arial" w:hAnsi="Arial"/>
          <w:sz w:val="22"/>
          <w:szCs w:val="22"/>
        </w:rPr>
        <w:t>-</w:t>
      </w:r>
      <w:r w:rsidR="00876A45" w:rsidRPr="0010699F">
        <w:rPr>
          <w:rFonts w:ascii="Arial" w:hAnsi="Arial"/>
          <w:sz w:val="22"/>
          <w:szCs w:val="22"/>
        </w:rPr>
        <w:t>05/9-23-7</w:t>
      </w:r>
      <w:r w:rsidRPr="0010699F">
        <w:rPr>
          <w:rFonts w:ascii="Arial" w:hAnsi="Arial"/>
          <w:sz w:val="22"/>
          <w:szCs w:val="22"/>
        </w:rPr>
        <w:t xml:space="preserve">, od </w:t>
      </w:r>
      <w:r w:rsidR="00876A45" w:rsidRPr="0010699F">
        <w:rPr>
          <w:rFonts w:ascii="Arial" w:hAnsi="Arial"/>
          <w:sz w:val="22"/>
          <w:szCs w:val="22"/>
        </w:rPr>
        <w:t xml:space="preserve">4. srpnja </w:t>
      </w:r>
      <w:r w:rsidRPr="0010699F">
        <w:rPr>
          <w:rFonts w:ascii="Arial" w:hAnsi="Arial"/>
          <w:sz w:val="22"/>
          <w:szCs w:val="22"/>
        </w:rPr>
        <w:t>20</w:t>
      </w:r>
      <w:r w:rsidR="003C0FC1" w:rsidRPr="0010699F">
        <w:rPr>
          <w:rFonts w:ascii="Arial" w:hAnsi="Arial"/>
          <w:sz w:val="22"/>
          <w:szCs w:val="22"/>
        </w:rPr>
        <w:t>23</w:t>
      </w:r>
      <w:r w:rsidRPr="0010699F">
        <w:rPr>
          <w:rFonts w:ascii="Arial" w:hAnsi="Arial"/>
          <w:sz w:val="22"/>
          <w:szCs w:val="22"/>
        </w:rPr>
        <w:t>. godine</w:t>
      </w:r>
      <w:r w:rsidR="00B94F75">
        <w:rPr>
          <w:rFonts w:ascii="Arial" w:hAnsi="Arial"/>
          <w:sz w:val="22"/>
          <w:szCs w:val="22"/>
        </w:rPr>
        <w:t>)</w:t>
      </w:r>
      <w:r w:rsidRPr="0010699F">
        <w:rPr>
          <w:rFonts w:ascii="Arial" w:hAnsi="Arial"/>
          <w:sz w:val="22"/>
          <w:szCs w:val="22"/>
        </w:rPr>
        <w:t>, proveden je postupak ocjene o potrebi strateške procjene utjecaja na okoliš V</w:t>
      </w:r>
      <w:r w:rsidR="00CA1513" w:rsidRPr="0010699F">
        <w:rPr>
          <w:rFonts w:ascii="Arial" w:hAnsi="Arial"/>
          <w:sz w:val="22"/>
          <w:szCs w:val="22"/>
        </w:rPr>
        <w:t>III</w:t>
      </w:r>
      <w:r w:rsidRPr="0010699F">
        <w:rPr>
          <w:rFonts w:ascii="Arial" w:hAnsi="Arial"/>
          <w:sz w:val="22"/>
          <w:szCs w:val="22"/>
        </w:rPr>
        <w:t>. Izmjena i dopuna Prostornog plana uređenja Grada Ivanca. Nakon provedenog postupka, gradonačelnik Grada Ivanca donosi Odluku (KLASA:</w:t>
      </w:r>
      <w:r w:rsidR="0010699F">
        <w:rPr>
          <w:rFonts w:ascii="Arial" w:hAnsi="Arial"/>
          <w:sz w:val="22"/>
          <w:szCs w:val="22"/>
        </w:rPr>
        <w:t xml:space="preserve"> 351-03/23-02/01, URBROJ: 2186-12-03/23-23-17, od 4. srpnja 2023. godine</w:t>
      </w:r>
      <w:r w:rsidRPr="0010699F">
        <w:rPr>
          <w:rFonts w:ascii="Arial" w:hAnsi="Arial"/>
          <w:sz w:val="22"/>
          <w:szCs w:val="22"/>
        </w:rPr>
        <w:t xml:space="preserve">), </w:t>
      </w:r>
      <w:r w:rsidRPr="0010699F">
        <w:rPr>
          <w:rFonts w:ascii="Arial" w:hAnsi="Arial"/>
          <w:sz w:val="22"/>
          <w:szCs w:val="22"/>
        </w:rPr>
        <w:lastRenderedPageBreak/>
        <w:t>kojom utvrđuje da V</w:t>
      </w:r>
      <w:r w:rsidR="00CA1513" w:rsidRPr="0010699F">
        <w:rPr>
          <w:rFonts w:ascii="Arial" w:hAnsi="Arial"/>
          <w:sz w:val="22"/>
          <w:szCs w:val="22"/>
        </w:rPr>
        <w:t>III</w:t>
      </w:r>
      <w:r w:rsidRPr="0010699F">
        <w:rPr>
          <w:rFonts w:ascii="Arial" w:hAnsi="Arial"/>
          <w:sz w:val="22"/>
          <w:szCs w:val="22"/>
        </w:rPr>
        <w:t>. Izmjene i dopune Prostornog plana uređenja Grada Ivanca nemaju značajnog utjecaja na okoliš te da nije potrebno provesti stratešku procjenu utjecaja na okoliš za taj dokument.</w:t>
      </w:r>
    </w:p>
    <w:p w14:paraId="012B821A" w14:textId="77777777" w:rsidR="00D54642" w:rsidRDefault="00000000">
      <w:pPr>
        <w:jc w:val="both"/>
        <w:rPr>
          <w:rFonts w:ascii="Arial" w:hAnsi="Arial"/>
          <w:color w:val="FF0000"/>
          <w:sz w:val="22"/>
          <w:szCs w:val="22"/>
        </w:rPr>
      </w:pPr>
      <w:r>
        <w:rPr>
          <w:rFonts w:ascii="Arial" w:hAnsi="Arial"/>
          <w:color w:val="FF0000"/>
          <w:sz w:val="22"/>
          <w:szCs w:val="22"/>
        </w:rPr>
        <w:tab/>
        <w:t xml:space="preserve"> </w:t>
      </w:r>
    </w:p>
    <w:p w14:paraId="7D2AD6AA" w14:textId="77777777" w:rsidR="00D54642" w:rsidRDefault="00000000">
      <w:pPr>
        <w:rPr>
          <w:rFonts w:ascii="Arial" w:hAnsi="Arial"/>
          <w:b/>
          <w:sz w:val="22"/>
          <w:szCs w:val="22"/>
        </w:rPr>
      </w:pPr>
      <w:r>
        <w:rPr>
          <w:rFonts w:ascii="Arial" w:hAnsi="Arial"/>
          <w:b/>
          <w:sz w:val="22"/>
          <w:szCs w:val="22"/>
        </w:rPr>
        <w:t>II. RAZLOZI ZA IZRADU IZMJENA I DOPUNA PROSTORNOG PLANA UREĐENJA GRADA IVANCA</w:t>
      </w:r>
    </w:p>
    <w:p w14:paraId="6F7A32F0" w14:textId="77777777" w:rsidR="00D54642" w:rsidRDefault="00D54642">
      <w:pPr>
        <w:jc w:val="center"/>
        <w:rPr>
          <w:rFonts w:ascii="Arial" w:hAnsi="Arial"/>
          <w:b/>
          <w:sz w:val="22"/>
          <w:szCs w:val="22"/>
        </w:rPr>
      </w:pPr>
    </w:p>
    <w:p w14:paraId="3E011E3E" w14:textId="77777777" w:rsidR="00D54642" w:rsidRDefault="00000000">
      <w:pPr>
        <w:jc w:val="center"/>
        <w:rPr>
          <w:rFonts w:ascii="Arial" w:hAnsi="Arial"/>
          <w:b/>
          <w:sz w:val="22"/>
          <w:szCs w:val="22"/>
        </w:rPr>
      </w:pPr>
      <w:r>
        <w:rPr>
          <w:rFonts w:ascii="Arial" w:hAnsi="Arial"/>
          <w:b/>
          <w:sz w:val="22"/>
          <w:szCs w:val="22"/>
        </w:rPr>
        <w:t>Članak 4.</w:t>
      </w:r>
    </w:p>
    <w:p w14:paraId="4BF21082" w14:textId="77777777" w:rsidR="00D54642" w:rsidRDefault="00D54642">
      <w:pPr>
        <w:jc w:val="center"/>
        <w:rPr>
          <w:rFonts w:ascii="Arial" w:hAnsi="Arial"/>
          <w:b/>
          <w:sz w:val="22"/>
          <w:szCs w:val="22"/>
        </w:rPr>
      </w:pPr>
    </w:p>
    <w:p w14:paraId="207018DB" w14:textId="77777777" w:rsidR="00D54642" w:rsidRDefault="00000000">
      <w:pPr>
        <w:jc w:val="both"/>
        <w:rPr>
          <w:rFonts w:ascii="Arial" w:hAnsi="Arial"/>
          <w:sz w:val="22"/>
          <w:szCs w:val="22"/>
        </w:rPr>
      </w:pPr>
      <w:r>
        <w:rPr>
          <w:rFonts w:ascii="Arial" w:hAnsi="Arial"/>
          <w:sz w:val="22"/>
          <w:szCs w:val="22"/>
        </w:rPr>
        <w:t>Razlozi za izradu i donošenje Izmjena i dopuna Prostornog plana uređenja Grada Ivanca su:</w:t>
      </w:r>
    </w:p>
    <w:p w14:paraId="077643EE" w14:textId="77777777" w:rsidR="00D54642" w:rsidRPr="007C35AC" w:rsidRDefault="00D54642">
      <w:pPr>
        <w:jc w:val="both"/>
        <w:rPr>
          <w:rFonts w:ascii="Arial" w:hAnsi="Arial"/>
          <w:color w:val="000000" w:themeColor="text1"/>
          <w:sz w:val="22"/>
          <w:szCs w:val="22"/>
        </w:rPr>
      </w:pPr>
    </w:p>
    <w:p w14:paraId="5F18C80B"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usklađivanje Plana sa zakonima i podzakonskim propisima,</w:t>
      </w:r>
    </w:p>
    <w:p w14:paraId="54BF2BE1"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usvajanje prijedloga i zahtjeva javnopravnih tijela određenih posebnim propisima, usvajanje sektorskih strategija, planova, studija i drugih dokumenata propisanih posebnim zakonima</w:t>
      </w:r>
    </w:p>
    <w:p w14:paraId="4503476E"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 xml:space="preserve">utvrđivanje građevinskog područja za zonu gospodarske namjene u naselju </w:t>
      </w:r>
      <w:proofErr w:type="spellStart"/>
      <w:r w:rsidRPr="007C35AC">
        <w:rPr>
          <w:rFonts w:ascii="Arial" w:hAnsi="Arial"/>
          <w:color w:val="000000" w:themeColor="text1"/>
          <w:sz w:val="22"/>
          <w:szCs w:val="22"/>
        </w:rPr>
        <w:t>Vuglovec</w:t>
      </w:r>
      <w:proofErr w:type="spellEnd"/>
      <w:r w:rsidRPr="007C35AC">
        <w:rPr>
          <w:rFonts w:ascii="Arial" w:hAnsi="Arial"/>
          <w:color w:val="000000" w:themeColor="text1"/>
          <w:sz w:val="22"/>
          <w:szCs w:val="22"/>
        </w:rPr>
        <w:t>, između državne ceste D35 i željezničke pruge L201 (Varaždin-Ivanec-</w:t>
      </w:r>
      <w:proofErr w:type="spellStart"/>
      <w:r w:rsidRPr="007C35AC">
        <w:rPr>
          <w:rFonts w:ascii="Arial" w:hAnsi="Arial"/>
          <w:color w:val="000000" w:themeColor="text1"/>
          <w:sz w:val="22"/>
          <w:szCs w:val="22"/>
        </w:rPr>
        <w:t>Golubovec</w:t>
      </w:r>
      <w:proofErr w:type="spellEnd"/>
      <w:r w:rsidRPr="007C35AC">
        <w:rPr>
          <w:rFonts w:ascii="Arial" w:hAnsi="Arial"/>
          <w:color w:val="000000" w:themeColor="text1"/>
          <w:sz w:val="22"/>
          <w:szCs w:val="22"/>
        </w:rPr>
        <w:t xml:space="preserve">), te definiranje uvjeta za smještaj i gradnju građevina unutar predmetne zone, </w:t>
      </w:r>
    </w:p>
    <w:p w14:paraId="29D827FF"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ukidanje Detaljnog plana uređenja površine sportsko-rekreacijske namjene „Jezera“ u Ivancu i promjena namjene područja obuhvata predmetnog DPU-a u mješovitu namjenu, dovršetak izgradnje može se provoditi sukladno važećem UPU Ivanca,</w:t>
      </w:r>
    </w:p>
    <w:p w14:paraId="64831DBA"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ukidanje Detaljnog plana uređenja Zone C3 u Ivancu, dovršetak izgradnje može se provoditi sukladno važećem UPU Ivanca,</w:t>
      </w:r>
    </w:p>
    <w:p w14:paraId="15185C56"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 xml:space="preserve">promjena obuhvata Detaljnog plana uređenja zone užeg centra Ivanca, </w:t>
      </w:r>
    </w:p>
    <w:p w14:paraId="629B1B11"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usklađenje odnosa izgrađenog, neizgrađenog i neuređenog dijela građevinskog područja unutar obuhvata Plana sa stvarnim stanjem u prostoru,</w:t>
      </w:r>
    </w:p>
    <w:p w14:paraId="736A547B" w14:textId="2D2E159F"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izmjene granice građevinskih područja naselja i eventualno proširenje istih na područjima gdje je iskazan interes za gradnjom i gdje je to moguće prema Zakonu o prostornom uređenju (Narodne novine 153/13, 65/17, 114/18, 39/19</w:t>
      </w:r>
      <w:r w:rsidR="00CE6357">
        <w:rPr>
          <w:rFonts w:ascii="Arial" w:hAnsi="Arial"/>
          <w:color w:val="000000" w:themeColor="text1"/>
          <w:sz w:val="22"/>
          <w:szCs w:val="22"/>
        </w:rPr>
        <w:t>,</w:t>
      </w:r>
      <w:r w:rsidRPr="007C35AC">
        <w:rPr>
          <w:rFonts w:ascii="Arial" w:hAnsi="Arial"/>
          <w:color w:val="000000" w:themeColor="text1"/>
          <w:sz w:val="22"/>
          <w:szCs w:val="22"/>
        </w:rPr>
        <w:t xml:space="preserve"> 98/19</w:t>
      </w:r>
      <w:r w:rsidR="00CE6357">
        <w:rPr>
          <w:rFonts w:ascii="Arial" w:hAnsi="Arial"/>
          <w:color w:val="000000" w:themeColor="text1"/>
          <w:sz w:val="22"/>
          <w:szCs w:val="22"/>
        </w:rPr>
        <w:t xml:space="preserve"> i 67/23</w:t>
      </w:r>
      <w:r w:rsidRPr="007C35AC">
        <w:rPr>
          <w:rFonts w:ascii="Arial" w:hAnsi="Arial"/>
          <w:color w:val="000000" w:themeColor="text1"/>
          <w:sz w:val="22"/>
          <w:szCs w:val="22"/>
        </w:rPr>
        <w:t>), ako nemaju negativan utjecaj na okoliš i ekološku mrežu,</w:t>
      </w:r>
    </w:p>
    <w:p w14:paraId="5137F5CF"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promjena namjene dijela prostora unutar građevinskih područja naselja i površina izvan naselja,</w:t>
      </w:r>
    </w:p>
    <w:p w14:paraId="6ADDDB3E"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redefiniranje Odredbi za provođenje radi lakšeg provođenja Plana i u svrhu otklanjanja nejasnih formulacija, preciznije definiranje Odredbi za provođenje kojima se propisuju uvjeti smještaja građevina i uvjeti korištenja,</w:t>
      </w:r>
    </w:p>
    <w:p w14:paraId="5C30B995" w14:textId="77777777"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druge manje korekcije Plana.</w:t>
      </w:r>
    </w:p>
    <w:p w14:paraId="544C5DDF" w14:textId="77777777" w:rsidR="00D54642" w:rsidRDefault="00D54642">
      <w:pPr>
        <w:jc w:val="both"/>
        <w:rPr>
          <w:rFonts w:ascii="Arial" w:hAnsi="Arial"/>
          <w:sz w:val="22"/>
          <w:szCs w:val="22"/>
        </w:rPr>
      </w:pPr>
    </w:p>
    <w:p w14:paraId="10BA1E90" w14:textId="77777777" w:rsidR="00D54642" w:rsidRDefault="00000000">
      <w:pPr>
        <w:jc w:val="both"/>
        <w:rPr>
          <w:rFonts w:ascii="Arial" w:hAnsi="Arial"/>
          <w:b/>
          <w:sz w:val="22"/>
          <w:szCs w:val="22"/>
        </w:rPr>
      </w:pPr>
      <w:r>
        <w:rPr>
          <w:rFonts w:ascii="Arial" w:hAnsi="Arial"/>
          <w:b/>
          <w:sz w:val="22"/>
          <w:szCs w:val="22"/>
        </w:rPr>
        <w:t>III. OBUHVAT IZMJENA I DOPUNA PROSTORNOG PLANA UREĐENJA GRADA IVANCA</w:t>
      </w:r>
    </w:p>
    <w:p w14:paraId="4F333907" w14:textId="77777777" w:rsidR="00D54642" w:rsidRDefault="00D54642">
      <w:pPr>
        <w:jc w:val="both"/>
        <w:rPr>
          <w:rFonts w:ascii="Arial" w:hAnsi="Arial"/>
          <w:sz w:val="22"/>
          <w:szCs w:val="22"/>
        </w:rPr>
      </w:pPr>
    </w:p>
    <w:p w14:paraId="7B1F9CA7" w14:textId="77777777" w:rsidR="00D54642" w:rsidRDefault="00000000">
      <w:pPr>
        <w:jc w:val="center"/>
        <w:rPr>
          <w:rFonts w:ascii="Arial" w:hAnsi="Arial"/>
          <w:b/>
          <w:sz w:val="22"/>
          <w:szCs w:val="22"/>
        </w:rPr>
      </w:pPr>
      <w:r>
        <w:rPr>
          <w:rFonts w:ascii="Arial" w:hAnsi="Arial"/>
          <w:b/>
          <w:sz w:val="22"/>
          <w:szCs w:val="22"/>
        </w:rPr>
        <w:t>Članak 5.</w:t>
      </w:r>
    </w:p>
    <w:p w14:paraId="06C9AE14" w14:textId="77777777" w:rsidR="00D54642" w:rsidRDefault="00D54642">
      <w:pPr>
        <w:jc w:val="both"/>
        <w:rPr>
          <w:rFonts w:ascii="Arial" w:hAnsi="Arial"/>
          <w:sz w:val="22"/>
          <w:szCs w:val="22"/>
        </w:rPr>
      </w:pPr>
    </w:p>
    <w:p w14:paraId="0227EF0A" w14:textId="1941CC17" w:rsidR="00D54642" w:rsidRDefault="00000000">
      <w:pPr>
        <w:jc w:val="both"/>
        <w:rPr>
          <w:rFonts w:ascii="Arial" w:hAnsi="Arial"/>
          <w:sz w:val="22"/>
          <w:szCs w:val="22"/>
        </w:rPr>
      </w:pPr>
      <w:r>
        <w:rPr>
          <w:rFonts w:ascii="Arial" w:hAnsi="Arial"/>
          <w:sz w:val="22"/>
          <w:szCs w:val="22"/>
        </w:rPr>
        <w:t xml:space="preserve">Izmjenama i dopuna Plana obuhvatiti će se isključivo planirano novo građevinsko područje gospodarske namjene u naselju </w:t>
      </w:r>
      <w:proofErr w:type="spellStart"/>
      <w:r>
        <w:rPr>
          <w:rFonts w:ascii="Arial" w:hAnsi="Arial"/>
          <w:sz w:val="22"/>
          <w:szCs w:val="22"/>
        </w:rPr>
        <w:t>Vuglovec</w:t>
      </w:r>
      <w:proofErr w:type="spellEnd"/>
      <w:r>
        <w:rPr>
          <w:rFonts w:ascii="Arial" w:hAnsi="Arial"/>
          <w:sz w:val="22"/>
          <w:szCs w:val="22"/>
        </w:rPr>
        <w:t>, između državne ceste D35 i željezničke pruge L201 (Varaždin-Ivanec-</w:t>
      </w:r>
      <w:proofErr w:type="spellStart"/>
      <w:r>
        <w:rPr>
          <w:rFonts w:ascii="Arial" w:hAnsi="Arial"/>
          <w:sz w:val="22"/>
          <w:szCs w:val="22"/>
        </w:rPr>
        <w:t>Golubovec</w:t>
      </w:r>
      <w:proofErr w:type="spellEnd"/>
      <w:r>
        <w:rPr>
          <w:rFonts w:ascii="Arial" w:hAnsi="Arial"/>
          <w:sz w:val="22"/>
          <w:szCs w:val="22"/>
        </w:rPr>
        <w:t>), te manje izmjene navedene u čl. 4. Odluke (promjena obuhvata i ukidanje DPU-a, točkaste izmjene</w:t>
      </w:r>
      <w:r w:rsidR="009B7DEC">
        <w:rPr>
          <w:rFonts w:ascii="Arial" w:hAnsi="Arial"/>
          <w:sz w:val="22"/>
          <w:szCs w:val="22"/>
        </w:rPr>
        <w:t>)</w:t>
      </w:r>
      <w:r>
        <w:rPr>
          <w:rFonts w:ascii="Arial" w:hAnsi="Arial"/>
          <w:sz w:val="22"/>
          <w:szCs w:val="22"/>
        </w:rPr>
        <w:t>.</w:t>
      </w:r>
    </w:p>
    <w:p w14:paraId="510A07D5" w14:textId="77777777" w:rsidR="00D54642" w:rsidRDefault="00D54642">
      <w:pPr>
        <w:jc w:val="both"/>
        <w:rPr>
          <w:rFonts w:ascii="Arial" w:hAnsi="Arial"/>
          <w:sz w:val="22"/>
          <w:szCs w:val="22"/>
        </w:rPr>
      </w:pPr>
    </w:p>
    <w:p w14:paraId="08DB4EE0" w14:textId="77777777" w:rsidR="00D54642" w:rsidRDefault="00000000">
      <w:pPr>
        <w:jc w:val="both"/>
        <w:rPr>
          <w:rFonts w:ascii="Arial" w:hAnsi="Arial"/>
          <w:b/>
          <w:sz w:val="22"/>
          <w:szCs w:val="22"/>
        </w:rPr>
      </w:pPr>
      <w:r>
        <w:rPr>
          <w:rFonts w:ascii="Arial" w:hAnsi="Arial"/>
          <w:b/>
          <w:sz w:val="22"/>
          <w:szCs w:val="22"/>
        </w:rPr>
        <w:t>IV. OCJENA STANJA U OBUHVATU IZMJENA I DOPUNA PROSTORNOG PLANA UREĐENJA GRADA IVANCA</w:t>
      </w:r>
    </w:p>
    <w:p w14:paraId="606D9F58" w14:textId="77777777" w:rsidR="00D54642" w:rsidRDefault="00D54642">
      <w:pPr>
        <w:jc w:val="both"/>
        <w:rPr>
          <w:rFonts w:ascii="Arial" w:hAnsi="Arial"/>
          <w:sz w:val="22"/>
          <w:szCs w:val="22"/>
        </w:rPr>
      </w:pPr>
    </w:p>
    <w:p w14:paraId="6886E71B" w14:textId="77777777" w:rsidR="00D54642" w:rsidRDefault="00000000">
      <w:pPr>
        <w:jc w:val="center"/>
        <w:rPr>
          <w:rFonts w:ascii="Arial" w:hAnsi="Arial"/>
          <w:b/>
          <w:sz w:val="22"/>
          <w:szCs w:val="22"/>
        </w:rPr>
      </w:pPr>
      <w:r>
        <w:rPr>
          <w:rFonts w:ascii="Arial" w:hAnsi="Arial"/>
          <w:b/>
          <w:sz w:val="22"/>
          <w:szCs w:val="22"/>
        </w:rPr>
        <w:t>Članak 6.</w:t>
      </w:r>
    </w:p>
    <w:p w14:paraId="1A5CE57B" w14:textId="77777777" w:rsidR="00D54642" w:rsidRDefault="00D54642">
      <w:pPr>
        <w:jc w:val="both"/>
        <w:rPr>
          <w:rFonts w:ascii="Arial" w:hAnsi="Arial"/>
          <w:sz w:val="22"/>
          <w:szCs w:val="22"/>
        </w:rPr>
      </w:pPr>
    </w:p>
    <w:p w14:paraId="78DC5E05" w14:textId="77777777" w:rsidR="00D54642" w:rsidRDefault="00000000">
      <w:pPr>
        <w:jc w:val="both"/>
        <w:rPr>
          <w:rFonts w:ascii="Arial" w:hAnsi="Arial"/>
          <w:sz w:val="22"/>
          <w:szCs w:val="22"/>
        </w:rPr>
      </w:pPr>
      <w:r>
        <w:rPr>
          <w:rFonts w:ascii="Arial" w:hAnsi="Arial"/>
          <w:sz w:val="22"/>
          <w:szCs w:val="22"/>
        </w:rPr>
        <w:t xml:space="preserve">Zbog čestih upita o mogućnostima gradnje poslovnih sadržaja koji zahtijevaju veće površine koje nije moguće osigurati u postojećim površinama gospodarske namjene (Poslovna zona Ivanec i Industrijska zona Ivanec), potrebno je Izmjenama i dopunama PPUG-a Ivanca osigurati dovoljne površine gospodarske namjene za buduće razdoblje, koja se predviđa realizirati na području naselja </w:t>
      </w:r>
      <w:proofErr w:type="spellStart"/>
      <w:r>
        <w:rPr>
          <w:rFonts w:ascii="Arial" w:hAnsi="Arial"/>
          <w:sz w:val="22"/>
          <w:szCs w:val="22"/>
        </w:rPr>
        <w:t>Vuglovec</w:t>
      </w:r>
      <w:proofErr w:type="spellEnd"/>
      <w:r>
        <w:rPr>
          <w:rFonts w:ascii="Arial" w:hAnsi="Arial"/>
          <w:sz w:val="22"/>
          <w:szCs w:val="22"/>
        </w:rPr>
        <w:t>, između državne ceste D35 i željezničke pruge L201 (Varaždin-Ivanec-</w:t>
      </w:r>
      <w:proofErr w:type="spellStart"/>
      <w:r>
        <w:rPr>
          <w:rFonts w:ascii="Arial" w:hAnsi="Arial"/>
          <w:sz w:val="22"/>
          <w:szCs w:val="22"/>
        </w:rPr>
        <w:t>Golubovec</w:t>
      </w:r>
      <w:proofErr w:type="spellEnd"/>
      <w:r>
        <w:rPr>
          <w:rFonts w:ascii="Arial" w:hAnsi="Arial"/>
          <w:sz w:val="22"/>
          <w:szCs w:val="22"/>
        </w:rPr>
        <w:t>).</w:t>
      </w:r>
    </w:p>
    <w:p w14:paraId="390FEAD1" w14:textId="77777777" w:rsidR="00D54642" w:rsidRDefault="00D54642">
      <w:pPr>
        <w:jc w:val="both"/>
        <w:rPr>
          <w:rFonts w:ascii="Arial" w:hAnsi="Arial"/>
          <w:sz w:val="22"/>
          <w:szCs w:val="22"/>
        </w:rPr>
      </w:pPr>
    </w:p>
    <w:p w14:paraId="32B0174A" w14:textId="77777777" w:rsidR="00D54642" w:rsidRDefault="00000000">
      <w:pPr>
        <w:jc w:val="both"/>
        <w:rPr>
          <w:rFonts w:ascii="Arial" w:hAnsi="Arial"/>
          <w:sz w:val="22"/>
          <w:szCs w:val="22"/>
        </w:rPr>
      </w:pPr>
      <w:r>
        <w:rPr>
          <w:rFonts w:ascii="Arial" w:hAnsi="Arial"/>
          <w:sz w:val="22"/>
          <w:szCs w:val="22"/>
        </w:rPr>
        <w:t xml:space="preserve">Ujedno će se riješiti i zahtjevi građana za manjim proširenjem i/ili prenamjenom građevinskog područja, koji nemaju negativan utjecaj na okoliš i ekološku mrežu, kao i uklanjanje ograničenja u </w:t>
      </w:r>
      <w:r>
        <w:rPr>
          <w:rFonts w:ascii="Arial" w:hAnsi="Arial"/>
          <w:sz w:val="22"/>
          <w:szCs w:val="22"/>
        </w:rPr>
        <w:lastRenderedPageBreak/>
        <w:t>oblikovanju i smještaju građevina u zonama povremenog stanovanja, naročito u dijelu propisivanja oblika tlocrtne projekcije i položaja sljemena krova te tlocrtne površine zgrada.</w:t>
      </w:r>
    </w:p>
    <w:p w14:paraId="287A30AD" w14:textId="77777777" w:rsidR="00D54642" w:rsidRDefault="00D54642">
      <w:pPr>
        <w:jc w:val="both"/>
        <w:rPr>
          <w:rFonts w:ascii="Arial" w:hAnsi="Arial"/>
          <w:sz w:val="22"/>
          <w:szCs w:val="22"/>
        </w:rPr>
      </w:pPr>
    </w:p>
    <w:p w14:paraId="72AA1890" w14:textId="77777777" w:rsidR="00D54642" w:rsidRDefault="00000000">
      <w:pPr>
        <w:jc w:val="both"/>
        <w:rPr>
          <w:rFonts w:ascii="Arial" w:hAnsi="Arial"/>
          <w:b/>
          <w:sz w:val="22"/>
          <w:szCs w:val="22"/>
        </w:rPr>
      </w:pPr>
      <w:r>
        <w:rPr>
          <w:rFonts w:ascii="Arial" w:hAnsi="Arial"/>
          <w:b/>
          <w:sz w:val="22"/>
          <w:szCs w:val="22"/>
        </w:rPr>
        <w:t>V. CILJEVI I PROGRAMSKA POLAZIŠTA IZMJENA I DOPUNA PROSTORNOG PLANA UREĐENJA GRADA IVANCA</w:t>
      </w:r>
    </w:p>
    <w:p w14:paraId="027D439A" w14:textId="77777777" w:rsidR="00D54642" w:rsidRDefault="00D54642">
      <w:pPr>
        <w:jc w:val="both"/>
        <w:rPr>
          <w:rFonts w:ascii="Arial" w:hAnsi="Arial"/>
          <w:sz w:val="22"/>
          <w:szCs w:val="22"/>
        </w:rPr>
      </w:pPr>
    </w:p>
    <w:p w14:paraId="1A972504" w14:textId="77777777" w:rsidR="00D54642" w:rsidRDefault="00000000">
      <w:pPr>
        <w:jc w:val="center"/>
        <w:rPr>
          <w:rFonts w:ascii="Arial" w:hAnsi="Arial"/>
          <w:b/>
          <w:sz w:val="22"/>
          <w:szCs w:val="22"/>
        </w:rPr>
      </w:pPr>
      <w:r>
        <w:rPr>
          <w:rFonts w:ascii="Arial" w:hAnsi="Arial"/>
          <w:b/>
          <w:sz w:val="22"/>
          <w:szCs w:val="22"/>
        </w:rPr>
        <w:t>Članak 7.</w:t>
      </w:r>
    </w:p>
    <w:p w14:paraId="3373DB87" w14:textId="77777777" w:rsidR="00D54642" w:rsidRDefault="00D54642">
      <w:pPr>
        <w:jc w:val="both"/>
        <w:rPr>
          <w:rFonts w:ascii="Arial" w:hAnsi="Arial"/>
          <w:sz w:val="22"/>
          <w:szCs w:val="22"/>
        </w:rPr>
      </w:pPr>
    </w:p>
    <w:p w14:paraId="7EB9A90C" w14:textId="77777777" w:rsidR="00D54642" w:rsidRDefault="00000000">
      <w:pPr>
        <w:jc w:val="both"/>
        <w:rPr>
          <w:rFonts w:ascii="Arial" w:hAnsi="Arial"/>
          <w:sz w:val="22"/>
          <w:szCs w:val="22"/>
        </w:rPr>
      </w:pPr>
      <w:r>
        <w:rPr>
          <w:rFonts w:ascii="Arial" w:hAnsi="Arial"/>
          <w:sz w:val="22"/>
          <w:szCs w:val="22"/>
        </w:rPr>
        <w:t>Ciljevi Izmjena i dopuna PPU Grada Ivanca su:</w:t>
      </w:r>
    </w:p>
    <w:p w14:paraId="33973DDA" w14:textId="77777777" w:rsidR="00D54642" w:rsidRDefault="00000000">
      <w:pPr>
        <w:pStyle w:val="Odlomakpopisa"/>
        <w:numPr>
          <w:ilvl w:val="0"/>
          <w:numId w:val="2"/>
        </w:numPr>
        <w:jc w:val="both"/>
        <w:rPr>
          <w:rFonts w:ascii="Arial" w:hAnsi="Arial"/>
          <w:sz w:val="22"/>
          <w:szCs w:val="22"/>
        </w:rPr>
      </w:pPr>
      <w:r>
        <w:rPr>
          <w:rFonts w:ascii="Arial" w:hAnsi="Arial"/>
          <w:sz w:val="22"/>
          <w:szCs w:val="22"/>
        </w:rPr>
        <w:t xml:space="preserve">definiranje nove zone gospodarske namjene u naselju </w:t>
      </w:r>
      <w:proofErr w:type="spellStart"/>
      <w:r>
        <w:rPr>
          <w:rFonts w:ascii="Arial" w:hAnsi="Arial"/>
          <w:sz w:val="22"/>
          <w:szCs w:val="22"/>
        </w:rPr>
        <w:t>Vuglovec</w:t>
      </w:r>
      <w:proofErr w:type="spellEnd"/>
      <w:r>
        <w:rPr>
          <w:rFonts w:ascii="Arial" w:hAnsi="Arial"/>
          <w:sz w:val="22"/>
          <w:szCs w:val="22"/>
        </w:rPr>
        <w:t>, za razvoj proizvodnih i poslovnih sadržaja, bez mogućnosti planiranja sunčanih elektrana na tlu</w:t>
      </w:r>
    </w:p>
    <w:p w14:paraId="4C2C9DD9" w14:textId="77777777" w:rsidR="00D54642" w:rsidRDefault="00000000">
      <w:pPr>
        <w:pStyle w:val="Odlomakpopisa"/>
        <w:numPr>
          <w:ilvl w:val="0"/>
          <w:numId w:val="2"/>
        </w:numPr>
        <w:jc w:val="both"/>
        <w:rPr>
          <w:rFonts w:ascii="Arial" w:hAnsi="Arial"/>
          <w:sz w:val="22"/>
          <w:szCs w:val="22"/>
        </w:rPr>
      </w:pPr>
      <w:r>
        <w:rPr>
          <w:rFonts w:ascii="Arial" w:hAnsi="Arial"/>
          <w:sz w:val="22"/>
          <w:szCs w:val="22"/>
        </w:rPr>
        <w:t>revidiranje građevinskog područja u manjoj mjeri, prema zahtjevima korisnika i usklađenje sa stvarnim načinom korištenja, ukoliko ti zahtjevi nemaju negativan utjecaj na okoliš i ekološku mrežu</w:t>
      </w:r>
    </w:p>
    <w:p w14:paraId="66B07CE0" w14:textId="77777777" w:rsidR="00D54642" w:rsidRPr="00595214" w:rsidRDefault="00000000">
      <w:pPr>
        <w:pStyle w:val="Odlomakpopisa"/>
        <w:numPr>
          <w:ilvl w:val="0"/>
          <w:numId w:val="2"/>
        </w:numPr>
        <w:jc w:val="both"/>
        <w:rPr>
          <w:rFonts w:ascii="Arial" w:hAnsi="Arial"/>
          <w:color w:val="000000" w:themeColor="text1"/>
          <w:sz w:val="22"/>
          <w:szCs w:val="22"/>
        </w:rPr>
      </w:pPr>
      <w:r w:rsidRPr="00595214">
        <w:rPr>
          <w:rFonts w:ascii="Arial" w:hAnsi="Arial"/>
          <w:color w:val="000000" w:themeColor="text1"/>
          <w:sz w:val="22"/>
          <w:szCs w:val="22"/>
        </w:rPr>
        <w:t>korekcija obuhvata obveznih UPU-a u skladu sa stvarnim načinom korištenja, potrebama i planovima daljnjeg razvoja</w:t>
      </w:r>
    </w:p>
    <w:p w14:paraId="1BB37E8F" w14:textId="77777777" w:rsidR="00D54642" w:rsidRPr="00595214" w:rsidRDefault="00000000">
      <w:pPr>
        <w:pStyle w:val="Odlomakpopisa"/>
        <w:numPr>
          <w:ilvl w:val="0"/>
          <w:numId w:val="2"/>
        </w:numPr>
        <w:jc w:val="both"/>
        <w:rPr>
          <w:rFonts w:ascii="Arial" w:hAnsi="Arial"/>
          <w:color w:val="000000" w:themeColor="text1"/>
          <w:sz w:val="22"/>
          <w:szCs w:val="22"/>
        </w:rPr>
      </w:pPr>
      <w:r w:rsidRPr="00595214">
        <w:rPr>
          <w:rFonts w:ascii="Arial" w:hAnsi="Arial"/>
          <w:color w:val="000000" w:themeColor="text1"/>
          <w:sz w:val="22"/>
          <w:szCs w:val="22"/>
        </w:rPr>
        <w:t xml:space="preserve">ukidanje postojećih DPU-a za zone u kojima zbog velike izgrađenosti nemaju više svrhu, jer se daljnja izgradnja može jednako kvalitetno provoditi kroz postojeći UPU Ivanca </w:t>
      </w:r>
    </w:p>
    <w:p w14:paraId="500AFDFA" w14:textId="77777777" w:rsidR="00D54642" w:rsidRDefault="00000000">
      <w:pPr>
        <w:pStyle w:val="Odlomakpopisa"/>
        <w:numPr>
          <w:ilvl w:val="0"/>
          <w:numId w:val="2"/>
        </w:numPr>
        <w:jc w:val="both"/>
        <w:rPr>
          <w:rFonts w:ascii="Arial" w:hAnsi="Arial"/>
          <w:sz w:val="22"/>
          <w:szCs w:val="22"/>
        </w:rPr>
      </w:pPr>
      <w:r>
        <w:rPr>
          <w:rFonts w:ascii="Arial" w:hAnsi="Arial"/>
          <w:sz w:val="22"/>
          <w:szCs w:val="22"/>
        </w:rPr>
        <w:t>usklađenje sa zahtjevima, planskim smjernicama i propisanim dokumentima iz područja djelovanja javnopravnih tijela koja sudjeluju u postupku prema posebnim propisima, a koja se odnose na predmet i obuhvat izmjena i dopuna.</w:t>
      </w:r>
    </w:p>
    <w:p w14:paraId="50BE4B57" w14:textId="77777777" w:rsidR="00D54642" w:rsidRDefault="00D54642">
      <w:pPr>
        <w:jc w:val="both"/>
        <w:rPr>
          <w:rFonts w:ascii="Arial" w:hAnsi="Arial"/>
          <w:sz w:val="22"/>
          <w:szCs w:val="22"/>
        </w:rPr>
      </w:pPr>
    </w:p>
    <w:p w14:paraId="2F5D3B8C" w14:textId="77777777" w:rsidR="00D54642" w:rsidRDefault="00000000">
      <w:pPr>
        <w:jc w:val="both"/>
        <w:rPr>
          <w:rFonts w:ascii="Arial" w:hAnsi="Arial"/>
          <w:sz w:val="22"/>
          <w:szCs w:val="22"/>
        </w:rPr>
      </w:pPr>
      <w:r>
        <w:rPr>
          <w:rFonts w:ascii="Arial" w:hAnsi="Arial"/>
          <w:sz w:val="22"/>
          <w:szCs w:val="22"/>
        </w:rPr>
        <w:t>Programska polazišta Izmjena i dopuna PPU Grada Ivanca trebaju biti sukladni:</w:t>
      </w:r>
    </w:p>
    <w:p w14:paraId="26C235C3" w14:textId="77777777" w:rsidR="00D54642" w:rsidRDefault="00000000">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039553C2" w14:textId="77777777" w:rsidR="00D54642" w:rsidRDefault="00000000">
      <w:pPr>
        <w:numPr>
          <w:ilvl w:val="0"/>
          <w:numId w:val="1"/>
        </w:numPr>
        <w:jc w:val="both"/>
        <w:rPr>
          <w:rFonts w:ascii="Arial" w:hAnsi="Arial"/>
          <w:sz w:val="22"/>
          <w:szCs w:val="22"/>
        </w:rPr>
      </w:pPr>
      <w:r>
        <w:rPr>
          <w:rFonts w:ascii="Arial" w:hAnsi="Arial"/>
          <w:sz w:val="22"/>
          <w:szCs w:val="22"/>
        </w:rPr>
        <w:t>Prostornom planu Varaždinske županije,</w:t>
      </w:r>
    </w:p>
    <w:p w14:paraId="12BAEBC2" w14:textId="77777777" w:rsidR="00D54642" w:rsidRDefault="00000000">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27F32062" w14:textId="77777777" w:rsidR="00D54642" w:rsidRDefault="00D54642">
      <w:pPr>
        <w:jc w:val="both"/>
        <w:rPr>
          <w:rFonts w:ascii="Arial" w:hAnsi="Arial"/>
          <w:sz w:val="22"/>
          <w:szCs w:val="22"/>
        </w:rPr>
      </w:pPr>
    </w:p>
    <w:p w14:paraId="352E1E34" w14:textId="77777777" w:rsidR="00D54642" w:rsidRDefault="00000000">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4549791F" w14:textId="77777777" w:rsidR="00D54642" w:rsidRDefault="00D54642">
      <w:pPr>
        <w:jc w:val="both"/>
        <w:rPr>
          <w:rFonts w:ascii="Arial" w:hAnsi="Arial"/>
          <w:sz w:val="22"/>
          <w:szCs w:val="22"/>
        </w:rPr>
      </w:pPr>
    </w:p>
    <w:p w14:paraId="2EB87800" w14:textId="77777777" w:rsidR="00D54642" w:rsidRDefault="00000000">
      <w:pPr>
        <w:jc w:val="center"/>
        <w:rPr>
          <w:rFonts w:ascii="Arial" w:hAnsi="Arial"/>
          <w:b/>
          <w:sz w:val="22"/>
          <w:szCs w:val="22"/>
        </w:rPr>
      </w:pPr>
      <w:r>
        <w:rPr>
          <w:rFonts w:ascii="Arial" w:hAnsi="Arial"/>
          <w:b/>
          <w:sz w:val="22"/>
          <w:szCs w:val="22"/>
        </w:rPr>
        <w:t>Članak 8.</w:t>
      </w:r>
    </w:p>
    <w:p w14:paraId="75E05464" w14:textId="77777777" w:rsidR="00D54642" w:rsidRDefault="00D54642">
      <w:pPr>
        <w:jc w:val="both"/>
        <w:rPr>
          <w:rFonts w:ascii="Arial" w:hAnsi="Arial"/>
          <w:sz w:val="22"/>
          <w:szCs w:val="22"/>
        </w:rPr>
      </w:pPr>
    </w:p>
    <w:p w14:paraId="3A12699A" w14:textId="77777777" w:rsidR="00D54642" w:rsidRDefault="00000000">
      <w:pPr>
        <w:jc w:val="both"/>
        <w:rPr>
          <w:rFonts w:ascii="Arial" w:hAnsi="Arial"/>
          <w:sz w:val="22"/>
          <w:szCs w:val="22"/>
        </w:rPr>
      </w:pPr>
      <w:r>
        <w:rPr>
          <w:rFonts w:ascii="Arial" w:hAnsi="Arial"/>
          <w:sz w:val="22"/>
          <w:szCs w:val="22"/>
        </w:rPr>
        <w:t xml:space="preserve">Za izradu Izmjena i dopuna PPU Grada Ivanca nije utvrđena potreba izrade sektorskih strategija, planova, studija. U izradi Plana koristiti će se postojeće geodetske i katastarske podloge koje su korištene kod izrade zadnjih Izmjena i dopuna PPU Grada Ivanca kao i raspoložive digitalne </w:t>
      </w:r>
      <w:proofErr w:type="spellStart"/>
      <w:r>
        <w:rPr>
          <w:rFonts w:ascii="Arial" w:hAnsi="Arial"/>
          <w:sz w:val="22"/>
          <w:szCs w:val="22"/>
        </w:rPr>
        <w:t>ortofoto</w:t>
      </w:r>
      <w:proofErr w:type="spellEnd"/>
      <w:r>
        <w:rPr>
          <w:rFonts w:ascii="Arial" w:hAnsi="Arial"/>
          <w:sz w:val="22"/>
          <w:szCs w:val="22"/>
        </w:rPr>
        <w:t xml:space="preserve"> karte mjerila 1:5000 za područje Grada Ivanca, a u slučaju potrebe pribaviti će se nove podloge. Osim navedenog u izradi Plana koristiti će se sva raspoloživa dokumentacija prostora koju iz područja svog djelovanja osiguravaju javnopravna tijela.</w:t>
      </w:r>
    </w:p>
    <w:p w14:paraId="6F6A1AB9" w14:textId="77777777" w:rsidR="00D54642" w:rsidRDefault="00D54642">
      <w:pPr>
        <w:jc w:val="both"/>
        <w:rPr>
          <w:rFonts w:ascii="Arial" w:hAnsi="Arial"/>
          <w:sz w:val="22"/>
          <w:szCs w:val="22"/>
        </w:rPr>
      </w:pPr>
    </w:p>
    <w:p w14:paraId="54902CFB" w14:textId="77777777" w:rsidR="00D54642" w:rsidRDefault="00D54642">
      <w:pPr>
        <w:jc w:val="both"/>
        <w:rPr>
          <w:rFonts w:ascii="Arial" w:hAnsi="Arial"/>
          <w:sz w:val="22"/>
          <w:szCs w:val="22"/>
        </w:rPr>
      </w:pPr>
    </w:p>
    <w:p w14:paraId="3A1A8A1A" w14:textId="77777777" w:rsidR="00D54642" w:rsidRDefault="00000000">
      <w:pPr>
        <w:jc w:val="both"/>
        <w:rPr>
          <w:rFonts w:ascii="Arial" w:hAnsi="Arial"/>
          <w:b/>
          <w:sz w:val="22"/>
          <w:szCs w:val="22"/>
        </w:rPr>
      </w:pPr>
      <w:r>
        <w:rPr>
          <w:rFonts w:ascii="Arial" w:hAnsi="Arial"/>
          <w:b/>
          <w:sz w:val="22"/>
          <w:szCs w:val="22"/>
        </w:rPr>
        <w:t>VII. NAČIN PRIBAVLJANJA STRUČNIH RJEŠENJA PROSTORNOG PLANA</w:t>
      </w:r>
    </w:p>
    <w:p w14:paraId="2730D705" w14:textId="77777777" w:rsidR="00D54642" w:rsidRDefault="00D54642">
      <w:pPr>
        <w:jc w:val="both"/>
        <w:rPr>
          <w:rFonts w:ascii="Arial" w:hAnsi="Arial"/>
          <w:sz w:val="22"/>
          <w:szCs w:val="22"/>
        </w:rPr>
      </w:pPr>
    </w:p>
    <w:p w14:paraId="17B5B0E9" w14:textId="77777777" w:rsidR="00D54642" w:rsidRDefault="00000000">
      <w:pPr>
        <w:jc w:val="center"/>
        <w:rPr>
          <w:rFonts w:ascii="Arial" w:hAnsi="Arial"/>
          <w:b/>
          <w:sz w:val="22"/>
          <w:szCs w:val="22"/>
        </w:rPr>
      </w:pPr>
      <w:r>
        <w:rPr>
          <w:rFonts w:ascii="Arial" w:hAnsi="Arial"/>
          <w:b/>
          <w:sz w:val="22"/>
          <w:szCs w:val="22"/>
        </w:rPr>
        <w:t>Članak 9.</w:t>
      </w:r>
    </w:p>
    <w:p w14:paraId="3050A92C" w14:textId="77777777" w:rsidR="00D54642" w:rsidRDefault="00D54642">
      <w:pPr>
        <w:jc w:val="both"/>
        <w:rPr>
          <w:rFonts w:ascii="Arial" w:hAnsi="Arial"/>
          <w:sz w:val="22"/>
          <w:szCs w:val="22"/>
        </w:rPr>
      </w:pPr>
    </w:p>
    <w:p w14:paraId="2176BE40" w14:textId="77777777" w:rsidR="00D54642" w:rsidRDefault="00000000">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636D58BE" w14:textId="77777777" w:rsidR="00D54642" w:rsidRDefault="00D54642">
      <w:pPr>
        <w:jc w:val="both"/>
        <w:rPr>
          <w:rFonts w:ascii="Arial" w:hAnsi="Arial"/>
          <w:sz w:val="22"/>
          <w:szCs w:val="22"/>
        </w:rPr>
      </w:pPr>
    </w:p>
    <w:p w14:paraId="74F25367" w14:textId="77777777" w:rsidR="00D54642" w:rsidRDefault="00D54642">
      <w:pPr>
        <w:jc w:val="both"/>
        <w:rPr>
          <w:rFonts w:ascii="Arial" w:hAnsi="Arial"/>
          <w:sz w:val="22"/>
          <w:szCs w:val="22"/>
        </w:rPr>
      </w:pPr>
    </w:p>
    <w:p w14:paraId="0F768338" w14:textId="77777777" w:rsidR="00D54642" w:rsidRDefault="00000000">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5094A4EE" w14:textId="77777777" w:rsidR="00D54642" w:rsidRDefault="00D54642">
      <w:pPr>
        <w:jc w:val="both"/>
        <w:rPr>
          <w:rFonts w:ascii="Arial" w:hAnsi="Arial"/>
          <w:sz w:val="22"/>
          <w:szCs w:val="22"/>
        </w:rPr>
      </w:pPr>
    </w:p>
    <w:p w14:paraId="71881107" w14:textId="77777777" w:rsidR="00D54642" w:rsidRDefault="00000000">
      <w:pPr>
        <w:jc w:val="center"/>
        <w:rPr>
          <w:rFonts w:ascii="Arial" w:hAnsi="Arial"/>
          <w:b/>
          <w:sz w:val="22"/>
          <w:szCs w:val="22"/>
        </w:rPr>
      </w:pPr>
      <w:r>
        <w:rPr>
          <w:rFonts w:ascii="Arial" w:hAnsi="Arial"/>
          <w:b/>
          <w:sz w:val="22"/>
          <w:szCs w:val="22"/>
        </w:rPr>
        <w:t>Članak 10.</w:t>
      </w:r>
    </w:p>
    <w:p w14:paraId="0C024031" w14:textId="77777777" w:rsidR="00D54642" w:rsidRDefault="00D54642">
      <w:pPr>
        <w:jc w:val="both"/>
        <w:rPr>
          <w:rFonts w:ascii="Arial" w:hAnsi="Arial"/>
          <w:sz w:val="22"/>
          <w:szCs w:val="22"/>
        </w:rPr>
      </w:pPr>
    </w:p>
    <w:p w14:paraId="4D655B03" w14:textId="77777777" w:rsidR="00D54642" w:rsidRDefault="00000000">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w:t>
      </w:r>
      <w:r w:rsidR="00422B01">
        <w:rPr>
          <w:rFonts w:ascii="Arial" w:hAnsi="Arial"/>
          <w:sz w:val="22"/>
          <w:szCs w:val="22"/>
        </w:rPr>
        <w:t>, prema članku 90. Zakona o prostornom uređenju su</w:t>
      </w:r>
      <w:r>
        <w:rPr>
          <w:rFonts w:ascii="Arial" w:hAnsi="Arial"/>
          <w:sz w:val="22"/>
          <w:szCs w:val="22"/>
        </w:rPr>
        <w:t>:</w:t>
      </w:r>
    </w:p>
    <w:p w14:paraId="4461594E" w14:textId="77777777" w:rsidR="00D54642" w:rsidRDefault="00D54642">
      <w:pPr>
        <w:jc w:val="both"/>
        <w:rPr>
          <w:rFonts w:ascii="Arial" w:hAnsi="Arial"/>
          <w:sz w:val="22"/>
          <w:szCs w:val="22"/>
        </w:rPr>
      </w:pPr>
    </w:p>
    <w:p w14:paraId="65ABEFA8" w14:textId="77777777"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lastRenderedPageBreak/>
        <w:t>MINISTARSTVO KULTURE</w:t>
      </w:r>
      <w:r w:rsidR="008A754D">
        <w:rPr>
          <w:rFonts w:ascii="Arial" w:hAnsi="Arial" w:cs="Arial"/>
          <w:sz w:val="22"/>
          <w:szCs w:val="22"/>
        </w:rPr>
        <w:t xml:space="preserve"> I MEDIJA</w:t>
      </w:r>
      <w:r>
        <w:rPr>
          <w:rFonts w:ascii="Arial" w:hAnsi="Arial" w:cs="Arial"/>
          <w:sz w:val="22"/>
          <w:szCs w:val="22"/>
        </w:rPr>
        <w:t>, Uprava za zaštitu kulturne baštine, Konzervatorski odjel u Varaždinu, Gundulićeva 2, 42 000 Varaždin</w:t>
      </w:r>
    </w:p>
    <w:p w14:paraId="1015F692" w14:textId="77777777"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POLJOPRIVREDE, Ulica grada Vukovara 78, 10000 Zagreb:</w:t>
      </w:r>
    </w:p>
    <w:p w14:paraId="35A10027" w14:textId="77777777" w:rsidR="00D54642" w:rsidRDefault="00000000">
      <w:pPr>
        <w:ind w:left="993"/>
        <w:rPr>
          <w:rFonts w:ascii="ArialMT" w:hAnsi="ArialMT" w:cs="ArialMT"/>
          <w:sz w:val="22"/>
          <w:szCs w:val="22"/>
        </w:rPr>
      </w:pPr>
      <w:r>
        <w:rPr>
          <w:sz w:val="22"/>
          <w:szCs w:val="22"/>
        </w:rPr>
        <w:t xml:space="preserve">- </w:t>
      </w:r>
      <w:r>
        <w:rPr>
          <w:rFonts w:ascii="ArialMT" w:hAnsi="ArialMT" w:cs="ArialMT"/>
          <w:sz w:val="22"/>
          <w:szCs w:val="22"/>
        </w:rPr>
        <w:t>Uprava za poljoprivredno zemljište, biljnu proizvodnju i tržište</w:t>
      </w:r>
    </w:p>
    <w:p w14:paraId="7C8FAC16" w14:textId="77777777" w:rsidR="00D54642" w:rsidRDefault="00000000">
      <w:pPr>
        <w:ind w:left="993"/>
        <w:jc w:val="both"/>
      </w:pPr>
      <w:r>
        <w:rPr>
          <w:sz w:val="22"/>
          <w:szCs w:val="22"/>
        </w:rPr>
        <w:t xml:space="preserve">- </w:t>
      </w:r>
      <w:r>
        <w:rPr>
          <w:rFonts w:ascii="ArialMT" w:hAnsi="ArialMT" w:cs="ArialMT"/>
          <w:sz w:val="22"/>
          <w:szCs w:val="22"/>
        </w:rPr>
        <w:t>Uprava šumarstva, lovstva i drvne industrije</w:t>
      </w:r>
    </w:p>
    <w:p w14:paraId="2EC9B29E" w14:textId="77777777"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 xml:space="preserve">HRVATSKE VODE, </w:t>
      </w:r>
      <w:proofErr w:type="spellStart"/>
      <w:r>
        <w:rPr>
          <w:rFonts w:ascii="Arial" w:hAnsi="Arial" w:cs="Arial"/>
          <w:sz w:val="22"/>
          <w:szCs w:val="22"/>
        </w:rPr>
        <w:t>Vodnogospodarski</w:t>
      </w:r>
      <w:proofErr w:type="spellEnd"/>
      <w:r>
        <w:rPr>
          <w:rFonts w:ascii="Arial" w:hAnsi="Arial" w:cs="Arial"/>
          <w:sz w:val="22"/>
          <w:szCs w:val="22"/>
        </w:rPr>
        <w:t xml:space="preserve"> odjel za Muru i Gornju Dravu, Međimurska 26 b, Varaždin</w:t>
      </w:r>
    </w:p>
    <w:p w14:paraId="0AD61D29" w14:textId="77777777"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5329657E" w14:textId="77777777"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76276411" w14:textId="77777777"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6036E373" w14:textId="77777777"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14:paraId="34C0959C" w14:textId="77777777" w:rsidR="008A754D" w:rsidRDefault="008A754D">
      <w:pPr>
        <w:pStyle w:val="Odlomakpopisa"/>
        <w:numPr>
          <w:ilvl w:val="0"/>
          <w:numId w:val="4"/>
        </w:numPr>
        <w:jc w:val="both"/>
        <w:rPr>
          <w:rFonts w:ascii="Arial" w:hAnsi="Arial" w:cs="Arial"/>
          <w:sz w:val="22"/>
          <w:szCs w:val="22"/>
        </w:rPr>
      </w:pPr>
      <w:r>
        <w:rPr>
          <w:rFonts w:ascii="Arial" w:hAnsi="Arial" w:cs="Arial"/>
          <w:sz w:val="22"/>
          <w:szCs w:val="22"/>
        </w:rPr>
        <w:t>MINISTARSTVO GOSPODARSTVA I ODRŽIVOG RAZVOJA, Uprava za zaštitu prirode, Radnička cesta 80, 10 000 Zagreb.</w:t>
      </w:r>
    </w:p>
    <w:p w14:paraId="5B384B8D" w14:textId="77777777" w:rsidR="00D54642" w:rsidRDefault="00D54642">
      <w:pPr>
        <w:jc w:val="both"/>
        <w:rPr>
          <w:rFonts w:ascii="Arial" w:hAnsi="Arial"/>
          <w:sz w:val="22"/>
          <w:szCs w:val="22"/>
        </w:rPr>
      </w:pPr>
    </w:p>
    <w:p w14:paraId="19B73DD0" w14:textId="77777777" w:rsidR="00D54642" w:rsidRDefault="00000000">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25CB0305"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MUP, Policijska uprava Varaždinska, Ivana </w:t>
      </w:r>
      <w:proofErr w:type="spellStart"/>
      <w:r>
        <w:rPr>
          <w:rFonts w:ascii="Arial" w:hAnsi="Arial" w:cs="Arial"/>
          <w:sz w:val="22"/>
          <w:szCs w:val="22"/>
        </w:rPr>
        <w:t>Milčetića</w:t>
      </w:r>
      <w:proofErr w:type="spellEnd"/>
      <w:r>
        <w:rPr>
          <w:rFonts w:ascii="Arial" w:hAnsi="Arial" w:cs="Arial"/>
          <w:sz w:val="22"/>
          <w:szCs w:val="22"/>
        </w:rPr>
        <w:t xml:space="preserve"> 10, Varaždin</w:t>
      </w:r>
    </w:p>
    <w:p w14:paraId="783FA1F7"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26b, Varaždin</w:t>
      </w:r>
    </w:p>
    <w:p w14:paraId="3C35880D"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CESTE d.o.o, </w:t>
      </w:r>
      <w:proofErr w:type="spellStart"/>
      <w:r>
        <w:rPr>
          <w:rFonts w:ascii="Arial" w:hAnsi="Arial" w:cs="Arial"/>
          <w:sz w:val="22"/>
          <w:szCs w:val="22"/>
        </w:rPr>
        <w:t>Vončinina</w:t>
      </w:r>
      <w:proofErr w:type="spellEnd"/>
      <w:r>
        <w:rPr>
          <w:rFonts w:ascii="Arial" w:hAnsi="Arial" w:cs="Arial"/>
          <w:sz w:val="22"/>
          <w:szCs w:val="22"/>
        </w:rPr>
        <w:t xml:space="preserve"> 3, 10000 Zagreb: - Sektor za strateško planiranje i razvoj i studije, Odjel za strateško planiranje i razvoj, - Sektor za studije i projektiranje, Odjel za studije, zakonsku i tehničku regulativu</w:t>
      </w:r>
    </w:p>
    <w:p w14:paraId="6CB1365C"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14:paraId="657F46E1"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5ECF0F76"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14:paraId="48910705"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7EC72CE5"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3A12447A"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69D9DCC0"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65F6A92F"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14:paraId="42C55E72" w14:textId="77777777" w:rsidR="00D54642" w:rsidRDefault="00000000">
      <w:pPr>
        <w:numPr>
          <w:ilvl w:val="0"/>
          <w:numId w:val="3"/>
        </w:numPr>
        <w:jc w:val="both"/>
        <w:rPr>
          <w:rFonts w:ascii="Arial" w:hAnsi="Arial"/>
          <w:sz w:val="22"/>
          <w:szCs w:val="22"/>
        </w:rPr>
      </w:pPr>
      <w:r>
        <w:rPr>
          <w:rFonts w:ascii="Arial" w:hAnsi="Arial"/>
          <w:sz w:val="22"/>
          <w:szCs w:val="22"/>
        </w:rPr>
        <w:t>IVKOM d.d. Ivanec, Vladimira Nazora 96 b, 42240 Ivanec</w:t>
      </w:r>
    </w:p>
    <w:p w14:paraId="28C5043F" w14:textId="77777777" w:rsidR="00D54642" w:rsidRDefault="00000000">
      <w:pPr>
        <w:numPr>
          <w:ilvl w:val="0"/>
          <w:numId w:val="3"/>
        </w:numPr>
        <w:jc w:val="both"/>
        <w:rPr>
          <w:rFonts w:ascii="Arial" w:hAnsi="Arial"/>
          <w:sz w:val="22"/>
          <w:szCs w:val="22"/>
        </w:rPr>
      </w:pPr>
      <w:r>
        <w:rPr>
          <w:rFonts w:ascii="Arial" w:hAnsi="Arial"/>
          <w:sz w:val="22"/>
          <w:szCs w:val="22"/>
        </w:rPr>
        <w:t>IVKOM-VODE d.o.o. Ivanec, Vladimira Nazora 96 b, 42240 Ivanec</w:t>
      </w:r>
    </w:p>
    <w:p w14:paraId="2940ADA5" w14:textId="77777777" w:rsidR="00D54642" w:rsidRDefault="00000000">
      <w:pPr>
        <w:numPr>
          <w:ilvl w:val="0"/>
          <w:numId w:val="3"/>
        </w:numPr>
        <w:jc w:val="both"/>
        <w:rPr>
          <w:rFonts w:ascii="Arial" w:hAnsi="Arial"/>
          <w:sz w:val="22"/>
          <w:szCs w:val="22"/>
        </w:rPr>
      </w:pPr>
      <w:r>
        <w:rPr>
          <w:rFonts w:ascii="Arial" w:hAnsi="Arial"/>
          <w:sz w:val="22"/>
          <w:szCs w:val="22"/>
        </w:rPr>
        <w:t>IVKOM-PLIN d.o.o. Ivanec, Vladimira Nazora 96 b, 42240 Ivanec</w:t>
      </w:r>
    </w:p>
    <w:p w14:paraId="315254BB"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TERMOPLIN d.d. Varaždin, V. </w:t>
      </w:r>
      <w:proofErr w:type="spellStart"/>
      <w:r>
        <w:rPr>
          <w:rFonts w:ascii="Arial" w:hAnsi="Arial" w:cs="Arial"/>
          <w:sz w:val="22"/>
          <w:szCs w:val="22"/>
        </w:rPr>
        <w:t>Špinčića</w:t>
      </w:r>
      <w:proofErr w:type="spellEnd"/>
      <w:r>
        <w:rPr>
          <w:rFonts w:ascii="Arial" w:hAnsi="Arial" w:cs="Arial"/>
          <w:sz w:val="22"/>
          <w:szCs w:val="22"/>
        </w:rPr>
        <w:t xml:space="preserve"> 78, Varaždin</w:t>
      </w:r>
    </w:p>
    <w:p w14:paraId="3E894FD8"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VARKOM d.</w:t>
      </w:r>
      <w:r w:rsidR="00876C31">
        <w:rPr>
          <w:rFonts w:ascii="Arial" w:hAnsi="Arial" w:cs="Arial"/>
          <w:sz w:val="22"/>
          <w:szCs w:val="22"/>
        </w:rPr>
        <w:t>o.o.</w:t>
      </w:r>
      <w:r>
        <w:rPr>
          <w:rFonts w:ascii="Arial" w:hAnsi="Arial" w:cs="Arial"/>
          <w:sz w:val="22"/>
          <w:szCs w:val="22"/>
        </w:rPr>
        <w:t xml:space="preserve"> Trg bana Jelačića 15, Varaždin</w:t>
      </w:r>
    </w:p>
    <w:p w14:paraId="34C8D701"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17ED0A6C"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7BB58887"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7E43A531" w14:textId="77777777" w:rsidR="00D54642" w:rsidRDefault="00000000">
      <w:pPr>
        <w:pStyle w:val="Odlomakpopisa"/>
        <w:jc w:val="both"/>
        <w:rPr>
          <w:rFonts w:ascii="Arial" w:hAnsi="Arial" w:cs="Arial"/>
          <w:sz w:val="22"/>
          <w:szCs w:val="22"/>
        </w:rPr>
      </w:pPr>
      <w:r>
        <w:rPr>
          <w:rFonts w:ascii="Arial" w:hAnsi="Arial" w:cs="Arial"/>
          <w:sz w:val="22"/>
          <w:szCs w:val="22"/>
        </w:rPr>
        <w:t>- Upravni odjel za gospodarstvo i europske poslove, Franjevački trg 7, Varaždin</w:t>
      </w:r>
    </w:p>
    <w:p w14:paraId="04253646" w14:textId="77777777" w:rsidR="00D54642" w:rsidRDefault="00000000">
      <w:pPr>
        <w:pStyle w:val="Odlomakpopisa"/>
        <w:jc w:val="both"/>
        <w:rPr>
          <w:rFonts w:ascii="Arial" w:hAnsi="Arial" w:cs="Arial"/>
          <w:sz w:val="22"/>
          <w:szCs w:val="22"/>
        </w:rPr>
      </w:pPr>
      <w:r>
        <w:rPr>
          <w:rFonts w:ascii="Arial" w:hAnsi="Arial" w:cs="Arial"/>
          <w:sz w:val="22"/>
          <w:szCs w:val="22"/>
        </w:rPr>
        <w:t>- Upravni odjel za prostorno uređenje i graditeljstvo, Franjevački trg 7, Varaždin</w:t>
      </w:r>
    </w:p>
    <w:p w14:paraId="229FDD72" w14:textId="77777777"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r w:rsidR="00300BB2">
        <w:rPr>
          <w:rFonts w:ascii="Arial" w:hAnsi="Arial" w:cs="Arial"/>
          <w:sz w:val="22"/>
          <w:szCs w:val="22"/>
        </w:rPr>
        <w:t>.</w:t>
      </w:r>
    </w:p>
    <w:p w14:paraId="69FF12DD" w14:textId="77777777" w:rsidR="00D54642" w:rsidRDefault="00D54642">
      <w:pPr>
        <w:jc w:val="both"/>
        <w:rPr>
          <w:rFonts w:ascii="Arial" w:hAnsi="Arial"/>
          <w:sz w:val="22"/>
          <w:szCs w:val="22"/>
        </w:rPr>
      </w:pPr>
    </w:p>
    <w:p w14:paraId="798387D1" w14:textId="77777777" w:rsidR="00D54642" w:rsidRDefault="00000000">
      <w:pPr>
        <w:jc w:val="both"/>
        <w:rPr>
          <w:rFonts w:ascii="Arial" w:hAnsi="Arial"/>
          <w:sz w:val="22"/>
          <w:szCs w:val="22"/>
        </w:rPr>
      </w:pPr>
      <w:r>
        <w:rPr>
          <w:rFonts w:ascii="Arial" w:hAnsi="Arial"/>
          <w:sz w:val="22"/>
          <w:szCs w:val="22"/>
        </w:rPr>
        <w:t>Ako se tijekom izrade Plana ukaže potreba, u postupak izrade uključiti će se i drugi sudionici.</w:t>
      </w:r>
    </w:p>
    <w:p w14:paraId="45FE4D78" w14:textId="77777777" w:rsidR="00D54642" w:rsidRDefault="00D54642">
      <w:pPr>
        <w:rPr>
          <w:rFonts w:ascii="Arial" w:hAnsi="Arial"/>
          <w:sz w:val="22"/>
          <w:szCs w:val="22"/>
        </w:rPr>
      </w:pPr>
    </w:p>
    <w:p w14:paraId="47EEC7D7" w14:textId="77777777" w:rsidR="00D54642" w:rsidRDefault="00D54642">
      <w:pPr>
        <w:jc w:val="both"/>
        <w:rPr>
          <w:rFonts w:ascii="Arial" w:hAnsi="Arial"/>
          <w:sz w:val="22"/>
          <w:szCs w:val="22"/>
        </w:rPr>
      </w:pPr>
    </w:p>
    <w:p w14:paraId="2E755561" w14:textId="52CEC123" w:rsidR="00D54642" w:rsidRDefault="00000000">
      <w:pPr>
        <w:jc w:val="both"/>
        <w:rPr>
          <w:rFonts w:ascii="Arial" w:hAnsi="Arial"/>
          <w:b/>
          <w:sz w:val="22"/>
          <w:szCs w:val="22"/>
        </w:rPr>
      </w:pPr>
      <w:r>
        <w:rPr>
          <w:rFonts w:ascii="Arial" w:hAnsi="Arial"/>
          <w:b/>
          <w:sz w:val="22"/>
          <w:szCs w:val="22"/>
        </w:rPr>
        <w:t xml:space="preserve">IX. </w:t>
      </w:r>
      <w:r w:rsidR="00071DBB">
        <w:rPr>
          <w:rFonts w:ascii="Arial" w:hAnsi="Arial"/>
          <w:b/>
          <w:sz w:val="22"/>
          <w:szCs w:val="22"/>
        </w:rPr>
        <w:t xml:space="preserve">PLANIRANA DINAMIKA S FAZAMA ZA IZRADU </w:t>
      </w:r>
      <w:r>
        <w:rPr>
          <w:rFonts w:ascii="Arial" w:hAnsi="Arial"/>
          <w:b/>
          <w:sz w:val="22"/>
          <w:szCs w:val="22"/>
        </w:rPr>
        <w:t>IZMJENA I DOPUNA PROSTORNOG PLANA UREĐENJA GRADA IVANCA I ROK ZA PRIPREMU ZAHTJEVA ZA IZRADU IZMJENA I DOPUNA PROSTORNOG PLANA UREĐENJA GRADA IVANCA OD STRANE  TIJELA I OSOBA ODREĐENIH POSEBNIM PROPISIMA</w:t>
      </w:r>
    </w:p>
    <w:p w14:paraId="66592EA5" w14:textId="77777777" w:rsidR="00D54642" w:rsidRDefault="00D54642">
      <w:pPr>
        <w:jc w:val="both"/>
        <w:rPr>
          <w:rFonts w:ascii="Arial" w:hAnsi="Arial"/>
          <w:sz w:val="22"/>
          <w:szCs w:val="22"/>
        </w:rPr>
      </w:pPr>
    </w:p>
    <w:p w14:paraId="065F69EE" w14:textId="77777777" w:rsidR="00D54642" w:rsidRDefault="00000000">
      <w:pPr>
        <w:jc w:val="center"/>
        <w:rPr>
          <w:rFonts w:ascii="Arial" w:hAnsi="Arial"/>
          <w:b/>
          <w:sz w:val="22"/>
          <w:szCs w:val="22"/>
        </w:rPr>
      </w:pPr>
      <w:r>
        <w:rPr>
          <w:rFonts w:ascii="Arial" w:hAnsi="Arial"/>
          <w:b/>
          <w:sz w:val="22"/>
          <w:szCs w:val="22"/>
        </w:rPr>
        <w:lastRenderedPageBreak/>
        <w:t>Članak 11.</w:t>
      </w:r>
    </w:p>
    <w:p w14:paraId="156F77DA" w14:textId="77777777" w:rsidR="00D54642" w:rsidRDefault="00000000">
      <w:pPr>
        <w:tabs>
          <w:tab w:val="left" w:pos="2310"/>
        </w:tabs>
        <w:jc w:val="both"/>
        <w:rPr>
          <w:rFonts w:ascii="Arial" w:hAnsi="Arial"/>
          <w:sz w:val="22"/>
          <w:szCs w:val="22"/>
        </w:rPr>
      </w:pPr>
      <w:r>
        <w:rPr>
          <w:rFonts w:ascii="Arial" w:hAnsi="Arial"/>
          <w:sz w:val="22"/>
          <w:szCs w:val="22"/>
        </w:rPr>
        <w:tab/>
      </w:r>
    </w:p>
    <w:p w14:paraId="705595FF" w14:textId="77777777" w:rsidR="00D54642" w:rsidRDefault="00000000">
      <w:pPr>
        <w:jc w:val="both"/>
        <w:rPr>
          <w:rFonts w:ascii="Arial" w:hAnsi="Arial"/>
          <w:sz w:val="22"/>
          <w:szCs w:val="22"/>
        </w:rPr>
      </w:pPr>
      <w:r>
        <w:rPr>
          <w:rFonts w:ascii="Arial" w:hAnsi="Arial"/>
          <w:sz w:val="22"/>
          <w:szCs w:val="22"/>
        </w:rPr>
        <w:t>Utvrđuje se sljedeći osnovni tijek aktivnosti u izradi i donošenju Izmjena i dopuna PPU Grada Ivanca nakon objave i stupanja na snagu ove Odluke:</w:t>
      </w:r>
    </w:p>
    <w:p w14:paraId="1E68537F" w14:textId="77777777" w:rsidR="00D54642" w:rsidRDefault="00D54642">
      <w:pPr>
        <w:jc w:val="both"/>
        <w:rPr>
          <w:rFonts w:ascii="Arial" w:hAnsi="Arial"/>
          <w:sz w:val="22"/>
          <w:szCs w:val="22"/>
        </w:rPr>
      </w:pPr>
    </w:p>
    <w:p w14:paraId="2357EC5B" w14:textId="77777777" w:rsidR="00D54642" w:rsidRDefault="00000000">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PPU Grada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PPU Grada Ivanca moraju se poštivati uvjeti koje za tu vrsta prostornog plana utvrđuju odgovarajući važeći propisi i dokumenti.</w:t>
      </w:r>
    </w:p>
    <w:p w14:paraId="7F1321E4" w14:textId="77777777" w:rsidR="00D54642" w:rsidRDefault="00000000">
      <w:pPr>
        <w:numPr>
          <w:ilvl w:val="0"/>
          <w:numId w:val="1"/>
        </w:numPr>
        <w:jc w:val="both"/>
        <w:rPr>
          <w:rFonts w:ascii="Arial" w:hAnsi="Arial"/>
          <w:sz w:val="22"/>
          <w:szCs w:val="22"/>
        </w:rPr>
      </w:pPr>
      <w:r>
        <w:rPr>
          <w:rFonts w:ascii="Arial" w:hAnsi="Arial"/>
          <w:sz w:val="22"/>
          <w:szCs w:val="22"/>
        </w:rPr>
        <w:t>Nacrt Prijedloga Izmjena i dopuna PPU Grada Ivanca u skladu sa zahtjevima javnopravnih tijela izraditi će stručni izrađivač u roku 45 radnih dana od dana dostave zaprimljenih zahtjeva javnopravnih tijela</w:t>
      </w:r>
    </w:p>
    <w:p w14:paraId="1C0828EF" w14:textId="77777777" w:rsidR="00D54642" w:rsidRDefault="00000000">
      <w:pPr>
        <w:numPr>
          <w:ilvl w:val="0"/>
          <w:numId w:val="1"/>
        </w:numPr>
        <w:jc w:val="both"/>
        <w:rPr>
          <w:rFonts w:ascii="Arial" w:hAnsi="Arial"/>
          <w:sz w:val="22"/>
          <w:szCs w:val="22"/>
        </w:rPr>
      </w:pPr>
      <w:r>
        <w:rPr>
          <w:rFonts w:ascii="Arial" w:hAnsi="Arial"/>
          <w:sz w:val="22"/>
          <w:szCs w:val="22"/>
        </w:rPr>
        <w:t>Prijedlog Izmjena i dopuna PPU Grada Ivanca za javnu raspravu izradit će stručni izrađivač u roku 15 dana od dana dostave od strane nositelja zaključka o utvrđivanju prijedloga Izmjena i dopuna PPU Grada Ivanca za javnu raspravu</w:t>
      </w:r>
    </w:p>
    <w:p w14:paraId="00170B1B" w14:textId="77777777" w:rsidR="00D54642" w:rsidRDefault="00000000">
      <w:pPr>
        <w:numPr>
          <w:ilvl w:val="0"/>
          <w:numId w:val="1"/>
        </w:numPr>
        <w:jc w:val="both"/>
        <w:rPr>
          <w:rFonts w:ascii="Arial" w:hAnsi="Arial"/>
          <w:sz w:val="22"/>
          <w:szCs w:val="22"/>
        </w:rPr>
      </w:pPr>
      <w:r>
        <w:rPr>
          <w:rFonts w:ascii="Arial" w:hAnsi="Arial"/>
          <w:sz w:val="22"/>
          <w:szCs w:val="22"/>
        </w:rPr>
        <w:t>Javni uvid trajati će 8 dana</w:t>
      </w:r>
    </w:p>
    <w:p w14:paraId="0F11B9B8" w14:textId="77777777" w:rsidR="00D54642" w:rsidRDefault="00000000">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PPU Grada Ivanca za javnu raspravu</w:t>
      </w:r>
    </w:p>
    <w:p w14:paraId="360E7015" w14:textId="77777777" w:rsidR="00D54642" w:rsidRDefault="00000000">
      <w:pPr>
        <w:numPr>
          <w:ilvl w:val="0"/>
          <w:numId w:val="1"/>
        </w:numPr>
        <w:jc w:val="both"/>
        <w:rPr>
          <w:rFonts w:ascii="Arial" w:hAnsi="Arial"/>
          <w:sz w:val="22"/>
          <w:szCs w:val="22"/>
        </w:rPr>
      </w:pPr>
      <w:r>
        <w:rPr>
          <w:rFonts w:ascii="Arial" w:hAnsi="Arial"/>
          <w:sz w:val="22"/>
          <w:szCs w:val="22"/>
        </w:rPr>
        <w:t>Nacrt konačnog prijedloga Izmjena i dopuna PPU Grada Ivanca u suradnji nositelja i stručnog izrađivača u roku 30 dana od dana dostave zaključka o prihvaćenim očitovanjima, mišljenjima, primjedbama i prijedlozima u vidu izvješća o provedenoj javnoj raspravi.</w:t>
      </w:r>
    </w:p>
    <w:p w14:paraId="62EEAB83" w14:textId="77777777" w:rsidR="00D54642" w:rsidRDefault="00000000">
      <w:pPr>
        <w:numPr>
          <w:ilvl w:val="0"/>
          <w:numId w:val="1"/>
        </w:numPr>
        <w:jc w:val="both"/>
        <w:rPr>
          <w:rFonts w:ascii="Arial" w:hAnsi="Arial"/>
          <w:sz w:val="22"/>
          <w:szCs w:val="22"/>
        </w:rPr>
      </w:pPr>
      <w:r>
        <w:rPr>
          <w:rFonts w:ascii="Arial" w:hAnsi="Arial"/>
          <w:sz w:val="22"/>
          <w:szCs w:val="22"/>
        </w:rPr>
        <w:t>Konačni prijedlog Izmjena i dopuna PPU Grada Ivanca izradit će stručni izrađivač u roku 20 dana od dostave zaključka gradonačelnika o utvrđivanju konačnog prijedloga PPU Grada Ivanca.</w:t>
      </w:r>
    </w:p>
    <w:p w14:paraId="7936BF11" w14:textId="77777777" w:rsidR="00D54642" w:rsidRDefault="00000000">
      <w:pPr>
        <w:numPr>
          <w:ilvl w:val="0"/>
          <w:numId w:val="1"/>
        </w:numPr>
        <w:jc w:val="both"/>
        <w:rPr>
          <w:rFonts w:ascii="Arial" w:hAnsi="Arial"/>
          <w:sz w:val="22"/>
          <w:szCs w:val="22"/>
        </w:rPr>
      </w:pPr>
      <w:r>
        <w:rPr>
          <w:rFonts w:ascii="Arial" w:hAnsi="Arial"/>
          <w:sz w:val="22"/>
          <w:szCs w:val="22"/>
        </w:rPr>
        <w:t>Izmjene i dopune Prostornog plana uređenja Grada Ivanca izradit će stručni izrađivač u vidu uvezenog i ovjerenog elaborata sukladno propisima u roku 30 dana od dostave Odluke o donošenju Izmjena i dopuna PPU Grada Ivanca na Gradskom vijeću.</w:t>
      </w:r>
    </w:p>
    <w:p w14:paraId="444CE064" w14:textId="77777777" w:rsidR="00D54642" w:rsidRDefault="00D54642">
      <w:pPr>
        <w:jc w:val="both"/>
        <w:rPr>
          <w:rFonts w:ascii="Arial" w:hAnsi="Arial"/>
          <w:sz w:val="22"/>
          <w:szCs w:val="22"/>
        </w:rPr>
      </w:pPr>
    </w:p>
    <w:p w14:paraId="544947D9" w14:textId="77777777" w:rsidR="00D54642" w:rsidRDefault="00D54642">
      <w:pPr>
        <w:jc w:val="both"/>
        <w:rPr>
          <w:rFonts w:ascii="Arial" w:hAnsi="Arial"/>
          <w:sz w:val="22"/>
          <w:szCs w:val="22"/>
        </w:rPr>
      </w:pPr>
    </w:p>
    <w:p w14:paraId="1A5642C6" w14:textId="77777777" w:rsidR="00D54642" w:rsidRDefault="00000000">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PROSTORNOG PLANA UREĐENJA GRADA IVANCA</w:t>
      </w:r>
    </w:p>
    <w:p w14:paraId="7A4C71D4" w14:textId="77777777" w:rsidR="00D54642" w:rsidRDefault="00D54642">
      <w:pPr>
        <w:jc w:val="both"/>
        <w:rPr>
          <w:rFonts w:ascii="Arial" w:hAnsi="Arial"/>
          <w:sz w:val="22"/>
          <w:szCs w:val="22"/>
        </w:rPr>
      </w:pPr>
    </w:p>
    <w:p w14:paraId="61B7D24B" w14:textId="77777777" w:rsidR="00D54642" w:rsidRDefault="00000000">
      <w:pPr>
        <w:jc w:val="center"/>
        <w:rPr>
          <w:rFonts w:ascii="Arial" w:hAnsi="Arial"/>
          <w:b/>
          <w:sz w:val="22"/>
          <w:szCs w:val="22"/>
        </w:rPr>
      </w:pPr>
      <w:r>
        <w:rPr>
          <w:rFonts w:ascii="Arial" w:hAnsi="Arial"/>
          <w:b/>
          <w:sz w:val="22"/>
          <w:szCs w:val="22"/>
        </w:rPr>
        <w:t>Članak 12.</w:t>
      </w:r>
    </w:p>
    <w:p w14:paraId="640B5FE2" w14:textId="77777777" w:rsidR="00D54642" w:rsidRDefault="00D54642">
      <w:pPr>
        <w:jc w:val="center"/>
        <w:rPr>
          <w:rFonts w:ascii="Arial" w:hAnsi="Arial"/>
          <w:b/>
          <w:sz w:val="22"/>
          <w:szCs w:val="22"/>
        </w:rPr>
      </w:pPr>
    </w:p>
    <w:p w14:paraId="236A5CBC" w14:textId="77777777" w:rsidR="00D54642" w:rsidRDefault="00000000">
      <w:pPr>
        <w:jc w:val="both"/>
        <w:rPr>
          <w:rFonts w:ascii="Arial" w:hAnsi="Arial"/>
          <w:sz w:val="22"/>
          <w:szCs w:val="22"/>
        </w:rPr>
      </w:pPr>
      <w:r>
        <w:rPr>
          <w:rFonts w:ascii="Arial" w:hAnsi="Arial"/>
          <w:sz w:val="22"/>
          <w:szCs w:val="22"/>
        </w:rPr>
        <w:t>Do donošenja Izmjena i dopuna Prostornog plana uređenja Grada Ivanca prilikom izdavanja akata kojim se odobravaju zahvati u prostoru, primjenjivat će se odredbe važećeg  PPU Grada Ivanca.</w:t>
      </w:r>
    </w:p>
    <w:p w14:paraId="427466E6" w14:textId="77777777" w:rsidR="00D54642" w:rsidRDefault="00D54642">
      <w:pPr>
        <w:jc w:val="both"/>
        <w:rPr>
          <w:rFonts w:ascii="Arial" w:hAnsi="Arial"/>
          <w:sz w:val="22"/>
          <w:szCs w:val="22"/>
        </w:rPr>
      </w:pPr>
    </w:p>
    <w:p w14:paraId="069C4DCA" w14:textId="77777777" w:rsidR="00D54642" w:rsidRDefault="00000000">
      <w:pPr>
        <w:jc w:val="both"/>
        <w:rPr>
          <w:rFonts w:ascii="Arial" w:hAnsi="Arial"/>
          <w:b/>
          <w:sz w:val="22"/>
          <w:szCs w:val="22"/>
        </w:rPr>
      </w:pPr>
      <w:r>
        <w:rPr>
          <w:rFonts w:ascii="Arial" w:hAnsi="Arial"/>
          <w:b/>
          <w:sz w:val="22"/>
          <w:szCs w:val="22"/>
        </w:rPr>
        <w:t>XI. IZVORI FINANCIRANJA IZRADE IZMJENA I DOPUNA PROSTORNOG PLANA UREĐENJA GRADA IVANCA</w:t>
      </w:r>
    </w:p>
    <w:p w14:paraId="3560F5C1" w14:textId="77777777" w:rsidR="00D54642" w:rsidRDefault="00D54642">
      <w:pPr>
        <w:jc w:val="both"/>
        <w:rPr>
          <w:rFonts w:ascii="Arial" w:hAnsi="Arial"/>
          <w:sz w:val="22"/>
          <w:szCs w:val="22"/>
        </w:rPr>
      </w:pPr>
    </w:p>
    <w:p w14:paraId="63C0CFDE" w14:textId="77777777" w:rsidR="00D54642" w:rsidRDefault="00000000">
      <w:pPr>
        <w:jc w:val="center"/>
        <w:rPr>
          <w:rFonts w:ascii="Arial" w:hAnsi="Arial"/>
          <w:b/>
          <w:sz w:val="22"/>
          <w:szCs w:val="22"/>
        </w:rPr>
      </w:pPr>
      <w:r>
        <w:rPr>
          <w:rFonts w:ascii="Arial" w:hAnsi="Arial"/>
          <w:b/>
          <w:sz w:val="22"/>
          <w:szCs w:val="22"/>
        </w:rPr>
        <w:t>Članak 13.</w:t>
      </w:r>
    </w:p>
    <w:p w14:paraId="76F360EB" w14:textId="77777777" w:rsidR="00D54642" w:rsidRDefault="00D54642">
      <w:pPr>
        <w:jc w:val="both"/>
        <w:rPr>
          <w:rFonts w:ascii="Arial" w:hAnsi="Arial"/>
          <w:sz w:val="22"/>
          <w:szCs w:val="22"/>
        </w:rPr>
      </w:pPr>
    </w:p>
    <w:p w14:paraId="71DA1F70" w14:textId="77777777" w:rsidR="00D54642" w:rsidRDefault="00000000">
      <w:pPr>
        <w:jc w:val="both"/>
        <w:rPr>
          <w:rFonts w:ascii="Arial" w:hAnsi="Arial"/>
          <w:sz w:val="22"/>
          <w:szCs w:val="22"/>
        </w:rPr>
      </w:pPr>
      <w:r>
        <w:rPr>
          <w:rFonts w:ascii="Arial" w:hAnsi="Arial"/>
          <w:sz w:val="22"/>
          <w:szCs w:val="22"/>
        </w:rPr>
        <w:t>Izrada Izmjena i dopuna PPU Grada Ivanca financirati će se sredstvima proračuna Grada Ivanca, sukladno članku 63. Zakona o prostornom uređenju.</w:t>
      </w:r>
    </w:p>
    <w:p w14:paraId="57F5067E" w14:textId="77777777" w:rsidR="00D54642" w:rsidRDefault="00D54642">
      <w:pPr>
        <w:jc w:val="both"/>
        <w:rPr>
          <w:rFonts w:ascii="Arial" w:hAnsi="Arial"/>
          <w:sz w:val="22"/>
          <w:szCs w:val="22"/>
        </w:rPr>
      </w:pPr>
    </w:p>
    <w:p w14:paraId="6E0704E2" w14:textId="77777777" w:rsidR="00D54642" w:rsidRDefault="00000000">
      <w:pPr>
        <w:jc w:val="both"/>
        <w:rPr>
          <w:rFonts w:ascii="Arial" w:hAnsi="Arial"/>
          <w:b/>
          <w:sz w:val="22"/>
          <w:szCs w:val="22"/>
        </w:rPr>
      </w:pPr>
      <w:r>
        <w:rPr>
          <w:rFonts w:ascii="Arial" w:hAnsi="Arial"/>
          <w:b/>
          <w:sz w:val="22"/>
          <w:szCs w:val="22"/>
        </w:rPr>
        <w:t>XII. ZAVRŠNE ODREDBE</w:t>
      </w:r>
    </w:p>
    <w:p w14:paraId="1E534EA3" w14:textId="77777777" w:rsidR="00D54642" w:rsidRDefault="00D54642">
      <w:pPr>
        <w:jc w:val="both"/>
        <w:rPr>
          <w:rFonts w:ascii="Arial" w:hAnsi="Arial"/>
          <w:sz w:val="22"/>
          <w:szCs w:val="22"/>
        </w:rPr>
      </w:pPr>
    </w:p>
    <w:p w14:paraId="7CFC727E" w14:textId="77777777" w:rsidR="00D54642" w:rsidRDefault="00000000">
      <w:pPr>
        <w:jc w:val="center"/>
        <w:rPr>
          <w:rFonts w:ascii="Arial" w:hAnsi="Arial"/>
          <w:b/>
          <w:sz w:val="22"/>
          <w:szCs w:val="22"/>
        </w:rPr>
      </w:pPr>
      <w:r>
        <w:rPr>
          <w:rFonts w:ascii="Arial" w:hAnsi="Arial"/>
          <w:b/>
          <w:sz w:val="22"/>
          <w:szCs w:val="22"/>
        </w:rPr>
        <w:t>Članak 14.</w:t>
      </w:r>
    </w:p>
    <w:p w14:paraId="7BC13D36" w14:textId="77777777" w:rsidR="00D54642" w:rsidRDefault="00D54642">
      <w:pPr>
        <w:jc w:val="both"/>
        <w:rPr>
          <w:rFonts w:ascii="Arial" w:hAnsi="Arial"/>
          <w:sz w:val="22"/>
          <w:szCs w:val="22"/>
        </w:rPr>
      </w:pPr>
    </w:p>
    <w:p w14:paraId="3F56411F" w14:textId="77777777" w:rsidR="00D54642" w:rsidRDefault="00000000">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PPU Grada Ivanca.</w:t>
      </w:r>
    </w:p>
    <w:p w14:paraId="6B0D0984" w14:textId="77777777" w:rsidR="00D54642" w:rsidRDefault="00000000">
      <w:pPr>
        <w:numPr>
          <w:ilvl w:val="0"/>
          <w:numId w:val="1"/>
        </w:numPr>
        <w:jc w:val="both"/>
        <w:rPr>
          <w:rFonts w:ascii="Arial" w:hAnsi="Arial"/>
          <w:sz w:val="22"/>
          <w:szCs w:val="22"/>
        </w:rPr>
      </w:pPr>
      <w:r>
        <w:rPr>
          <w:rFonts w:ascii="Arial" w:hAnsi="Arial"/>
          <w:sz w:val="22"/>
          <w:szCs w:val="22"/>
        </w:rPr>
        <w:lastRenderedPageBreak/>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6E330330" w14:textId="77777777" w:rsidR="00D54642" w:rsidRDefault="00000000">
      <w:pPr>
        <w:numPr>
          <w:ilvl w:val="0"/>
          <w:numId w:val="1"/>
        </w:numPr>
        <w:jc w:val="both"/>
        <w:rPr>
          <w:rFonts w:ascii="Arial" w:hAnsi="Arial"/>
          <w:sz w:val="22"/>
          <w:szCs w:val="22"/>
        </w:rPr>
      </w:pPr>
      <w:r>
        <w:rPr>
          <w:rFonts w:ascii="Arial" w:hAnsi="Arial"/>
          <w:sz w:val="22"/>
          <w:szCs w:val="22"/>
        </w:rPr>
        <w:t>Jedan primjerak ove Odluke dostavit će se Zavodu za prostorni razvoj.</w:t>
      </w:r>
    </w:p>
    <w:p w14:paraId="360E3A8E" w14:textId="77777777" w:rsidR="00D54642" w:rsidRDefault="00D54642">
      <w:pPr>
        <w:jc w:val="both"/>
        <w:rPr>
          <w:rFonts w:ascii="Arial" w:hAnsi="Arial"/>
          <w:sz w:val="22"/>
          <w:szCs w:val="22"/>
        </w:rPr>
      </w:pPr>
    </w:p>
    <w:p w14:paraId="5AE925A3" w14:textId="77777777" w:rsidR="00D54642" w:rsidRDefault="00000000">
      <w:pPr>
        <w:jc w:val="center"/>
        <w:rPr>
          <w:rFonts w:ascii="Arial" w:hAnsi="Arial"/>
          <w:b/>
          <w:sz w:val="22"/>
          <w:szCs w:val="22"/>
        </w:rPr>
      </w:pPr>
      <w:r>
        <w:rPr>
          <w:rFonts w:ascii="Arial" w:hAnsi="Arial"/>
          <w:b/>
          <w:sz w:val="22"/>
          <w:szCs w:val="22"/>
        </w:rPr>
        <w:t>Članak 15.</w:t>
      </w:r>
    </w:p>
    <w:p w14:paraId="3D55C611" w14:textId="77777777" w:rsidR="00D54642" w:rsidRDefault="00D54642">
      <w:pPr>
        <w:jc w:val="both"/>
        <w:rPr>
          <w:rFonts w:ascii="Arial" w:hAnsi="Arial"/>
          <w:sz w:val="22"/>
          <w:szCs w:val="22"/>
        </w:rPr>
      </w:pPr>
    </w:p>
    <w:p w14:paraId="1E9C4A94" w14:textId="77777777" w:rsidR="00D54642" w:rsidRDefault="00000000">
      <w:pPr>
        <w:jc w:val="both"/>
        <w:rPr>
          <w:rFonts w:ascii="Arial" w:hAnsi="Arial"/>
          <w:sz w:val="22"/>
          <w:szCs w:val="22"/>
        </w:rPr>
      </w:pPr>
      <w:r>
        <w:rPr>
          <w:rFonts w:ascii="Arial" w:hAnsi="Arial"/>
          <w:sz w:val="22"/>
          <w:szCs w:val="22"/>
        </w:rPr>
        <w:t>Ova Odluka stupa na snagu osmog dana od dana objave u Službenom vjesniku Varaždinske županije.</w:t>
      </w:r>
    </w:p>
    <w:p w14:paraId="6CE5BF6B" w14:textId="77777777" w:rsidR="00D54642" w:rsidRDefault="00D54642">
      <w:pPr>
        <w:jc w:val="both"/>
        <w:rPr>
          <w:rFonts w:ascii="Arial" w:hAnsi="Arial"/>
          <w:sz w:val="22"/>
          <w:szCs w:val="22"/>
        </w:rPr>
      </w:pPr>
    </w:p>
    <w:p w14:paraId="44ED59CA" w14:textId="77777777" w:rsidR="00D54642" w:rsidRDefault="00000000">
      <w:pPr>
        <w:widowControl w:val="0"/>
        <w:ind w:left="20" w:firstLine="722"/>
        <w:jc w:val="right"/>
        <w:rPr>
          <w:rFonts w:ascii="Arial" w:hAnsi="Arial" w:cs="Arial"/>
          <w:sz w:val="22"/>
          <w:szCs w:val="22"/>
        </w:rPr>
      </w:pPr>
      <w:r>
        <w:rPr>
          <w:rFonts w:ascii="Arial" w:hAnsi="Arial" w:cs="Arial"/>
          <w:sz w:val="22"/>
          <w:szCs w:val="22"/>
        </w:rPr>
        <w:t>PREDSJEDNIK GRADSKOG</w:t>
      </w:r>
    </w:p>
    <w:p w14:paraId="609A8634" w14:textId="028426D9" w:rsidR="00D54642" w:rsidRDefault="00000000">
      <w:pPr>
        <w:widowControl w:val="0"/>
        <w:ind w:left="20" w:firstLine="722"/>
        <w:jc w:val="right"/>
        <w:rPr>
          <w:rFonts w:ascii="Arial" w:hAnsi="Arial" w:cs="Arial"/>
          <w:sz w:val="22"/>
          <w:szCs w:val="22"/>
        </w:rPr>
      </w:pPr>
      <w:r>
        <w:rPr>
          <w:rFonts w:ascii="Arial" w:hAnsi="Arial" w:cs="Arial"/>
          <w:sz w:val="22"/>
          <w:szCs w:val="22"/>
        </w:rPr>
        <w:t xml:space="preserve">VIJEĆA </w:t>
      </w:r>
      <w:r w:rsidR="00163938">
        <w:rPr>
          <w:rFonts w:ascii="Arial" w:hAnsi="Arial" w:cs="Arial"/>
          <w:sz w:val="22"/>
          <w:szCs w:val="22"/>
        </w:rPr>
        <w:t xml:space="preserve">GRADA </w:t>
      </w:r>
      <w:r>
        <w:rPr>
          <w:rFonts w:ascii="Arial" w:hAnsi="Arial" w:cs="Arial"/>
          <w:sz w:val="22"/>
          <w:szCs w:val="22"/>
        </w:rPr>
        <w:t>IVANC</w:t>
      </w:r>
      <w:r w:rsidR="00163938">
        <w:rPr>
          <w:rFonts w:ascii="Arial" w:hAnsi="Arial" w:cs="Arial"/>
          <w:sz w:val="22"/>
          <w:szCs w:val="22"/>
        </w:rPr>
        <w:t>A</w:t>
      </w:r>
      <w:r>
        <w:rPr>
          <w:rFonts w:ascii="Arial" w:hAnsi="Arial" w:cs="Arial"/>
          <w:sz w:val="22"/>
          <w:szCs w:val="22"/>
        </w:rPr>
        <w:t>:</w:t>
      </w:r>
    </w:p>
    <w:p w14:paraId="231B6158" w14:textId="77777777" w:rsidR="00D54642" w:rsidRDefault="00000000">
      <w:pPr>
        <w:widowControl w:val="0"/>
        <w:ind w:left="20" w:firstLine="722"/>
        <w:jc w:val="right"/>
        <w:rPr>
          <w:rFonts w:ascii="Arial" w:hAnsi="Arial" w:cs="Arial"/>
          <w:sz w:val="22"/>
          <w:szCs w:val="22"/>
        </w:rPr>
      </w:pPr>
      <w:r>
        <w:rPr>
          <w:rFonts w:ascii="Arial" w:hAnsi="Arial" w:cs="Arial"/>
          <w:sz w:val="22"/>
          <w:szCs w:val="22"/>
        </w:rPr>
        <w:t xml:space="preserve">Zdenko </w:t>
      </w:r>
      <w:proofErr w:type="spellStart"/>
      <w:r>
        <w:rPr>
          <w:rFonts w:ascii="Arial" w:hAnsi="Arial" w:cs="Arial"/>
          <w:sz w:val="22"/>
          <w:szCs w:val="22"/>
        </w:rPr>
        <w:t>Đuras</w:t>
      </w:r>
      <w:proofErr w:type="spellEnd"/>
    </w:p>
    <w:p w14:paraId="64028C85" w14:textId="2F46A15C" w:rsidR="00053CDC" w:rsidRPr="00053CDC" w:rsidRDefault="00053CDC" w:rsidP="00053CDC"/>
    <w:sectPr w:rsidR="00053CDC" w:rsidRPr="00053CDC">
      <w:footerReference w:type="default" r:id="rId8"/>
      <w:footerReference w:type="first" r:id="rId9"/>
      <w:pgSz w:w="11906" w:h="16838"/>
      <w:pgMar w:top="993" w:right="849" w:bottom="567" w:left="1560" w:header="0" w:footer="448" w:gutter="0"/>
      <w:cols w:space="720"/>
      <w:formProt w:val="0"/>
      <w:titlePg/>
      <w:docGrid w:linePitch="326"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14CA3" w14:textId="77777777" w:rsidR="00A019CB" w:rsidRDefault="00A019CB">
      <w:r>
        <w:separator/>
      </w:r>
    </w:p>
  </w:endnote>
  <w:endnote w:type="continuationSeparator" w:id="0">
    <w:p w14:paraId="0CCEB293" w14:textId="77777777" w:rsidR="00A019CB" w:rsidRDefault="00A01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1"/>
    <w:family w:val="auto"/>
    <w:pitch w:val="variable"/>
  </w:font>
  <w:font w:name="Segoe UI">
    <w:panose1 w:val="020B0502040204020203"/>
    <w:charset w:val="EE"/>
    <w:family w:val="swiss"/>
    <w:pitch w:val="variable"/>
    <w:sig w:usb0="E4002EFF" w:usb1="C000E47F" w:usb2="00000009" w:usb3="00000000" w:csb0="000001FF" w:csb1="00000000"/>
  </w:font>
  <w:font w:name="OpenSymbol;Arial Unicode MS">
    <w:panose1 w:val="00000000000000000000"/>
    <w:charset w:val="00"/>
    <w:family w:val="roman"/>
    <w:notTrueType/>
    <w:pitch w:val="default"/>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MT">
    <w:altName w:val="Arial"/>
    <w:charset w:val="EE"/>
    <w:family w:val="roman"/>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1B85E" w14:textId="77777777" w:rsidR="00D54642" w:rsidRDefault="00000000">
    <w:pPr>
      <w:pStyle w:val="Podnoje"/>
    </w:pPr>
    <w:r>
      <w:rPr>
        <w:noProof/>
      </w:rPr>
      <mc:AlternateContent>
        <mc:Choice Requires="wps">
          <w:drawing>
            <wp:anchor distT="0" distB="0" distL="0" distR="0" simplePos="0" relativeHeight="8" behindDoc="1" locked="0" layoutInCell="0" allowOverlap="1" wp14:anchorId="0EABB42E" wp14:editId="6C2C02C7">
              <wp:simplePos x="0" y="0"/>
              <wp:positionH relativeFrom="margin">
                <wp:align>center</wp:align>
              </wp:positionH>
              <wp:positionV relativeFrom="paragraph">
                <wp:posOffset>635</wp:posOffset>
              </wp:positionV>
              <wp:extent cx="64770" cy="147320"/>
              <wp:effectExtent l="0" t="0" r="0" b="0"/>
              <wp:wrapSquare wrapText="largest"/>
              <wp:docPr id="2" name="Frame1"/>
              <wp:cNvGraphicFramePr/>
              <a:graphic xmlns:a="http://schemas.openxmlformats.org/drawingml/2006/main">
                <a:graphicData uri="http://schemas.microsoft.com/office/word/2010/wordprocessingShape">
                  <wps:wsp>
                    <wps:cNvSpPr/>
                    <wps:spPr>
                      <a:xfrm>
                        <a:off x="0" y="0"/>
                        <a:ext cx="64080" cy="146520"/>
                      </a:xfrm>
                      <a:prstGeom prst="rect">
                        <a:avLst/>
                      </a:prstGeom>
                      <a:noFill/>
                      <a:ln w="0">
                        <a:noFill/>
                      </a:ln>
                    </wps:spPr>
                    <wps:style>
                      <a:lnRef idx="0">
                        <a:scrgbClr r="0" g="0" b="0"/>
                      </a:lnRef>
                      <a:fillRef idx="0">
                        <a:scrgbClr r="0" g="0" b="0"/>
                      </a:fillRef>
                      <a:effectRef idx="0">
                        <a:scrgbClr r="0" g="0" b="0"/>
                      </a:effectRef>
                      <a:fontRef idx="minor"/>
                    </wps:style>
                    <wps:txbx>
                      <w:txbxContent>
                        <w:p w14:paraId="6F7383BA" w14:textId="77777777" w:rsidR="00D54642" w:rsidRDefault="00000000">
                          <w:pPr>
                            <w:pStyle w:val="Podnoje"/>
                          </w:pPr>
                          <w:r>
                            <w:fldChar w:fldCharType="begin"/>
                          </w:r>
                          <w:r>
                            <w:instrText>PAGE</w:instrText>
                          </w:r>
                          <w:r>
                            <w:fldChar w:fldCharType="separate"/>
                          </w:r>
                          <w:r>
                            <w:t>7</w:t>
                          </w:r>
                          <w:r>
                            <w:fldChar w:fldCharType="end"/>
                          </w:r>
                        </w:p>
                      </w:txbxContent>
                    </wps:txbx>
                    <wps:bodyPr lIns="0" tIns="0" rIns="0" bIns="0">
                      <a:spAutoFit/>
                    </wps:bodyPr>
                  </wps:wsp>
                </a:graphicData>
              </a:graphic>
            </wp:anchor>
          </w:drawing>
        </mc:Choice>
        <mc:Fallback>
          <w:pict>
            <v:rect w14:anchorId="0EABB42E" id="Frame1" o:spid="_x0000_s1026" style="position:absolute;margin-left:0;margin-top:.05pt;width:5.1pt;height:11.6pt;z-index:-50331647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" o:allowincell="f" filled="f" stroked="f" strokeweight="0">
              <v:textbox style="mso-fit-shape-to-text:t" inset="0,0,0,0">
                <w:txbxContent>
                  <w:p w14:paraId="6F7383BA" w14:textId="77777777" w:rsidR="00D54642" w:rsidRDefault="00000000">
                    <w:pPr>
                      <w:pStyle w:val="Podnoje"/>
                    </w:pPr>
                    <w:r>
                      <w:fldChar w:fldCharType="begin"/>
                    </w:r>
                    <w:r>
                      <w:instrText>PAGE</w:instrText>
                    </w:r>
                    <w:r>
                      <w:fldChar w:fldCharType="separate"/>
                    </w:r>
                    <w:r>
                      <w:t>7</w:t>
                    </w:r>
                    <w:r>
                      <w:fldChar w:fldCharType="end"/>
                    </w:r>
                  </w:p>
                </w:txbxContent>
              </v:textbox>
              <w10:wrap type="square" side="largest"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841747"/>
      <w:docPartObj>
        <w:docPartGallery w:val="Page Numbers (Bottom of Page)"/>
        <w:docPartUnique/>
      </w:docPartObj>
    </w:sdtPr>
    <w:sdtContent>
      <w:p w14:paraId="38CDC97C" w14:textId="77777777" w:rsidR="00D54642" w:rsidRDefault="00000000">
        <w:pPr>
          <w:pStyle w:val="Podnoje"/>
          <w:jc w:val="right"/>
        </w:pPr>
        <w:r>
          <w:fldChar w:fldCharType="begin"/>
        </w:r>
        <w:r>
          <w:instrText>PAGE</w:instrText>
        </w:r>
        <w:r>
          <w:fldChar w:fldCharType="separate"/>
        </w:r>
        <w:r>
          <w:t>1</w:t>
        </w:r>
        <w:r>
          <w:fldChar w:fldCharType="end"/>
        </w:r>
      </w:p>
    </w:sdtContent>
  </w:sdt>
  <w:p w14:paraId="49B76CEB" w14:textId="77777777" w:rsidR="00D54642" w:rsidRDefault="00D5464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16628" w14:textId="77777777" w:rsidR="00A019CB" w:rsidRDefault="00A019CB">
      <w:r>
        <w:separator/>
      </w:r>
    </w:p>
  </w:footnote>
  <w:footnote w:type="continuationSeparator" w:id="0">
    <w:p w14:paraId="447537B7" w14:textId="77777777" w:rsidR="00A019CB" w:rsidRDefault="00A019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5642"/>
    <w:multiLevelType w:val="multilevel"/>
    <w:tmpl w:val="C024CE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C1E6EE6"/>
    <w:multiLevelType w:val="multilevel"/>
    <w:tmpl w:val="6EE6F202"/>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0465A29"/>
    <w:multiLevelType w:val="multilevel"/>
    <w:tmpl w:val="2140EC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B5B0020"/>
    <w:multiLevelType w:val="multilevel"/>
    <w:tmpl w:val="DBCE1DF6"/>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334519B6"/>
    <w:multiLevelType w:val="multilevel"/>
    <w:tmpl w:val="177444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662276D"/>
    <w:multiLevelType w:val="multilevel"/>
    <w:tmpl w:val="69D8F99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7A974662"/>
    <w:multiLevelType w:val="multilevel"/>
    <w:tmpl w:val="9BE4204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827357895">
    <w:abstractNumId w:val="3"/>
  </w:num>
  <w:num w:numId="2" w16cid:durableId="1755517846">
    <w:abstractNumId w:val="1"/>
  </w:num>
  <w:num w:numId="3" w16cid:durableId="289434949">
    <w:abstractNumId w:val="6"/>
  </w:num>
  <w:num w:numId="4" w16cid:durableId="198906585">
    <w:abstractNumId w:val="0"/>
  </w:num>
  <w:num w:numId="5" w16cid:durableId="1886062343">
    <w:abstractNumId w:val="2"/>
  </w:num>
  <w:num w:numId="6" w16cid:durableId="1644851672">
    <w:abstractNumId w:val="5"/>
  </w:num>
  <w:num w:numId="7" w16cid:durableId="89813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642"/>
    <w:rsid w:val="00053CDC"/>
    <w:rsid w:val="00071DBB"/>
    <w:rsid w:val="0010699F"/>
    <w:rsid w:val="00163938"/>
    <w:rsid w:val="001A76C7"/>
    <w:rsid w:val="00242358"/>
    <w:rsid w:val="002616E1"/>
    <w:rsid w:val="00300BB2"/>
    <w:rsid w:val="00351FBB"/>
    <w:rsid w:val="003C0FC1"/>
    <w:rsid w:val="003E5575"/>
    <w:rsid w:val="00405ECE"/>
    <w:rsid w:val="00422B01"/>
    <w:rsid w:val="00467C94"/>
    <w:rsid w:val="00595214"/>
    <w:rsid w:val="00657C0A"/>
    <w:rsid w:val="007773EB"/>
    <w:rsid w:val="007C35AC"/>
    <w:rsid w:val="0080556A"/>
    <w:rsid w:val="0082508D"/>
    <w:rsid w:val="00876A45"/>
    <w:rsid w:val="00876C31"/>
    <w:rsid w:val="008A754D"/>
    <w:rsid w:val="0091546E"/>
    <w:rsid w:val="009B7DEC"/>
    <w:rsid w:val="009C5AB6"/>
    <w:rsid w:val="009F63F3"/>
    <w:rsid w:val="00A019CB"/>
    <w:rsid w:val="00A1792D"/>
    <w:rsid w:val="00A27B03"/>
    <w:rsid w:val="00B778FC"/>
    <w:rsid w:val="00B94F75"/>
    <w:rsid w:val="00BD39F1"/>
    <w:rsid w:val="00CA1513"/>
    <w:rsid w:val="00CB3958"/>
    <w:rsid w:val="00CE6357"/>
    <w:rsid w:val="00CF0650"/>
    <w:rsid w:val="00D23DF8"/>
    <w:rsid w:val="00D352CC"/>
    <w:rsid w:val="00D54642"/>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DB781"/>
  <w15:docId w15:val="{CC8F70A4-B052-4511-840F-9E1A99C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6247D3"/>
  </w:style>
  <w:style w:type="character" w:customStyle="1" w:styleId="Hiperveza1">
    <w:name w:val="Hiperveza1"/>
    <w:rPr>
      <w:color w:val="000080"/>
      <w:u w:val="single"/>
    </w:rPr>
  </w:style>
  <w:style w:type="character" w:customStyle="1" w:styleId="WW8Num3z0">
    <w:name w:val="WW8Num3z0"/>
    <w:qFormat/>
    <w:rPr>
      <w:rFonts w:ascii="Symbol" w:eastAsia="Times New Roman" w:hAnsi="Symbol" w:cs="OpenSymbol;Arial Unicode MS"/>
      <w:color w:val="000000"/>
      <w:sz w:val="24"/>
      <w:szCs w:val="24"/>
    </w:rPr>
  </w:style>
  <w:style w:type="character" w:customStyle="1" w:styleId="WW8Num3z1">
    <w:name w:val="WW8Num3z1"/>
    <w:qFormat/>
    <w:rPr>
      <w:rFonts w:ascii="OpenSymbol;Arial Unicode MS" w:hAnsi="OpenSymbol;Arial Unicode MS" w:cs="OpenSymbol;Arial Unicode MS"/>
    </w:rPr>
  </w:style>
  <w:style w:type="character" w:customStyle="1" w:styleId="PodnojeChar">
    <w:name w:val="Podnožje Char"/>
    <w:basedOn w:val="Zadanifontodlomka"/>
    <w:link w:val="Podnoje"/>
    <w:uiPriority w:val="99"/>
    <w:qFormat/>
    <w:rsid w:val="001B280A"/>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Podnoje">
    <w:name w:val="footer"/>
    <w:basedOn w:val="Normal"/>
    <w:link w:val="PodnojeChar"/>
    <w:uiPriority w:val="99"/>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6247D3"/>
    <w:pPr>
      <w:tabs>
        <w:tab w:val="center" w:pos="4536"/>
        <w:tab w:val="right" w:pos="9072"/>
      </w:tabs>
    </w:pPr>
  </w:style>
  <w:style w:type="paragraph" w:customStyle="1" w:styleId="FrameContents">
    <w:name w:val="Frame Contents"/>
    <w:basedOn w:val="Normal"/>
    <w:qFormat/>
  </w:style>
  <w:style w:type="paragraph" w:styleId="StandardWeb">
    <w:name w:val="Normal (Web)"/>
    <w:basedOn w:val="Normal"/>
    <w:qFormat/>
    <w:pPr>
      <w:spacing w:before="280" w:after="280"/>
    </w:pPr>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2319</Words>
  <Characters>13220</Characters>
  <Application>Microsoft Office Word</Application>
  <DocSecurity>0</DocSecurity>
  <Lines>110</Lines>
  <Paragraphs>31</Paragraphs>
  <ScaleCrop>false</ScaleCrop>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Snježana Canjuga</cp:lastModifiedBy>
  <cp:revision>2</cp:revision>
  <cp:lastPrinted>2023-07-04T09:59:00Z</cp:lastPrinted>
  <dcterms:created xsi:type="dcterms:W3CDTF">2023-07-13T06:15:00Z</dcterms:created>
  <dcterms:modified xsi:type="dcterms:W3CDTF">2023-07-13T06:15:00Z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