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70D4E" w14:textId="616D2CFA" w:rsidR="00F06232" w:rsidRDefault="00000000">
      <w:pPr>
        <w:jc w:val="both"/>
        <w:rPr>
          <w:rFonts w:ascii="Arial" w:hAnsi="Arial" w:cs="Arial"/>
          <w:sz w:val="22"/>
          <w:szCs w:val="22"/>
        </w:rPr>
      </w:pPr>
      <w:r>
        <w:rPr>
          <w:rFonts w:ascii="Arial" w:hAnsi="Arial" w:cs="Arial"/>
          <w:sz w:val="22"/>
          <w:szCs w:val="22"/>
        </w:rPr>
        <w:t xml:space="preserve">            </w:t>
      </w:r>
      <w:r>
        <w:rPr>
          <w:noProof/>
        </w:rPr>
        <w:drawing>
          <wp:inline distT="0" distB="0" distL="0" distR="0" wp14:anchorId="104314D6" wp14:editId="788316ED">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485630E4" w14:textId="77777777" w:rsidR="00F06232" w:rsidRDefault="00000000">
      <w:pPr>
        <w:jc w:val="both"/>
        <w:rPr>
          <w:rFonts w:ascii="Arial" w:hAnsi="Arial" w:cs="Arial"/>
          <w:sz w:val="22"/>
          <w:szCs w:val="22"/>
        </w:rPr>
      </w:pPr>
      <w:r>
        <w:rPr>
          <w:rFonts w:ascii="Arial" w:hAnsi="Arial" w:cs="Arial"/>
          <w:sz w:val="22"/>
          <w:szCs w:val="22"/>
        </w:rPr>
        <w:t xml:space="preserve"> REPUBLIKA HRVATSKA</w:t>
      </w:r>
    </w:p>
    <w:p w14:paraId="2D9E8694" w14:textId="77777777" w:rsidR="00F06232" w:rsidRDefault="00000000">
      <w:pPr>
        <w:jc w:val="both"/>
        <w:rPr>
          <w:rFonts w:ascii="Arial" w:hAnsi="Arial" w:cs="Arial"/>
          <w:sz w:val="22"/>
          <w:szCs w:val="22"/>
        </w:rPr>
      </w:pPr>
      <w:r>
        <w:rPr>
          <w:rFonts w:ascii="Arial" w:hAnsi="Arial" w:cs="Arial"/>
          <w:sz w:val="22"/>
          <w:szCs w:val="22"/>
        </w:rPr>
        <w:t xml:space="preserve">VARAŽDINSKA ŽUPANIJA </w:t>
      </w:r>
    </w:p>
    <w:p w14:paraId="359D96E3" w14:textId="77777777" w:rsidR="00F06232" w:rsidRDefault="00000000">
      <w:pPr>
        <w:jc w:val="both"/>
        <w:rPr>
          <w:rFonts w:ascii="Arial" w:hAnsi="Arial" w:cs="Arial"/>
          <w:sz w:val="22"/>
          <w:szCs w:val="22"/>
        </w:rPr>
      </w:pPr>
      <w:r>
        <w:rPr>
          <w:rFonts w:ascii="Arial" w:hAnsi="Arial" w:cs="Arial"/>
          <w:sz w:val="22"/>
          <w:szCs w:val="22"/>
        </w:rPr>
        <w:t xml:space="preserve">        GRAD IVANEC</w:t>
      </w:r>
    </w:p>
    <w:p w14:paraId="79B24200" w14:textId="77777777" w:rsidR="00F06232" w:rsidRDefault="00F06232">
      <w:pPr>
        <w:jc w:val="both"/>
        <w:rPr>
          <w:rFonts w:ascii="Arial" w:hAnsi="Arial" w:cs="Arial"/>
          <w:sz w:val="22"/>
          <w:szCs w:val="22"/>
        </w:rPr>
      </w:pPr>
    </w:p>
    <w:p w14:paraId="469AFB67" w14:textId="77777777" w:rsidR="00F06232" w:rsidRDefault="00000000">
      <w:pPr>
        <w:jc w:val="both"/>
        <w:rPr>
          <w:rFonts w:ascii="Arial" w:hAnsi="Arial" w:cs="Arial"/>
          <w:sz w:val="22"/>
          <w:szCs w:val="22"/>
        </w:rPr>
      </w:pPr>
      <w:r>
        <w:rPr>
          <w:rFonts w:ascii="Arial" w:hAnsi="Arial" w:cs="Arial"/>
          <w:sz w:val="22"/>
          <w:szCs w:val="22"/>
        </w:rPr>
        <w:t xml:space="preserve">    GRADSKO VIJEĆE</w:t>
      </w:r>
    </w:p>
    <w:p w14:paraId="42AB6C91" w14:textId="77777777" w:rsidR="00F06232" w:rsidRDefault="00F06232">
      <w:pPr>
        <w:jc w:val="both"/>
        <w:rPr>
          <w:rFonts w:ascii="Arial" w:hAnsi="Arial" w:cs="Arial"/>
          <w:sz w:val="22"/>
          <w:szCs w:val="22"/>
        </w:rPr>
      </w:pPr>
    </w:p>
    <w:p w14:paraId="4570E1D3" w14:textId="77777777" w:rsidR="00F06232" w:rsidRDefault="00000000">
      <w:pPr>
        <w:jc w:val="both"/>
        <w:rPr>
          <w:rFonts w:ascii="Arial" w:hAnsi="Arial" w:cs="Arial"/>
          <w:sz w:val="22"/>
          <w:szCs w:val="22"/>
        </w:rPr>
      </w:pPr>
      <w:r>
        <w:rPr>
          <w:rFonts w:ascii="Arial" w:hAnsi="Arial" w:cs="Arial"/>
          <w:sz w:val="22"/>
          <w:szCs w:val="22"/>
        </w:rPr>
        <w:t>KLASA: 350-0</w:t>
      </w:r>
      <w:r w:rsidR="00595D7B">
        <w:rPr>
          <w:rFonts w:ascii="Arial" w:hAnsi="Arial" w:cs="Arial"/>
          <w:sz w:val="22"/>
          <w:szCs w:val="22"/>
        </w:rPr>
        <w:t>3</w:t>
      </w:r>
      <w:r>
        <w:rPr>
          <w:rFonts w:ascii="Arial" w:hAnsi="Arial" w:cs="Arial"/>
          <w:sz w:val="22"/>
          <w:szCs w:val="22"/>
        </w:rPr>
        <w:t>/23-01/</w:t>
      </w:r>
      <w:r w:rsidR="00595D7B">
        <w:rPr>
          <w:rFonts w:ascii="Arial" w:hAnsi="Arial" w:cs="Arial"/>
          <w:sz w:val="22"/>
          <w:szCs w:val="22"/>
        </w:rPr>
        <w:t>17</w:t>
      </w:r>
    </w:p>
    <w:p w14:paraId="16942BC1" w14:textId="634F60BC" w:rsidR="00F06232" w:rsidRDefault="00000000">
      <w:pPr>
        <w:jc w:val="both"/>
        <w:rPr>
          <w:rFonts w:ascii="Arial" w:hAnsi="Arial" w:cs="Arial"/>
          <w:sz w:val="22"/>
          <w:szCs w:val="22"/>
        </w:rPr>
      </w:pPr>
      <w:r>
        <w:rPr>
          <w:rFonts w:ascii="Arial" w:hAnsi="Arial" w:cs="Arial"/>
          <w:sz w:val="22"/>
          <w:szCs w:val="22"/>
        </w:rPr>
        <w:t>URBROJ: 2186-12-03/023-23-</w:t>
      </w:r>
      <w:r w:rsidR="004616D7">
        <w:rPr>
          <w:rFonts w:ascii="Arial" w:hAnsi="Arial" w:cs="Arial"/>
          <w:sz w:val="22"/>
          <w:szCs w:val="22"/>
        </w:rPr>
        <w:t>5</w:t>
      </w:r>
    </w:p>
    <w:p w14:paraId="4D5F4542" w14:textId="77777777" w:rsidR="00F06232" w:rsidRDefault="00F06232">
      <w:pPr>
        <w:jc w:val="both"/>
        <w:rPr>
          <w:rFonts w:ascii="Arial" w:hAnsi="Arial" w:cs="Arial"/>
          <w:sz w:val="22"/>
          <w:szCs w:val="22"/>
        </w:rPr>
      </w:pPr>
    </w:p>
    <w:p w14:paraId="5AF0CD04" w14:textId="639DA726" w:rsidR="00F06232" w:rsidRDefault="00000000">
      <w:pPr>
        <w:jc w:val="both"/>
        <w:rPr>
          <w:rFonts w:ascii="Arial" w:hAnsi="Arial" w:cs="Arial"/>
          <w:sz w:val="22"/>
          <w:szCs w:val="22"/>
        </w:rPr>
      </w:pPr>
      <w:r>
        <w:rPr>
          <w:rFonts w:ascii="Arial" w:hAnsi="Arial" w:cs="Arial"/>
          <w:sz w:val="22"/>
          <w:szCs w:val="22"/>
        </w:rPr>
        <w:t xml:space="preserve">Ivanec,  </w:t>
      </w:r>
      <w:r w:rsidR="004616D7">
        <w:rPr>
          <w:rFonts w:ascii="Arial" w:hAnsi="Arial" w:cs="Arial"/>
          <w:sz w:val="22"/>
          <w:szCs w:val="22"/>
        </w:rPr>
        <w:t>12. srpnja</w:t>
      </w:r>
      <w:r>
        <w:rPr>
          <w:rFonts w:ascii="Arial" w:hAnsi="Arial" w:cs="Arial"/>
          <w:sz w:val="22"/>
          <w:szCs w:val="22"/>
        </w:rPr>
        <w:t xml:space="preserve"> 2023.</w:t>
      </w:r>
    </w:p>
    <w:p w14:paraId="62F5FCB3" w14:textId="77777777" w:rsidR="00F06232" w:rsidRDefault="00F06232">
      <w:pPr>
        <w:jc w:val="both"/>
        <w:rPr>
          <w:rFonts w:ascii="Arial" w:hAnsi="Arial" w:cs="Arial"/>
          <w:sz w:val="22"/>
          <w:szCs w:val="22"/>
        </w:rPr>
      </w:pPr>
    </w:p>
    <w:p w14:paraId="11EC4E99" w14:textId="1F0AA300" w:rsidR="00F06232" w:rsidRDefault="00000000">
      <w:pPr>
        <w:jc w:val="both"/>
        <w:rPr>
          <w:rFonts w:ascii="Arial" w:hAnsi="Arial"/>
          <w:sz w:val="22"/>
          <w:szCs w:val="22"/>
        </w:rPr>
      </w:pPr>
      <w:r>
        <w:rPr>
          <w:rFonts w:ascii="Arial" w:hAnsi="Arial" w:cs="Arial"/>
          <w:sz w:val="22"/>
          <w:szCs w:val="22"/>
        </w:rPr>
        <w:t>Na temelju članka 86., 113. i 198. Zakona o prostornom uređenju („Narodne novine“ br. 153/13, 65/17, 114/18, 39/19, 98/19</w:t>
      </w:r>
      <w:r w:rsidR="005162B8">
        <w:rPr>
          <w:rFonts w:ascii="Arial" w:hAnsi="Arial" w:cs="Arial"/>
          <w:sz w:val="22"/>
          <w:szCs w:val="22"/>
        </w:rPr>
        <w:t>, 67/23</w:t>
      </w:r>
      <w:r>
        <w:rPr>
          <w:rFonts w:ascii="Arial" w:hAnsi="Arial" w:cs="Arial"/>
          <w:sz w:val="22"/>
          <w:szCs w:val="22"/>
        </w:rPr>
        <w:t xml:space="preserve">), te </w:t>
      </w:r>
      <w:r>
        <w:rPr>
          <w:rFonts w:ascii="Arial" w:hAnsi="Arial"/>
          <w:sz w:val="22"/>
        </w:rPr>
        <w:t xml:space="preserve">članka 35. Statuta Grada </w:t>
      </w:r>
      <w:r w:rsidRPr="004616D7">
        <w:rPr>
          <w:rFonts w:ascii="Arial" w:hAnsi="Arial"/>
          <w:sz w:val="22"/>
          <w:szCs w:val="22"/>
        </w:rPr>
        <w:t xml:space="preserve">Ivanca </w:t>
      </w:r>
      <w:r w:rsidR="004616D7" w:rsidRPr="004616D7">
        <w:rPr>
          <w:rFonts w:ascii="Arial" w:hAnsi="Arial" w:cs="Arial"/>
          <w:sz w:val="22"/>
          <w:szCs w:val="22"/>
        </w:rPr>
        <w:t xml:space="preserve"> (“Službeni vjesnik Varaždinske županije” br. 21/09,  12/13, 23/13,13/18, 8/20, 15/21, 38/21 – pročišćeni tekst i 23/23)  </w:t>
      </w:r>
      <w:r w:rsidRPr="004616D7">
        <w:rPr>
          <w:rFonts w:ascii="Arial" w:hAnsi="Arial"/>
          <w:sz w:val="22"/>
          <w:szCs w:val="22"/>
        </w:rPr>
        <w:t>Gradsko</w:t>
      </w:r>
      <w:r>
        <w:rPr>
          <w:rFonts w:ascii="Arial" w:hAnsi="Arial"/>
          <w:sz w:val="22"/>
          <w:szCs w:val="22"/>
        </w:rPr>
        <w:t xml:space="preserve"> vijeće Grada Ivanca  na </w:t>
      </w:r>
      <w:r w:rsidR="004616D7">
        <w:rPr>
          <w:rFonts w:ascii="Arial" w:hAnsi="Arial"/>
          <w:sz w:val="22"/>
          <w:szCs w:val="22"/>
        </w:rPr>
        <w:t>29</w:t>
      </w:r>
      <w:r>
        <w:rPr>
          <w:rFonts w:ascii="Arial" w:hAnsi="Arial"/>
          <w:sz w:val="22"/>
          <w:szCs w:val="22"/>
        </w:rPr>
        <w:t xml:space="preserve">. sjednici održanoj </w:t>
      </w:r>
      <w:r w:rsidR="004616D7">
        <w:rPr>
          <w:rFonts w:ascii="Arial" w:hAnsi="Arial"/>
          <w:sz w:val="22"/>
          <w:szCs w:val="22"/>
        </w:rPr>
        <w:t xml:space="preserve">12. srpnja </w:t>
      </w:r>
      <w:r>
        <w:rPr>
          <w:rFonts w:ascii="Arial" w:hAnsi="Arial"/>
          <w:sz w:val="22"/>
          <w:szCs w:val="22"/>
        </w:rPr>
        <w:t>2023. godine, donosi</w:t>
      </w:r>
    </w:p>
    <w:p w14:paraId="319008D1" w14:textId="77777777" w:rsidR="00F06232" w:rsidRDefault="00F06232">
      <w:pPr>
        <w:jc w:val="both"/>
        <w:rPr>
          <w:rFonts w:ascii="Arial" w:hAnsi="Arial"/>
          <w:sz w:val="22"/>
          <w:szCs w:val="22"/>
        </w:rPr>
      </w:pPr>
    </w:p>
    <w:p w14:paraId="7DAF0D78" w14:textId="77777777" w:rsidR="00F06232" w:rsidRDefault="00000000">
      <w:pPr>
        <w:jc w:val="center"/>
        <w:rPr>
          <w:rFonts w:ascii="Arial" w:hAnsi="Arial"/>
          <w:b/>
          <w:sz w:val="22"/>
          <w:szCs w:val="22"/>
        </w:rPr>
      </w:pPr>
      <w:r>
        <w:rPr>
          <w:rFonts w:ascii="Arial" w:hAnsi="Arial"/>
          <w:b/>
          <w:sz w:val="22"/>
          <w:szCs w:val="22"/>
        </w:rPr>
        <w:t>O D L U K U</w:t>
      </w:r>
    </w:p>
    <w:p w14:paraId="3FA4A2BD" w14:textId="77777777" w:rsidR="00F06232" w:rsidRDefault="00000000">
      <w:pPr>
        <w:jc w:val="center"/>
        <w:rPr>
          <w:rFonts w:ascii="Arial" w:hAnsi="Arial"/>
          <w:b/>
          <w:sz w:val="22"/>
          <w:szCs w:val="22"/>
        </w:rPr>
      </w:pPr>
      <w:r>
        <w:rPr>
          <w:rFonts w:ascii="Arial" w:hAnsi="Arial"/>
          <w:b/>
          <w:sz w:val="22"/>
          <w:szCs w:val="22"/>
        </w:rPr>
        <w:t>o izradi VI. Izmjena i dopuna Detaljnog plana uređenja zone užeg centra Ivanca</w:t>
      </w:r>
    </w:p>
    <w:p w14:paraId="2A04071A" w14:textId="77777777" w:rsidR="00F06232" w:rsidRDefault="00F06232">
      <w:pPr>
        <w:jc w:val="both"/>
        <w:rPr>
          <w:rFonts w:ascii="Arial" w:hAnsi="Arial"/>
          <w:sz w:val="22"/>
          <w:szCs w:val="22"/>
        </w:rPr>
      </w:pPr>
    </w:p>
    <w:p w14:paraId="77912D22" w14:textId="77777777" w:rsidR="00F06232" w:rsidRDefault="00F06232">
      <w:pPr>
        <w:jc w:val="both"/>
        <w:rPr>
          <w:rFonts w:ascii="Arial" w:hAnsi="Arial"/>
          <w:sz w:val="22"/>
          <w:szCs w:val="22"/>
        </w:rPr>
      </w:pPr>
    </w:p>
    <w:p w14:paraId="177D7680" w14:textId="77777777" w:rsidR="00F06232" w:rsidRDefault="00000000">
      <w:pPr>
        <w:jc w:val="center"/>
        <w:rPr>
          <w:rFonts w:ascii="Arial" w:hAnsi="Arial"/>
          <w:b/>
          <w:sz w:val="22"/>
          <w:szCs w:val="22"/>
        </w:rPr>
      </w:pPr>
      <w:r>
        <w:rPr>
          <w:rFonts w:ascii="Arial" w:hAnsi="Arial"/>
          <w:b/>
          <w:sz w:val="22"/>
          <w:szCs w:val="22"/>
        </w:rPr>
        <w:t>Članak 1.</w:t>
      </w:r>
    </w:p>
    <w:p w14:paraId="4337DDCC" w14:textId="77777777" w:rsidR="00F06232" w:rsidRDefault="00F06232">
      <w:pPr>
        <w:jc w:val="both"/>
        <w:rPr>
          <w:rFonts w:ascii="Arial" w:hAnsi="Arial"/>
          <w:sz w:val="22"/>
          <w:szCs w:val="22"/>
        </w:rPr>
      </w:pPr>
    </w:p>
    <w:p w14:paraId="5144B805" w14:textId="77777777" w:rsidR="00F06232" w:rsidRDefault="00000000">
      <w:pPr>
        <w:jc w:val="both"/>
        <w:rPr>
          <w:rFonts w:ascii="Arial" w:hAnsi="Arial"/>
          <w:sz w:val="22"/>
          <w:szCs w:val="22"/>
        </w:rPr>
      </w:pPr>
      <w:r>
        <w:rPr>
          <w:rFonts w:ascii="Arial" w:hAnsi="Arial"/>
          <w:sz w:val="22"/>
          <w:szCs w:val="22"/>
        </w:rPr>
        <w:t xml:space="preserve">Donosi se Odluka o izradi VI. Izmjena i dopuna Detaljnog plana uređenja zone užeg centra Ivanca (u daljnjem tekstu: Plan). </w:t>
      </w:r>
    </w:p>
    <w:p w14:paraId="54547AA5" w14:textId="77777777" w:rsidR="00F06232" w:rsidRDefault="00F06232">
      <w:pPr>
        <w:jc w:val="center"/>
        <w:rPr>
          <w:rFonts w:ascii="Arial" w:hAnsi="Arial"/>
          <w:b/>
          <w:sz w:val="22"/>
          <w:szCs w:val="22"/>
        </w:rPr>
      </w:pPr>
    </w:p>
    <w:p w14:paraId="47F1FC2F" w14:textId="77777777" w:rsidR="00F06232" w:rsidRDefault="00000000">
      <w:pPr>
        <w:jc w:val="center"/>
        <w:rPr>
          <w:rFonts w:ascii="Arial" w:hAnsi="Arial"/>
          <w:b/>
          <w:sz w:val="22"/>
          <w:szCs w:val="22"/>
        </w:rPr>
      </w:pPr>
      <w:r>
        <w:rPr>
          <w:rFonts w:ascii="Arial" w:hAnsi="Arial"/>
          <w:b/>
          <w:sz w:val="22"/>
          <w:szCs w:val="22"/>
        </w:rPr>
        <w:t>Članak 2.</w:t>
      </w:r>
    </w:p>
    <w:p w14:paraId="296474A9" w14:textId="77777777" w:rsidR="00F06232" w:rsidRDefault="00F06232">
      <w:pPr>
        <w:jc w:val="both"/>
        <w:rPr>
          <w:rFonts w:ascii="Arial" w:hAnsi="Arial"/>
          <w:sz w:val="22"/>
          <w:szCs w:val="22"/>
        </w:rPr>
      </w:pPr>
    </w:p>
    <w:p w14:paraId="0DDC4C37" w14:textId="77777777" w:rsidR="00F06232" w:rsidRDefault="00000000">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5764A522" w14:textId="77777777" w:rsidR="00F06232" w:rsidRDefault="00F06232">
      <w:pPr>
        <w:jc w:val="both"/>
        <w:rPr>
          <w:rFonts w:ascii="Arial" w:hAnsi="Arial"/>
          <w:sz w:val="22"/>
          <w:szCs w:val="22"/>
        </w:rPr>
      </w:pPr>
    </w:p>
    <w:p w14:paraId="4B1FEA4F" w14:textId="77777777" w:rsidR="00F06232" w:rsidRDefault="00F06232">
      <w:pPr>
        <w:jc w:val="both"/>
        <w:rPr>
          <w:rFonts w:ascii="Arial" w:hAnsi="Arial"/>
          <w:sz w:val="22"/>
          <w:szCs w:val="22"/>
        </w:rPr>
      </w:pPr>
    </w:p>
    <w:p w14:paraId="226CB430" w14:textId="77777777" w:rsidR="00F06232" w:rsidRDefault="00000000">
      <w:pPr>
        <w:jc w:val="both"/>
        <w:rPr>
          <w:rFonts w:ascii="Arial" w:hAnsi="Arial"/>
          <w:b/>
          <w:sz w:val="22"/>
          <w:szCs w:val="22"/>
        </w:rPr>
      </w:pPr>
      <w:r>
        <w:rPr>
          <w:rFonts w:ascii="Arial" w:hAnsi="Arial"/>
          <w:b/>
          <w:sz w:val="22"/>
          <w:szCs w:val="22"/>
        </w:rPr>
        <w:t>I. PRAVNA OSNOVA ZA IZRADU I DONOŠENJE VI. IZMJENA I DOPUNA DETALJNOG PLANA UREĐENJA ZONE UŽEG CENTRA IVANCA</w:t>
      </w:r>
    </w:p>
    <w:p w14:paraId="3F4966F6" w14:textId="77777777" w:rsidR="00F06232" w:rsidRDefault="00F06232">
      <w:pPr>
        <w:jc w:val="both"/>
        <w:rPr>
          <w:rFonts w:ascii="Arial" w:hAnsi="Arial"/>
          <w:b/>
          <w:sz w:val="22"/>
          <w:szCs w:val="22"/>
        </w:rPr>
      </w:pPr>
    </w:p>
    <w:p w14:paraId="7DFFB6D1" w14:textId="77777777" w:rsidR="00F06232" w:rsidRDefault="00000000">
      <w:pPr>
        <w:jc w:val="center"/>
        <w:rPr>
          <w:rFonts w:ascii="Arial" w:hAnsi="Arial"/>
          <w:b/>
          <w:sz w:val="22"/>
          <w:szCs w:val="22"/>
        </w:rPr>
      </w:pPr>
      <w:r>
        <w:rPr>
          <w:rFonts w:ascii="Arial" w:hAnsi="Arial"/>
          <w:b/>
          <w:sz w:val="22"/>
          <w:szCs w:val="22"/>
        </w:rPr>
        <w:t>Članak 3.</w:t>
      </w:r>
    </w:p>
    <w:p w14:paraId="56156CC1" w14:textId="77777777" w:rsidR="00F06232" w:rsidRDefault="00F06232">
      <w:pPr>
        <w:jc w:val="center"/>
        <w:rPr>
          <w:rFonts w:ascii="Arial" w:hAnsi="Arial"/>
          <w:sz w:val="22"/>
          <w:szCs w:val="22"/>
        </w:rPr>
      </w:pPr>
    </w:p>
    <w:p w14:paraId="0EFA19A2" w14:textId="77777777" w:rsidR="00F06232" w:rsidRDefault="00000000">
      <w:pPr>
        <w:jc w:val="both"/>
        <w:rPr>
          <w:rFonts w:ascii="Arial" w:hAnsi="Arial"/>
          <w:sz w:val="22"/>
          <w:szCs w:val="22"/>
        </w:rPr>
      </w:pPr>
      <w:r>
        <w:rPr>
          <w:rFonts w:ascii="Arial" w:hAnsi="Arial"/>
          <w:sz w:val="22"/>
          <w:szCs w:val="22"/>
        </w:rPr>
        <w:t xml:space="preserve">Izrada i donošenje VI. Izmjena i dopuna Detaljnog plana uređenja zone užeg centra Ivanca temelji se na odredbi članka 86. Zakona o prostornom uređenju (''Narodne novine'' 153/13, 65/17, 114/18, 39/19, 98/19). </w:t>
      </w:r>
    </w:p>
    <w:p w14:paraId="2BB61672" w14:textId="77777777" w:rsidR="00F06232" w:rsidRDefault="00F06232">
      <w:pPr>
        <w:jc w:val="both"/>
        <w:rPr>
          <w:rFonts w:ascii="Arial" w:hAnsi="Arial"/>
          <w:sz w:val="22"/>
          <w:szCs w:val="22"/>
        </w:rPr>
      </w:pPr>
    </w:p>
    <w:p w14:paraId="0387EEE8" w14:textId="77777777" w:rsidR="00F06232" w:rsidRDefault="00000000">
      <w:pPr>
        <w:jc w:val="both"/>
        <w:rPr>
          <w:rFonts w:ascii="Arial" w:hAnsi="Arial"/>
          <w:sz w:val="22"/>
          <w:szCs w:val="22"/>
        </w:rPr>
      </w:pPr>
      <w:r>
        <w:rPr>
          <w:rFonts w:ascii="Arial" w:hAnsi="Arial"/>
          <w:sz w:val="22"/>
          <w:szCs w:val="22"/>
        </w:rPr>
        <w:t>VI. Izmjene i dopune Detaljnog plana uređenja zone užeg centra Ivanca, jednako tako, izrađuju se i u skladu s Pravilnikom o sadržaju, mjerilima kartografskih prikaza, obveznim prostornim pokazateljima i standardu elaborata prostornih planova (''Narodne novine'' 106/98, 39/04, 45/04- ispravak i 163/04).</w:t>
      </w:r>
    </w:p>
    <w:p w14:paraId="10E4E571" w14:textId="77777777" w:rsidR="00F06232" w:rsidRDefault="00F06232">
      <w:pPr>
        <w:jc w:val="both"/>
        <w:rPr>
          <w:rFonts w:ascii="Arial" w:hAnsi="Arial"/>
          <w:sz w:val="22"/>
          <w:szCs w:val="22"/>
        </w:rPr>
      </w:pPr>
    </w:p>
    <w:p w14:paraId="2534A9E2" w14:textId="77777777" w:rsidR="00F06232" w:rsidRDefault="00000000">
      <w:pPr>
        <w:rPr>
          <w:rFonts w:ascii="Arial" w:hAnsi="Arial"/>
          <w:color w:val="FF0000"/>
          <w:sz w:val="22"/>
          <w:szCs w:val="22"/>
        </w:rPr>
      </w:pPr>
      <w:r>
        <w:br w:type="page"/>
      </w:r>
    </w:p>
    <w:p w14:paraId="70661632" w14:textId="77777777" w:rsidR="00F06232" w:rsidRDefault="00000000">
      <w:pPr>
        <w:jc w:val="both"/>
        <w:rPr>
          <w:rFonts w:ascii="Arial" w:hAnsi="Arial"/>
          <w:color w:val="FF0000"/>
          <w:sz w:val="22"/>
          <w:szCs w:val="22"/>
        </w:rPr>
      </w:pPr>
      <w:r>
        <w:rPr>
          <w:rFonts w:ascii="Arial" w:hAnsi="Arial"/>
          <w:color w:val="FF0000"/>
          <w:sz w:val="22"/>
          <w:szCs w:val="22"/>
        </w:rPr>
        <w:lastRenderedPageBreak/>
        <w:t xml:space="preserve"> </w:t>
      </w:r>
    </w:p>
    <w:p w14:paraId="176E66DD" w14:textId="77777777" w:rsidR="00F06232" w:rsidRDefault="00000000">
      <w:pPr>
        <w:jc w:val="both"/>
        <w:rPr>
          <w:rFonts w:ascii="Arial" w:hAnsi="Arial"/>
          <w:b/>
          <w:sz w:val="22"/>
          <w:szCs w:val="22"/>
        </w:rPr>
      </w:pPr>
      <w:r>
        <w:rPr>
          <w:rFonts w:ascii="Arial" w:hAnsi="Arial"/>
          <w:b/>
          <w:sz w:val="22"/>
          <w:szCs w:val="22"/>
        </w:rPr>
        <w:t>II. RAZLOZI ZA IZRADU IZMJENA I DOPUNA DETALJNOG PLANA UREĐENJA ZONE UŽEG CENTRA IVANCA</w:t>
      </w:r>
    </w:p>
    <w:p w14:paraId="016CF8F1" w14:textId="77777777" w:rsidR="00F06232" w:rsidRDefault="00F06232">
      <w:pPr>
        <w:jc w:val="center"/>
        <w:rPr>
          <w:rFonts w:ascii="Arial" w:hAnsi="Arial"/>
          <w:b/>
          <w:sz w:val="22"/>
          <w:szCs w:val="22"/>
        </w:rPr>
      </w:pPr>
    </w:p>
    <w:p w14:paraId="4C96E20F" w14:textId="77777777" w:rsidR="00F06232" w:rsidRDefault="00000000">
      <w:pPr>
        <w:jc w:val="center"/>
        <w:rPr>
          <w:rFonts w:ascii="Arial" w:hAnsi="Arial"/>
          <w:b/>
          <w:sz w:val="22"/>
          <w:szCs w:val="22"/>
        </w:rPr>
      </w:pPr>
      <w:r>
        <w:rPr>
          <w:rFonts w:ascii="Arial" w:hAnsi="Arial"/>
          <w:b/>
          <w:sz w:val="22"/>
          <w:szCs w:val="22"/>
        </w:rPr>
        <w:t>Članak 4.</w:t>
      </w:r>
    </w:p>
    <w:p w14:paraId="536B2F3E" w14:textId="77777777" w:rsidR="00F06232" w:rsidRDefault="00F06232">
      <w:pPr>
        <w:jc w:val="center"/>
        <w:rPr>
          <w:rFonts w:ascii="Arial" w:hAnsi="Arial"/>
          <w:b/>
          <w:sz w:val="22"/>
          <w:szCs w:val="22"/>
        </w:rPr>
      </w:pPr>
    </w:p>
    <w:p w14:paraId="52004200" w14:textId="77777777" w:rsidR="00F06232" w:rsidRDefault="00000000">
      <w:pPr>
        <w:jc w:val="both"/>
        <w:rPr>
          <w:rFonts w:ascii="Arial" w:hAnsi="Arial"/>
          <w:sz w:val="22"/>
          <w:szCs w:val="22"/>
        </w:rPr>
      </w:pPr>
      <w:r>
        <w:rPr>
          <w:rFonts w:ascii="Arial" w:hAnsi="Arial"/>
          <w:sz w:val="22"/>
          <w:szCs w:val="22"/>
        </w:rPr>
        <w:t>Razlozi za izradu i donošenje Izmjena i dopuna Detaljnog plana uređenja zone užeg centra Ivanca su:</w:t>
      </w:r>
    </w:p>
    <w:p w14:paraId="6EF0EA17" w14:textId="77777777" w:rsidR="00F06232" w:rsidRDefault="00F06232">
      <w:pPr>
        <w:jc w:val="both"/>
        <w:rPr>
          <w:rFonts w:ascii="Arial" w:hAnsi="Arial"/>
          <w:sz w:val="22"/>
          <w:szCs w:val="22"/>
        </w:rPr>
      </w:pPr>
    </w:p>
    <w:p w14:paraId="2B516A5E" w14:textId="77777777" w:rsidR="00F06232" w:rsidRPr="00D26C13" w:rsidRDefault="00000000">
      <w:pPr>
        <w:pStyle w:val="Odlomakpopisa"/>
        <w:numPr>
          <w:ilvl w:val="0"/>
          <w:numId w:val="6"/>
        </w:numPr>
        <w:jc w:val="both"/>
        <w:rPr>
          <w:rFonts w:ascii="Arial" w:hAnsi="Arial"/>
          <w:color w:val="000000" w:themeColor="text1"/>
          <w:sz w:val="22"/>
          <w:szCs w:val="22"/>
        </w:rPr>
      </w:pPr>
      <w:r w:rsidRPr="00D26C13">
        <w:rPr>
          <w:rFonts w:ascii="Arial" w:hAnsi="Arial"/>
          <w:color w:val="000000" w:themeColor="text1"/>
          <w:sz w:val="22"/>
          <w:szCs w:val="22"/>
        </w:rPr>
        <w:t>usklađivanje Plana sa zakonima i podzakonskim propisima,</w:t>
      </w:r>
    </w:p>
    <w:p w14:paraId="6D6A7548" w14:textId="77777777" w:rsidR="00F06232" w:rsidRPr="00D26C13" w:rsidRDefault="00000000">
      <w:pPr>
        <w:numPr>
          <w:ilvl w:val="0"/>
          <w:numId w:val="6"/>
        </w:numPr>
        <w:jc w:val="both"/>
        <w:rPr>
          <w:rFonts w:ascii="Arial" w:hAnsi="Arial"/>
          <w:color w:val="000000" w:themeColor="text1"/>
          <w:sz w:val="22"/>
          <w:szCs w:val="22"/>
        </w:rPr>
      </w:pPr>
      <w:r w:rsidRPr="00D26C13">
        <w:rPr>
          <w:rFonts w:ascii="Arial" w:hAnsi="Arial"/>
          <w:color w:val="000000" w:themeColor="text1"/>
          <w:sz w:val="22"/>
          <w:szCs w:val="22"/>
        </w:rPr>
        <w:t>usvajanje prijedloga i zahtjeva javnopravnih tijela određenih posebnim propisima, usvajanje sektorskih strategija, planova, studija i drugih dokumenata propisanih posebnim zakonima, u obuhvatu izmjena i dopuna Plana,</w:t>
      </w:r>
    </w:p>
    <w:p w14:paraId="282242E5" w14:textId="77777777"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korekcija obuhvata važećeg Plana, odnosno smanjenje istog na sjeveroistočnom dijelu zone do ulice Eugena Kumičića te južno od potoka Bistrica te u skladu  time i planiranih prometnih koridora,</w:t>
      </w:r>
    </w:p>
    <w:p w14:paraId="456D08DB" w14:textId="77777777"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promjena namjene dijela prostora unutar obuhvata Plana,</w:t>
      </w:r>
    </w:p>
    <w:p w14:paraId="02F9A635" w14:textId="77777777"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manje korekcije trasa prometnih površina,</w:t>
      </w:r>
    </w:p>
    <w:p w14:paraId="3E6A0144" w14:textId="77777777"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redefiniranje Odredbi za provođenje radi lakšeg provođenja Plana i u svrhu otklanjanja nejasnih formulacija, preciznije definiranje Odredbi za provođenje kojima se propisuju uvjeti smještaja građevina i uvjeti korištenja,</w:t>
      </w:r>
    </w:p>
    <w:p w14:paraId="03BF6886" w14:textId="77777777" w:rsidR="00F06232" w:rsidRPr="00D26C13" w:rsidRDefault="00000000">
      <w:pPr>
        <w:numPr>
          <w:ilvl w:val="0"/>
          <w:numId w:val="6"/>
        </w:numPr>
        <w:jc w:val="both"/>
        <w:rPr>
          <w:color w:val="000000" w:themeColor="text1"/>
        </w:rPr>
      </w:pPr>
      <w:r w:rsidRPr="00D26C13">
        <w:rPr>
          <w:rFonts w:ascii="Arial" w:hAnsi="Arial"/>
          <w:color w:val="000000" w:themeColor="text1"/>
          <w:sz w:val="22"/>
          <w:szCs w:val="22"/>
        </w:rPr>
        <w:t>druge manje korekcije Plana.</w:t>
      </w:r>
    </w:p>
    <w:p w14:paraId="6119867D" w14:textId="77777777" w:rsidR="00F06232" w:rsidRDefault="00F06232">
      <w:pPr>
        <w:jc w:val="both"/>
        <w:rPr>
          <w:rFonts w:ascii="Arial" w:eastAsiaTheme="minorHAnsi" w:hAnsi="Arial" w:cs="Arial"/>
          <w:sz w:val="22"/>
          <w:szCs w:val="22"/>
        </w:rPr>
      </w:pPr>
    </w:p>
    <w:p w14:paraId="2B4950E3" w14:textId="77777777" w:rsidR="00F06232" w:rsidRDefault="00F06232">
      <w:pPr>
        <w:jc w:val="both"/>
        <w:rPr>
          <w:rFonts w:ascii="Arial" w:hAnsi="Arial"/>
          <w:sz w:val="22"/>
          <w:szCs w:val="22"/>
        </w:rPr>
      </w:pPr>
    </w:p>
    <w:p w14:paraId="36B0E863" w14:textId="7C0701AE" w:rsidR="00F06232" w:rsidRDefault="00000000" w:rsidP="004F0430">
      <w:pPr>
        <w:jc w:val="both"/>
        <w:rPr>
          <w:rFonts w:ascii="Arial" w:hAnsi="Arial"/>
          <w:b/>
          <w:sz w:val="22"/>
          <w:szCs w:val="22"/>
        </w:rPr>
      </w:pPr>
      <w:r>
        <w:rPr>
          <w:rFonts w:ascii="Arial" w:hAnsi="Arial"/>
          <w:b/>
          <w:sz w:val="22"/>
          <w:szCs w:val="22"/>
        </w:rPr>
        <w:t xml:space="preserve">III. OBUHVAT IZMJENA I DOPUNA </w:t>
      </w:r>
      <w:r w:rsidR="004F0430">
        <w:rPr>
          <w:rFonts w:ascii="Arial" w:hAnsi="Arial"/>
          <w:b/>
          <w:sz w:val="22"/>
          <w:szCs w:val="22"/>
        </w:rPr>
        <w:t xml:space="preserve">DETALJNOG </w:t>
      </w:r>
      <w:r>
        <w:rPr>
          <w:rFonts w:ascii="Arial" w:hAnsi="Arial"/>
          <w:b/>
          <w:sz w:val="22"/>
          <w:szCs w:val="22"/>
        </w:rPr>
        <w:t xml:space="preserve">PLANA UREĐENJA </w:t>
      </w:r>
      <w:r w:rsidR="004F0430">
        <w:rPr>
          <w:rFonts w:ascii="Arial" w:hAnsi="Arial"/>
          <w:b/>
          <w:sz w:val="22"/>
          <w:szCs w:val="22"/>
        </w:rPr>
        <w:t xml:space="preserve">ZONE UŽEG CENTRA </w:t>
      </w:r>
      <w:r>
        <w:rPr>
          <w:rFonts w:ascii="Arial" w:hAnsi="Arial"/>
          <w:b/>
          <w:sz w:val="22"/>
          <w:szCs w:val="22"/>
        </w:rPr>
        <w:t>IVANCA</w:t>
      </w:r>
    </w:p>
    <w:p w14:paraId="3BCFE23A" w14:textId="77777777" w:rsidR="00F06232" w:rsidRDefault="00F06232">
      <w:pPr>
        <w:jc w:val="both"/>
        <w:rPr>
          <w:rFonts w:ascii="Arial" w:hAnsi="Arial"/>
          <w:sz w:val="22"/>
          <w:szCs w:val="22"/>
        </w:rPr>
      </w:pPr>
    </w:p>
    <w:p w14:paraId="312690C1" w14:textId="77777777" w:rsidR="00F06232" w:rsidRDefault="00000000">
      <w:pPr>
        <w:jc w:val="center"/>
        <w:rPr>
          <w:rFonts w:ascii="Arial" w:hAnsi="Arial"/>
          <w:b/>
          <w:sz w:val="22"/>
          <w:szCs w:val="22"/>
        </w:rPr>
      </w:pPr>
      <w:r>
        <w:rPr>
          <w:rFonts w:ascii="Arial" w:hAnsi="Arial"/>
          <w:b/>
          <w:sz w:val="22"/>
          <w:szCs w:val="22"/>
        </w:rPr>
        <w:t>Članak 5.</w:t>
      </w:r>
    </w:p>
    <w:p w14:paraId="2F8C131B" w14:textId="77777777" w:rsidR="00F06232" w:rsidRDefault="00F06232">
      <w:pPr>
        <w:jc w:val="both"/>
        <w:rPr>
          <w:rFonts w:ascii="Arial" w:hAnsi="Arial"/>
          <w:sz w:val="22"/>
          <w:szCs w:val="22"/>
        </w:rPr>
      </w:pPr>
    </w:p>
    <w:p w14:paraId="2BC5C83A" w14:textId="64BE75DA" w:rsidR="00F06232" w:rsidRDefault="00000000">
      <w:pPr>
        <w:spacing w:after="160" w:line="259" w:lineRule="auto"/>
        <w:jc w:val="both"/>
        <w:rPr>
          <w:rFonts w:ascii="Arial" w:hAnsi="Arial"/>
          <w:sz w:val="22"/>
          <w:szCs w:val="22"/>
        </w:rPr>
      </w:pPr>
      <w:r>
        <w:rPr>
          <w:rFonts w:ascii="Arial" w:hAnsi="Arial"/>
          <w:sz w:val="22"/>
          <w:szCs w:val="22"/>
        </w:rPr>
        <w:t xml:space="preserve">Granice obuhvata Izmjena i dopuna Detaljnog plana uređenja zone užeg centra Ivanca odnose se na </w:t>
      </w:r>
      <w:r>
        <w:rPr>
          <w:rFonts w:ascii="Arial" w:eastAsiaTheme="minorHAnsi" w:hAnsi="Arial" w:cs="Arial"/>
          <w:sz w:val="22"/>
          <w:szCs w:val="22"/>
        </w:rPr>
        <w:t xml:space="preserve">parcele </w:t>
      </w:r>
      <w:bookmarkStart w:id="0" w:name="__DdeLink__5250_1194510812"/>
      <w:r>
        <w:rPr>
          <w:rFonts w:ascii="Arial" w:eastAsiaTheme="minorHAnsi" w:hAnsi="Arial" w:cs="Arial"/>
          <w:sz w:val="22"/>
          <w:szCs w:val="22"/>
        </w:rPr>
        <w:t xml:space="preserve">istočno od </w:t>
      </w:r>
      <w:proofErr w:type="spellStart"/>
      <w:r>
        <w:rPr>
          <w:rFonts w:ascii="Arial" w:eastAsiaTheme="minorHAnsi" w:hAnsi="Arial" w:cs="Arial"/>
          <w:sz w:val="22"/>
          <w:szCs w:val="22"/>
        </w:rPr>
        <w:t>kčbr</w:t>
      </w:r>
      <w:proofErr w:type="spellEnd"/>
      <w:r>
        <w:rPr>
          <w:rFonts w:ascii="Arial" w:eastAsiaTheme="minorHAnsi" w:hAnsi="Arial" w:cs="Arial"/>
          <w:sz w:val="22"/>
          <w:szCs w:val="22"/>
        </w:rPr>
        <w:t>. 444 k.o. Ivanec – Ulica Eugena Kumičića</w:t>
      </w:r>
      <w:bookmarkEnd w:id="0"/>
      <w:r>
        <w:rPr>
          <w:rFonts w:ascii="Arial" w:eastAsiaTheme="minorHAnsi" w:hAnsi="Arial" w:cs="Arial"/>
          <w:sz w:val="22"/>
          <w:szCs w:val="22"/>
        </w:rPr>
        <w:t>, te parcele južno od potoka Bistrica  koje se izuzimaju iz obuhvata DPU-a zone užeg centra Ivanca</w:t>
      </w:r>
      <w:r w:rsidR="00CA62D8">
        <w:rPr>
          <w:rFonts w:ascii="Arial" w:eastAsiaTheme="minorHAnsi" w:hAnsi="Arial" w:cs="Arial"/>
          <w:sz w:val="22"/>
          <w:szCs w:val="22"/>
        </w:rPr>
        <w:t xml:space="preserve"> te manje korekcije u pogledu namjene i koridora infrastrukturnih objekata navedenih u čl. 4. Odluke</w:t>
      </w:r>
      <w:r>
        <w:rPr>
          <w:rFonts w:ascii="Arial" w:eastAsiaTheme="minorHAnsi" w:hAnsi="Arial" w:cs="Arial"/>
          <w:sz w:val="22"/>
          <w:szCs w:val="22"/>
        </w:rPr>
        <w:t>.</w:t>
      </w:r>
    </w:p>
    <w:p w14:paraId="5D9F359B" w14:textId="77777777" w:rsidR="00F06232" w:rsidRDefault="00F06232">
      <w:pPr>
        <w:jc w:val="both"/>
        <w:rPr>
          <w:rFonts w:ascii="Arial" w:hAnsi="Arial"/>
          <w:sz w:val="22"/>
          <w:szCs w:val="22"/>
        </w:rPr>
      </w:pPr>
    </w:p>
    <w:p w14:paraId="3FD861A9" w14:textId="77777777" w:rsidR="00F06232" w:rsidRDefault="00000000">
      <w:pPr>
        <w:jc w:val="both"/>
        <w:rPr>
          <w:rFonts w:ascii="Arial" w:hAnsi="Arial"/>
          <w:b/>
          <w:sz w:val="22"/>
          <w:szCs w:val="22"/>
        </w:rPr>
      </w:pPr>
      <w:r>
        <w:rPr>
          <w:rFonts w:ascii="Arial" w:hAnsi="Arial"/>
          <w:b/>
          <w:sz w:val="22"/>
          <w:szCs w:val="22"/>
        </w:rPr>
        <w:t>IV. OCJENA STANJA U OBUHVATU IZMJENA I DOPUNA DETALJNOG PLANA UREĐENJA ZONE UŽEG CENTRA IVANCA</w:t>
      </w:r>
    </w:p>
    <w:p w14:paraId="6B276EE0" w14:textId="77777777" w:rsidR="00F06232" w:rsidRDefault="00F06232">
      <w:pPr>
        <w:jc w:val="both"/>
        <w:rPr>
          <w:rFonts w:ascii="Arial" w:hAnsi="Arial"/>
          <w:sz w:val="22"/>
          <w:szCs w:val="22"/>
        </w:rPr>
      </w:pPr>
    </w:p>
    <w:p w14:paraId="62D58973" w14:textId="77777777" w:rsidR="00F06232" w:rsidRDefault="00000000">
      <w:pPr>
        <w:jc w:val="center"/>
        <w:rPr>
          <w:rFonts w:ascii="Arial" w:hAnsi="Arial"/>
          <w:b/>
          <w:sz w:val="22"/>
          <w:szCs w:val="22"/>
        </w:rPr>
      </w:pPr>
      <w:r>
        <w:rPr>
          <w:rFonts w:ascii="Arial" w:hAnsi="Arial"/>
          <w:b/>
          <w:sz w:val="22"/>
          <w:szCs w:val="22"/>
        </w:rPr>
        <w:t>Članak 6.</w:t>
      </w:r>
    </w:p>
    <w:p w14:paraId="3506E735" w14:textId="77777777" w:rsidR="00F06232" w:rsidRDefault="00F06232">
      <w:pPr>
        <w:jc w:val="center"/>
        <w:rPr>
          <w:rFonts w:ascii="Arial" w:hAnsi="Arial"/>
          <w:sz w:val="22"/>
          <w:szCs w:val="22"/>
        </w:rPr>
      </w:pPr>
    </w:p>
    <w:p w14:paraId="64E09B57" w14:textId="77777777"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Detaljnom analizom šireg područja i praćenjem stanja u prostoru od donošenja zadnjih izmjena i dopuna DPU-a zone užeg centra Ivanca utvrđena je potreba za suženjem obuhvata Plana na stvarni uži centar.</w:t>
      </w:r>
    </w:p>
    <w:p w14:paraId="17B45690" w14:textId="77777777" w:rsidR="00F0623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Na ovaj način nastavak gradnje na području izvan obuhvata sadašnjeg Plana vršiti će se prema odredbama važećeg Urbanističkog plana uređenja Ivanca, dok se za središnji dio Ivanca zadržavaju strogu uvjeti uređenja prostora predviđeni Planom.</w:t>
      </w:r>
    </w:p>
    <w:p w14:paraId="7C6992BF" w14:textId="77777777" w:rsidR="00F06232" w:rsidRDefault="00F06232">
      <w:pPr>
        <w:jc w:val="both"/>
        <w:rPr>
          <w:rFonts w:ascii="Arial" w:hAnsi="Arial"/>
          <w:sz w:val="22"/>
          <w:szCs w:val="22"/>
        </w:rPr>
      </w:pPr>
    </w:p>
    <w:p w14:paraId="792FB1AE" w14:textId="77777777" w:rsidR="00F06232" w:rsidRDefault="00000000">
      <w:pPr>
        <w:jc w:val="both"/>
        <w:rPr>
          <w:rFonts w:ascii="Arial" w:hAnsi="Arial"/>
          <w:b/>
          <w:sz w:val="22"/>
          <w:szCs w:val="22"/>
        </w:rPr>
      </w:pPr>
      <w:r>
        <w:rPr>
          <w:rFonts w:ascii="Arial" w:hAnsi="Arial"/>
          <w:b/>
          <w:sz w:val="22"/>
          <w:szCs w:val="22"/>
        </w:rPr>
        <w:t>V. CILJEVI I PROGRAMSKA POLAZIŠTA IZMJENA I DOPUNA DETALJNOG PLANA UREĐENJA ZONE UŽEG CENTRA IVANCA</w:t>
      </w:r>
    </w:p>
    <w:p w14:paraId="35C049A3" w14:textId="77777777" w:rsidR="00F06232" w:rsidRDefault="00F06232">
      <w:pPr>
        <w:jc w:val="both"/>
        <w:rPr>
          <w:rFonts w:ascii="Arial" w:hAnsi="Arial"/>
          <w:sz w:val="22"/>
          <w:szCs w:val="22"/>
        </w:rPr>
      </w:pPr>
    </w:p>
    <w:p w14:paraId="2CD5BB92" w14:textId="77777777" w:rsidR="00F06232" w:rsidRDefault="00000000">
      <w:pPr>
        <w:jc w:val="center"/>
        <w:rPr>
          <w:rFonts w:ascii="Arial" w:hAnsi="Arial"/>
          <w:b/>
          <w:sz w:val="22"/>
          <w:szCs w:val="22"/>
        </w:rPr>
      </w:pPr>
      <w:r>
        <w:rPr>
          <w:rFonts w:ascii="Arial" w:hAnsi="Arial"/>
          <w:b/>
          <w:sz w:val="22"/>
          <w:szCs w:val="22"/>
        </w:rPr>
        <w:t>Članak 7.</w:t>
      </w:r>
    </w:p>
    <w:p w14:paraId="1E89A336" w14:textId="77777777" w:rsidR="00F06232" w:rsidRDefault="00F06232">
      <w:pPr>
        <w:jc w:val="both"/>
        <w:rPr>
          <w:rFonts w:ascii="Arial" w:hAnsi="Arial"/>
          <w:sz w:val="22"/>
          <w:szCs w:val="22"/>
        </w:rPr>
      </w:pPr>
    </w:p>
    <w:p w14:paraId="214719EC" w14:textId="77777777" w:rsidR="00F06232" w:rsidRDefault="00000000">
      <w:pPr>
        <w:jc w:val="both"/>
        <w:rPr>
          <w:rFonts w:ascii="Arial" w:hAnsi="Arial"/>
          <w:sz w:val="22"/>
          <w:szCs w:val="22"/>
        </w:rPr>
      </w:pPr>
      <w:r>
        <w:rPr>
          <w:rFonts w:ascii="Arial" w:hAnsi="Arial"/>
          <w:sz w:val="22"/>
          <w:szCs w:val="22"/>
        </w:rPr>
        <w:t>Ciljevi Izmjena i dopuna DPU zone užeg centra su:</w:t>
      </w:r>
    </w:p>
    <w:p w14:paraId="3FBA3B44" w14:textId="77777777" w:rsidR="00F06232" w:rsidRDefault="00000000">
      <w:pPr>
        <w:pStyle w:val="Odlomakpopisa"/>
        <w:numPr>
          <w:ilvl w:val="0"/>
          <w:numId w:val="2"/>
        </w:numPr>
        <w:jc w:val="both"/>
        <w:rPr>
          <w:rFonts w:ascii="Arial" w:hAnsi="Arial"/>
          <w:sz w:val="22"/>
          <w:szCs w:val="22"/>
        </w:rPr>
      </w:pPr>
      <w:r>
        <w:rPr>
          <w:rFonts w:ascii="Arial" w:hAnsi="Arial"/>
          <w:sz w:val="22"/>
          <w:szCs w:val="22"/>
        </w:rPr>
        <w:t>Korekcija granica obuhvata plana</w:t>
      </w:r>
    </w:p>
    <w:p w14:paraId="668072F2" w14:textId="77777777" w:rsidR="00F06232" w:rsidRDefault="00F06232">
      <w:pPr>
        <w:jc w:val="both"/>
        <w:rPr>
          <w:rFonts w:ascii="Arial" w:hAnsi="Arial"/>
          <w:sz w:val="22"/>
          <w:szCs w:val="22"/>
        </w:rPr>
      </w:pPr>
    </w:p>
    <w:p w14:paraId="68C6A68C" w14:textId="77777777" w:rsidR="00F06232" w:rsidRDefault="00000000">
      <w:pPr>
        <w:jc w:val="both"/>
        <w:rPr>
          <w:rFonts w:ascii="Arial" w:hAnsi="Arial"/>
          <w:sz w:val="22"/>
          <w:szCs w:val="22"/>
        </w:rPr>
      </w:pPr>
      <w:r>
        <w:rPr>
          <w:rFonts w:ascii="Arial" w:hAnsi="Arial"/>
          <w:sz w:val="22"/>
          <w:szCs w:val="22"/>
        </w:rPr>
        <w:t>Programska polazišta Izmjena i dopuna DPU zone užeg centra Ivanca trebaju biti sukladni:</w:t>
      </w:r>
    </w:p>
    <w:p w14:paraId="27F033A2" w14:textId="77777777" w:rsidR="00F06232" w:rsidRDefault="00000000">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44F9A179" w14:textId="77777777" w:rsidR="00F06232" w:rsidRDefault="00000000">
      <w:pPr>
        <w:numPr>
          <w:ilvl w:val="0"/>
          <w:numId w:val="1"/>
        </w:numPr>
        <w:jc w:val="both"/>
        <w:rPr>
          <w:rFonts w:ascii="Arial" w:hAnsi="Arial"/>
          <w:sz w:val="22"/>
          <w:szCs w:val="22"/>
        </w:rPr>
      </w:pPr>
      <w:r>
        <w:rPr>
          <w:rFonts w:ascii="Arial" w:hAnsi="Arial"/>
          <w:sz w:val="22"/>
          <w:szCs w:val="22"/>
        </w:rPr>
        <w:lastRenderedPageBreak/>
        <w:t>Prostornom planu Varaždinske županije,</w:t>
      </w:r>
    </w:p>
    <w:p w14:paraId="37B46DB5" w14:textId="77777777" w:rsidR="00F06232" w:rsidRDefault="00000000">
      <w:pPr>
        <w:numPr>
          <w:ilvl w:val="0"/>
          <w:numId w:val="1"/>
        </w:numPr>
        <w:jc w:val="both"/>
        <w:rPr>
          <w:rFonts w:ascii="Arial" w:hAnsi="Arial"/>
          <w:sz w:val="22"/>
          <w:szCs w:val="22"/>
        </w:rPr>
      </w:pPr>
      <w:r>
        <w:rPr>
          <w:rFonts w:ascii="Arial" w:hAnsi="Arial"/>
          <w:sz w:val="22"/>
          <w:szCs w:val="22"/>
        </w:rPr>
        <w:t>Prostornom planu uređenja Grada Ivanca,</w:t>
      </w:r>
    </w:p>
    <w:p w14:paraId="1FE18EEC" w14:textId="77777777" w:rsidR="00F06232" w:rsidRDefault="00000000">
      <w:pPr>
        <w:numPr>
          <w:ilvl w:val="0"/>
          <w:numId w:val="1"/>
        </w:numPr>
        <w:jc w:val="both"/>
        <w:rPr>
          <w:rFonts w:ascii="Arial" w:hAnsi="Arial"/>
          <w:sz w:val="22"/>
          <w:szCs w:val="22"/>
        </w:rPr>
      </w:pPr>
      <w:r>
        <w:rPr>
          <w:rFonts w:ascii="Arial" w:hAnsi="Arial"/>
          <w:sz w:val="22"/>
          <w:szCs w:val="22"/>
        </w:rPr>
        <w:t>Urbanističkom planu uređenja Ivanca,</w:t>
      </w:r>
    </w:p>
    <w:p w14:paraId="2B34C93B" w14:textId="77777777" w:rsidR="00F06232" w:rsidRDefault="00000000">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23189994" w14:textId="77777777" w:rsidR="00F06232" w:rsidRDefault="00F06232">
      <w:pPr>
        <w:jc w:val="both"/>
        <w:rPr>
          <w:rFonts w:ascii="Arial" w:hAnsi="Arial"/>
          <w:sz w:val="22"/>
          <w:szCs w:val="22"/>
        </w:rPr>
      </w:pPr>
    </w:p>
    <w:p w14:paraId="01C87EA3" w14:textId="77777777" w:rsidR="00F06232" w:rsidRDefault="00000000">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03AEEBB7" w14:textId="77777777" w:rsidR="00F06232" w:rsidRDefault="00F06232">
      <w:pPr>
        <w:jc w:val="both"/>
        <w:rPr>
          <w:rFonts w:ascii="Arial" w:hAnsi="Arial"/>
          <w:sz w:val="22"/>
          <w:szCs w:val="22"/>
        </w:rPr>
      </w:pPr>
    </w:p>
    <w:p w14:paraId="68957D4F" w14:textId="77777777" w:rsidR="00F06232" w:rsidRDefault="00000000">
      <w:pPr>
        <w:jc w:val="center"/>
        <w:rPr>
          <w:rFonts w:ascii="Arial" w:hAnsi="Arial"/>
          <w:b/>
          <w:sz w:val="22"/>
          <w:szCs w:val="22"/>
        </w:rPr>
      </w:pPr>
      <w:r>
        <w:rPr>
          <w:rFonts w:ascii="Arial" w:hAnsi="Arial"/>
          <w:b/>
          <w:sz w:val="22"/>
          <w:szCs w:val="22"/>
        </w:rPr>
        <w:t>Članak 8.</w:t>
      </w:r>
    </w:p>
    <w:p w14:paraId="49F52884" w14:textId="77777777" w:rsidR="00F06232" w:rsidRDefault="00F06232">
      <w:pPr>
        <w:jc w:val="both"/>
        <w:rPr>
          <w:rFonts w:ascii="Arial" w:hAnsi="Arial"/>
          <w:sz w:val="22"/>
          <w:szCs w:val="22"/>
        </w:rPr>
      </w:pPr>
    </w:p>
    <w:p w14:paraId="5D201EED" w14:textId="77777777" w:rsidR="00F06232" w:rsidRDefault="00000000">
      <w:pPr>
        <w:jc w:val="both"/>
        <w:rPr>
          <w:rFonts w:ascii="Arial" w:hAnsi="Arial"/>
          <w:sz w:val="22"/>
          <w:szCs w:val="22"/>
        </w:rPr>
      </w:pPr>
      <w:r>
        <w:rPr>
          <w:rFonts w:ascii="Arial" w:hAnsi="Arial"/>
          <w:sz w:val="22"/>
          <w:szCs w:val="22"/>
        </w:rPr>
        <w:t xml:space="preserve">Za izradu Izmjena i dopuna Detaljnog plana uređenja zone užeg centra Ivanca nije utvrđena potreba izrade sektorskih strategija, planova, studija. U izradi Plana koristiti će se postojeće geodetske i katastarske podloge koje su korištene kod izrade zadnjih Izmjena i dopuna Detaljnog plana uređenja zone užeg centra Ivanca, kao i raspoložive digitalne </w:t>
      </w:r>
      <w:proofErr w:type="spellStart"/>
      <w:r>
        <w:rPr>
          <w:rFonts w:ascii="Arial" w:hAnsi="Arial"/>
          <w:sz w:val="22"/>
          <w:szCs w:val="22"/>
        </w:rPr>
        <w:t>ortofoto</w:t>
      </w:r>
      <w:proofErr w:type="spellEnd"/>
      <w:r>
        <w:rPr>
          <w:rFonts w:ascii="Arial" w:hAnsi="Arial"/>
          <w:sz w:val="22"/>
          <w:szCs w:val="22"/>
        </w:rPr>
        <w:t xml:space="preserve"> karte mjerila 1:5000 za područje Grada Ivanca. Osim navedenog u izradi Plana koristiti će se sva raspoloživa dokumentacija prostora koju iz područja svog djelovanja osiguravaju javnopravna tijela.</w:t>
      </w:r>
    </w:p>
    <w:p w14:paraId="344F552C" w14:textId="77777777" w:rsidR="00F06232" w:rsidRDefault="00F06232">
      <w:pPr>
        <w:jc w:val="both"/>
        <w:rPr>
          <w:rFonts w:ascii="Arial" w:hAnsi="Arial"/>
          <w:sz w:val="22"/>
          <w:szCs w:val="22"/>
        </w:rPr>
      </w:pPr>
    </w:p>
    <w:p w14:paraId="6283421D" w14:textId="77777777" w:rsidR="00F06232" w:rsidRDefault="00F06232">
      <w:pPr>
        <w:jc w:val="both"/>
        <w:rPr>
          <w:rFonts w:ascii="Arial" w:hAnsi="Arial"/>
          <w:sz w:val="22"/>
          <w:szCs w:val="22"/>
        </w:rPr>
      </w:pPr>
    </w:p>
    <w:p w14:paraId="608C372A" w14:textId="77777777" w:rsidR="00F06232" w:rsidRDefault="00000000">
      <w:pPr>
        <w:jc w:val="both"/>
        <w:rPr>
          <w:rFonts w:ascii="Arial" w:hAnsi="Arial"/>
          <w:b/>
          <w:sz w:val="22"/>
          <w:szCs w:val="22"/>
        </w:rPr>
      </w:pPr>
      <w:r>
        <w:rPr>
          <w:rFonts w:ascii="Arial" w:hAnsi="Arial"/>
          <w:b/>
          <w:sz w:val="22"/>
          <w:szCs w:val="22"/>
        </w:rPr>
        <w:t>VII. NAČIN PRIBAVLJANJA STRUČNIH RJEŠENJA DETALJNOG PLANA UREĐENJA ZONE UŽEG CENTRA</w:t>
      </w:r>
    </w:p>
    <w:p w14:paraId="7E2D1DEC" w14:textId="77777777" w:rsidR="00F06232" w:rsidRDefault="00F06232">
      <w:pPr>
        <w:jc w:val="both"/>
        <w:rPr>
          <w:rFonts w:ascii="Arial" w:hAnsi="Arial"/>
          <w:b/>
          <w:sz w:val="22"/>
          <w:szCs w:val="22"/>
        </w:rPr>
      </w:pPr>
    </w:p>
    <w:p w14:paraId="23E1D482" w14:textId="77777777" w:rsidR="00F06232" w:rsidRDefault="00000000">
      <w:pPr>
        <w:jc w:val="center"/>
        <w:rPr>
          <w:rFonts w:ascii="Arial" w:hAnsi="Arial"/>
          <w:b/>
          <w:sz w:val="22"/>
          <w:szCs w:val="22"/>
        </w:rPr>
      </w:pPr>
      <w:r>
        <w:rPr>
          <w:rFonts w:ascii="Arial" w:hAnsi="Arial"/>
          <w:b/>
          <w:sz w:val="22"/>
          <w:szCs w:val="22"/>
        </w:rPr>
        <w:t>Članak 9.</w:t>
      </w:r>
    </w:p>
    <w:p w14:paraId="29A236C0" w14:textId="77777777" w:rsidR="00F06232" w:rsidRDefault="00F06232">
      <w:pPr>
        <w:jc w:val="both"/>
        <w:rPr>
          <w:rFonts w:ascii="Arial" w:hAnsi="Arial"/>
          <w:sz w:val="22"/>
          <w:szCs w:val="22"/>
        </w:rPr>
      </w:pPr>
    </w:p>
    <w:p w14:paraId="4F1B2E14" w14:textId="77777777" w:rsidR="00F06232" w:rsidRDefault="00000000">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60C3964C" w14:textId="77777777" w:rsidR="00F06232" w:rsidRDefault="00F06232">
      <w:pPr>
        <w:jc w:val="both"/>
        <w:rPr>
          <w:rFonts w:ascii="Arial" w:hAnsi="Arial"/>
          <w:sz w:val="22"/>
          <w:szCs w:val="22"/>
        </w:rPr>
      </w:pPr>
    </w:p>
    <w:p w14:paraId="4A69C411" w14:textId="77777777" w:rsidR="00F06232" w:rsidRDefault="00F06232">
      <w:pPr>
        <w:jc w:val="both"/>
        <w:rPr>
          <w:rFonts w:ascii="Arial" w:hAnsi="Arial"/>
          <w:sz w:val="22"/>
          <w:szCs w:val="22"/>
        </w:rPr>
      </w:pPr>
    </w:p>
    <w:p w14:paraId="56938D93" w14:textId="77777777" w:rsidR="00F06232" w:rsidRDefault="00000000">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75AB3297" w14:textId="77777777" w:rsidR="00F06232" w:rsidRDefault="00F06232">
      <w:pPr>
        <w:jc w:val="both"/>
        <w:rPr>
          <w:rFonts w:ascii="Arial" w:hAnsi="Arial"/>
          <w:sz w:val="22"/>
          <w:szCs w:val="22"/>
        </w:rPr>
      </w:pPr>
    </w:p>
    <w:p w14:paraId="43C0C42A" w14:textId="77777777" w:rsidR="00F06232" w:rsidRDefault="00000000">
      <w:pPr>
        <w:jc w:val="center"/>
        <w:rPr>
          <w:rFonts w:ascii="Arial" w:hAnsi="Arial"/>
          <w:b/>
          <w:sz w:val="22"/>
          <w:szCs w:val="22"/>
        </w:rPr>
      </w:pPr>
      <w:r>
        <w:rPr>
          <w:rFonts w:ascii="Arial" w:hAnsi="Arial"/>
          <w:b/>
          <w:sz w:val="22"/>
          <w:szCs w:val="22"/>
        </w:rPr>
        <w:t>Članak 10.</w:t>
      </w:r>
    </w:p>
    <w:p w14:paraId="55325C18" w14:textId="77777777" w:rsidR="00F06232" w:rsidRDefault="00F06232">
      <w:pPr>
        <w:jc w:val="both"/>
        <w:rPr>
          <w:rFonts w:ascii="Arial" w:hAnsi="Arial"/>
          <w:sz w:val="22"/>
          <w:szCs w:val="22"/>
        </w:rPr>
      </w:pPr>
    </w:p>
    <w:p w14:paraId="0803E096" w14:textId="77777777" w:rsidR="00D26C13" w:rsidRDefault="00D26C13" w:rsidP="00D26C13">
      <w:pPr>
        <w:pStyle w:val="Odlomakpopisa"/>
        <w:numPr>
          <w:ilvl w:val="0"/>
          <w:numId w:val="9"/>
        </w:numPr>
        <w:jc w:val="both"/>
        <w:rPr>
          <w:rFonts w:ascii="Arial" w:hAnsi="Arial"/>
          <w:sz w:val="22"/>
          <w:szCs w:val="22"/>
        </w:rPr>
      </w:pPr>
      <w:r>
        <w:rPr>
          <w:rFonts w:ascii="Arial" w:hAnsi="Arial"/>
          <w:sz w:val="22"/>
          <w:szCs w:val="22"/>
        </w:rPr>
        <w:t>Tijela koja daju zahtjeve iz svog djelokruga i koja u postupku izrade i donošenje Izmjena i dopuna Plana, prema članku 90. Zakona o prostornom uređenju su:</w:t>
      </w:r>
    </w:p>
    <w:p w14:paraId="17CB8222" w14:textId="77777777" w:rsidR="00D26C13" w:rsidRDefault="00D26C13" w:rsidP="00D26C13">
      <w:pPr>
        <w:jc w:val="both"/>
        <w:rPr>
          <w:rFonts w:ascii="Arial" w:hAnsi="Arial"/>
          <w:sz w:val="22"/>
          <w:szCs w:val="22"/>
        </w:rPr>
      </w:pPr>
    </w:p>
    <w:p w14:paraId="754C0932" w14:textId="77777777"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KULTURE I MEDIJA, Uprava za zaštitu kulturne baštine, Konzervatorski odjel u Varaždinu, Gundulićeva 2, 42 000 Varaždin</w:t>
      </w:r>
    </w:p>
    <w:p w14:paraId="0109C1DF" w14:textId="77777777"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POLJOPRIVREDE, Ulica grada Vukovara 78, 10000 Zagreb:</w:t>
      </w:r>
    </w:p>
    <w:p w14:paraId="6E5F417B" w14:textId="77777777" w:rsidR="00D26C13" w:rsidRDefault="00D26C13" w:rsidP="00D26C13">
      <w:pPr>
        <w:ind w:left="993"/>
        <w:rPr>
          <w:rFonts w:ascii="ArialMT" w:hAnsi="ArialMT" w:cs="ArialMT"/>
          <w:sz w:val="22"/>
          <w:szCs w:val="22"/>
        </w:rPr>
      </w:pPr>
      <w:r>
        <w:rPr>
          <w:sz w:val="22"/>
          <w:szCs w:val="22"/>
        </w:rPr>
        <w:t xml:space="preserve">- </w:t>
      </w:r>
      <w:r>
        <w:rPr>
          <w:rFonts w:ascii="ArialMT" w:hAnsi="ArialMT" w:cs="ArialMT"/>
          <w:sz w:val="22"/>
          <w:szCs w:val="22"/>
        </w:rPr>
        <w:t>Uprava za poljoprivredno zemljište, biljnu proizvodnju i tržište</w:t>
      </w:r>
    </w:p>
    <w:p w14:paraId="575FF1BC" w14:textId="77777777" w:rsidR="00D26C13" w:rsidRDefault="00D26C13" w:rsidP="00D26C13">
      <w:pPr>
        <w:ind w:left="993"/>
        <w:jc w:val="both"/>
      </w:pPr>
      <w:r>
        <w:rPr>
          <w:sz w:val="22"/>
          <w:szCs w:val="22"/>
        </w:rPr>
        <w:t xml:space="preserve">- </w:t>
      </w:r>
      <w:r>
        <w:rPr>
          <w:rFonts w:ascii="ArialMT" w:hAnsi="ArialMT" w:cs="ArialMT"/>
          <w:sz w:val="22"/>
          <w:szCs w:val="22"/>
        </w:rPr>
        <w:t>Uprava šumarstva, lovstva i drvne industrije</w:t>
      </w:r>
    </w:p>
    <w:p w14:paraId="16C9ADD0" w14:textId="77777777"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 xml:space="preserve">HRVATSKE VODE, </w:t>
      </w:r>
      <w:proofErr w:type="spellStart"/>
      <w:r>
        <w:rPr>
          <w:rFonts w:ascii="Arial" w:hAnsi="Arial" w:cs="Arial"/>
          <w:sz w:val="22"/>
          <w:szCs w:val="22"/>
        </w:rPr>
        <w:t>Vodnogospodarski</w:t>
      </w:r>
      <w:proofErr w:type="spellEnd"/>
      <w:r>
        <w:rPr>
          <w:rFonts w:ascii="Arial" w:hAnsi="Arial" w:cs="Arial"/>
          <w:sz w:val="22"/>
          <w:szCs w:val="22"/>
        </w:rPr>
        <w:t xml:space="preserve"> odjel za Muru i Gornju Dravu, Međimurska 26 b, Varaždin</w:t>
      </w:r>
    </w:p>
    <w:p w14:paraId="521DC959" w14:textId="77777777"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5BC22B6E" w14:textId="77777777"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4308FB78" w14:textId="77777777"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4AA402A2" w14:textId="77777777" w:rsidR="00D26C13" w:rsidRDefault="00D26C13" w:rsidP="00D26C13">
      <w:pPr>
        <w:pStyle w:val="Odlomakpopisa"/>
        <w:numPr>
          <w:ilvl w:val="0"/>
          <w:numId w:val="8"/>
        </w:numPr>
        <w:jc w:val="both"/>
        <w:rPr>
          <w:rFonts w:ascii="Arial" w:hAnsi="Arial" w:cs="Arial"/>
          <w:sz w:val="22"/>
          <w:szCs w:val="22"/>
        </w:rPr>
      </w:pPr>
      <w:r>
        <w:rPr>
          <w:rFonts w:ascii="Arial" w:hAnsi="Arial" w:cs="Arial"/>
          <w:sz w:val="22"/>
          <w:szCs w:val="22"/>
        </w:rPr>
        <w:t>MINISTARSTVO OBRANE, Uprava za materijalne resurse, Zagreb, Trg kralja Petra Krešimira IV 1, Sektor za nekretnine, graditeljstvo i zaštitu okoliša, Služba za graditeljstvo i zaštitu okoliša</w:t>
      </w:r>
    </w:p>
    <w:p w14:paraId="1105EB1A" w14:textId="77777777" w:rsidR="00F06232" w:rsidRPr="00D26C13" w:rsidRDefault="00D26C13" w:rsidP="00D26C13">
      <w:pPr>
        <w:pStyle w:val="Odlomakpopisa"/>
        <w:numPr>
          <w:ilvl w:val="0"/>
          <w:numId w:val="8"/>
        </w:numPr>
        <w:jc w:val="both"/>
        <w:rPr>
          <w:rFonts w:ascii="Arial" w:hAnsi="Arial"/>
          <w:sz w:val="22"/>
          <w:szCs w:val="22"/>
        </w:rPr>
      </w:pPr>
      <w:r w:rsidRPr="00D26C13">
        <w:rPr>
          <w:rFonts w:ascii="Arial" w:hAnsi="Arial" w:cs="Arial"/>
          <w:sz w:val="22"/>
          <w:szCs w:val="22"/>
        </w:rPr>
        <w:t>MINISTARSTVO GOSPODARSTVA I ODRŽIVOG RAZVOJA, Uprava za zaštitu prirode, Radnička cesta 80, 10 000 Zagreb.</w:t>
      </w:r>
    </w:p>
    <w:p w14:paraId="2B190DA7" w14:textId="77777777" w:rsidR="00F06232" w:rsidRDefault="00F06232">
      <w:pPr>
        <w:jc w:val="both"/>
        <w:rPr>
          <w:rFonts w:ascii="Arial" w:hAnsi="Arial"/>
          <w:sz w:val="22"/>
          <w:szCs w:val="22"/>
        </w:rPr>
      </w:pPr>
    </w:p>
    <w:p w14:paraId="7B2D84E6" w14:textId="77777777" w:rsidR="00F06232" w:rsidRDefault="00000000" w:rsidP="00D26C13">
      <w:pPr>
        <w:pStyle w:val="Odlomakpopisa"/>
        <w:numPr>
          <w:ilvl w:val="0"/>
          <w:numId w:val="9"/>
        </w:numPr>
        <w:jc w:val="both"/>
        <w:rPr>
          <w:rFonts w:ascii="Arial" w:hAnsi="Arial"/>
          <w:sz w:val="22"/>
          <w:szCs w:val="22"/>
        </w:rPr>
      </w:pPr>
      <w:r>
        <w:rPr>
          <w:rFonts w:ascii="Arial" w:hAnsi="Arial"/>
          <w:sz w:val="22"/>
          <w:szCs w:val="22"/>
        </w:rPr>
        <w:t xml:space="preserve">Tijela i osobe od kojih će se tražiti zahtjevi (podaci, planske smjernice, dokumenti i dr.), a za koja posebnim propisima nije propisana obveza pribavljanja mišljenja ili suglasnosti u postupku </w:t>
      </w:r>
      <w:r>
        <w:rPr>
          <w:rFonts w:ascii="Arial" w:hAnsi="Arial"/>
          <w:sz w:val="22"/>
          <w:szCs w:val="22"/>
        </w:rPr>
        <w:lastRenderedPageBreak/>
        <w:t>izrade izmjena i donošenja Izmjena i dopuna Plana, već davanje mišljenja u javnoj raspravi na temelju članka čl. 101. st. 1. Zakona o prostornom uređenju:</w:t>
      </w:r>
    </w:p>
    <w:p w14:paraId="1C506577" w14:textId="77777777" w:rsidR="00F06232" w:rsidRDefault="00F06232">
      <w:pPr>
        <w:jc w:val="both"/>
        <w:rPr>
          <w:rFonts w:ascii="Arial" w:hAnsi="Arial"/>
          <w:sz w:val="22"/>
          <w:szCs w:val="22"/>
        </w:rPr>
      </w:pPr>
    </w:p>
    <w:p w14:paraId="53514E16"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MUP, Policijska uprava Varaždinska, Ivana </w:t>
      </w:r>
      <w:proofErr w:type="spellStart"/>
      <w:r>
        <w:rPr>
          <w:rFonts w:ascii="Arial" w:hAnsi="Arial" w:cs="Arial"/>
          <w:sz w:val="22"/>
          <w:szCs w:val="22"/>
        </w:rPr>
        <w:t>Milčetića</w:t>
      </w:r>
      <w:proofErr w:type="spellEnd"/>
      <w:r>
        <w:rPr>
          <w:rFonts w:ascii="Arial" w:hAnsi="Arial" w:cs="Arial"/>
          <w:sz w:val="22"/>
          <w:szCs w:val="22"/>
        </w:rPr>
        <w:t xml:space="preserve"> 10, Varaždin</w:t>
      </w:r>
    </w:p>
    <w:p w14:paraId="712D833F"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 Varaždin</w:t>
      </w:r>
    </w:p>
    <w:p w14:paraId="7A10FF3F"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791CFB5C"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67E3F2C7"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14:paraId="2EE5ADF6"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3C4F7EE6"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50C410CD" w14:textId="77777777" w:rsidR="00F06232" w:rsidRDefault="00000000">
      <w:pPr>
        <w:numPr>
          <w:ilvl w:val="0"/>
          <w:numId w:val="3"/>
        </w:numPr>
        <w:jc w:val="both"/>
        <w:rPr>
          <w:rFonts w:ascii="Arial" w:hAnsi="Arial"/>
          <w:sz w:val="22"/>
          <w:szCs w:val="22"/>
        </w:rPr>
      </w:pPr>
      <w:r>
        <w:rPr>
          <w:rFonts w:ascii="Arial" w:hAnsi="Arial"/>
          <w:sz w:val="22"/>
          <w:szCs w:val="22"/>
        </w:rPr>
        <w:t>IVKOM d.d. Ivanec, Vladimira Nazora 96 b, 42240 Ivanec</w:t>
      </w:r>
    </w:p>
    <w:p w14:paraId="0CC55ABF" w14:textId="77777777" w:rsidR="00F06232" w:rsidRDefault="00000000">
      <w:pPr>
        <w:numPr>
          <w:ilvl w:val="0"/>
          <w:numId w:val="3"/>
        </w:numPr>
        <w:jc w:val="both"/>
        <w:rPr>
          <w:rFonts w:ascii="Arial" w:hAnsi="Arial"/>
          <w:sz w:val="22"/>
          <w:szCs w:val="22"/>
        </w:rPr>
      </w:pPr>
      <w:r>
        <w:rPr>
          <w:rFonts w:ascii="Arial" w:hAnsi="Arial"/>
          <w:sz w:val="22"/>
          <w:szCs w:val="22"/>
        </w:rPr>
        <w:t>IVKOM-VODE d.o.o. Ivanec, Vladimira Nazora 96 b, 42240 Ivanec</w:t>
      </w:r>
    </w:p>
    <w:p w14:paraId="0A3715CD" w14:textId="77777777" w:rsidR="00F06232" w:rsidRDefault="00000000">
      <w:pPr>
        <w:numPr>
          <w:ilvl w:val="0"/>
          <w:numId w:val="3"/>
        </w:numPr>
        <w:jc w:val="both"/>
        <w:rPr>
          <w:rFonts w:ascii="Arial" w:hAnsi="Arial"/>
          <w:sz w:val="22"/>
          <w:szCs w:val="22"/>
        </w:rPr>
      </w:pPr>
      <w:r>
        <w:rPr>
          <w:rFonts w:ascii="Arial" w:hAnsi="Arial"/>
          <w:sz w:val="22"/>
          <w:szCs w:val="22"/>
        </w:rPr>
        <w:t>IVKOM-PLIN d.o.o. Ivanec, Vladimira Nazora 96 b, 42240 Ivanec</w:t>
      </w:r>
    </w:p>
    <w:p w14:paraId="7E4C06BA"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14:paraId="45AB02AF"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4C92C9D1"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36553363" w14:textId="77777777" w:rsidR="00F06232" w:rsidRDefault="00000000">
      <w:pPr>
        <w:pStyle w:val="Odlomakpopisa"/>
        <w:jc w:val="both"/>
        <w:rPr>
          <w:rFonts w:ascii="Arial" w:hAnsi="Arial" w:cs="Arial"/>
          <w:sz w:val="22"/>
          <w:szCs w:val="22"/>
        </w:rPr>
      </w:pPr>
      <w:r>
        <w:rPr>
          <w:rFonts w:ascii="Arial" w:hAnsi="Arial" w:cs="Arial"/>
          <w:sz w:val="22"/>
          <w:szCs w:val="22"/>
        </w:rPr>
        <w:t>a) Upravni odjel za gospodarstvo, regionalni razvoj i europske integracije, Franjevački trg 7, Varaždin</w:t>
      </w:r>
    </w:p>
    <w:p w14:paraId="7DA13C58" w14:textId="77777777" w:rsidR="00F06232" w:rsidRDefault="00000000">
      <w:pPr>
        <w:pStyle w:val="Odlomakpopisa"/>
        <w:jc w:val="both"/>
        <w:rPr>
          <w:rFonts w:ascii="Arial" w:hAnsi="Arial" w:cs="Arial"/>
          <w:sz w:val="22"/>
          <w:szCs w:val="22"/>
        </w:rPr>
      </w:pPr>
      <w:r>
        <w:rPr>
          <w:rFonts w:ascii="Arial" w:hAnsi="Arial" w:cs="Arial"/>
          <w:sz w:val="22"/>
          <w:szCs w:val="22"/>
        </w:rPr>
        <w:t>b) Upravni odjel za prostorno uređenje, graditeljstvo i zaštitu okoliša, Franjevački trg 7, Varaždin</w:t>
      </w:r>
    </w:p>
    <w:p w14:paraId="2D9504F0" w14:textId="77777777" w:rsidR="00F06232" w:rsidRDefault="00000000">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14:paraId="48EB4686" w14:textId="77777777" w:rsidR="00F06232" w:rsidRDefault="00F06232">
      <w:pPr>
        <w:jc w:val="both"/>
      </w:pPr>
    </w:p>
    <w:p w14:paraId="04FD6CA2" w14:textId="77777777" w:rsidR="00F06232" w:rsidRDefault="00F06232">
      <w:pPr>
        <w:jc w:val="both"/>
        <w:rPr>
          <w:rFonts w:ascii="Arial" w:hAnsi="Arial"/>
          <w:sz w:val="22"/>
          <w:szCs w:val="22"/>
        </w:rPr>
      </w:pPr>
    </w:p>
    <w:p w14:paraId="093D3030" w14:textId="77777777" w:rsidR="00F06232" w:rsidRDefault="00000000">
      <w:pPr>
        <w:jc w:val="both"/>
        <w:rPr>
          <w:rFonts w:ascii="Arial" w:hAnsi="Arial"/>
          <w:sz w:val="22"/>
          <w:szCs w:val="22"/>
        </w:rPr>
      </w:pPr>
      <w:r>
        <w:rPr>
          <w:rFonts w:ascii="Arial" w:hAnsi="Arial"/>
          <w:sz w:val="22"/>
          <w:szCs w:val="22"/>
        </w:rPr>
        <w:t>Ako se tijekom izrade Plana ukaže potreba, u postupak izrade uključiti će se i drugi sudionici.</w:t>
      </w:r>
    </w:p>
    <w:p w14:paraId="0B6E50CC" w14:textId="77777777" w:rsidR="00F06232" w:rsidRDefault="00F06232">
      <w:pPr>
        <w:rPr>
          <w:rFonts w:ascii="Arial" w:hAnsi="Arial"/>
          <w:sz w:val="22"/>
          <w:szCs w:val="22"/>
        </w:rPr>
      </w:pPr>
    </w:p>
    <w:p w14:paraId="221E4DCB" w14:textId="77777777" w:rsidR="00F06232" w:rsidRDefault="00F06232">
      <w:pPr>
        <w:jc w:val="both"/>
        <w:rPr>
          <w:rFonts w:ascii="Arial" w:hAnsi="Arial"/>
          <w:sz w:val="22"/>
          <w:szCs w:val="22"/>
        </w:rPr>
      </w:pPr>
    </w:p>
    <w:p w14:paraId="7F9B3A9C" w14:textId="626E7CF8" w:rsidR="00F06232" w:rsidRDefault="00000000">
      <w:pPr>
        <w:jc w:val="both"/>
        <w:rPr>
          <w:rFonts w:ascii="Arial" w:hAnsi="Arial"/>
          <w:b/>
          <w:sz w:val="22"/>
          <w:szCs w:val="22"/>
        </w:rPr>
      </w:pPr>
      <w:r>
        <w:rPr>
          <w:rFonts w:ascii="Arial" w:hAnsi="Arial"/>
          <w:b/>
          <w:sz w:val="22"/>
          <w:szCs w:val="22"/>
        </w:rPr>
        <w:t xml:space="preserve">IX. ROK ZA IZRADU IZMJENA I DOPUNA DETALJNOG PLANA UREĐENJA ZONE UŽEG CENTRA IVANCA ODNOSNO NJEGOVIH POJEDINIH FAZA I ROK ZA PRIPREMU ZAHTJEVA ZA IZRADU IZMJENA I </w:t>
      </w:r>
      <w:r w:rsidR="00F01814">
        <w:rPr>
          <w:rFonts w:ascii="Arial" w:hAnsi="Arial"/>
          <w:b/>
          <w:sz w:val="22"/>
          <w:szCs w:val="22"/>
        </w:rPr>
        <w:t>DETALJNOG PLANA UREĐENJA ZONE UŽEG CENTRA IVANCA</w:t>
      </w:r>
      <w:r>
        <w:rPr>
          <w:rFonts w:ascii="Arial" w:hAnsi="Arial"/>
          <w:b/>
          <w:sz w:val="22"/>
          <w:szCs w:val="22"/>
        </w:rPr>
        <w:t xml:space="preserve"> OD STRANE  TIJELA I OSOBA ODREĐENIH POSEBNIM PROPISIMA</w:t>
      </w:r>
    </w:p>
    <w:p w14:paraId="01247906" w14:textId="77777777" w:rsidR="00F06232" w:rsidRDefault="00F06232">
      <w:pPr>
        <w:jc w:val="both"/>
        <w:rPr>
          <w:rFonts w:ascii="Arial" w:hAnsi="Arial"/>
          <w:sz w:val="22"/>
          <w:szCs w:val="22"/>
        </w:rPr>
      </w:pPr>
    </w:p>
    <w:p w14:paraId="6F438284" w14:textId="77777777" w:rsidR="00F06232" w:rsidRDefault="00000000">
      <w:pPr>
        <w:jc w:val="center"/>
        <w:rPr>
          <w:rFonts w:ascii="Arial" w:hAnsi="Arial"/>
          <w:b/>
          <w:sz w:val="22"/>
          <w:szCs w:val="22"/>
        </w:rPr>
      </w:pPr>
      <w:r>
        <w:rPr>
          <w:rFonts w:ascii="Arial" w:hAnsi="Arial"/>
          <w:b/>
          <w:sz w:val="22"/>
          <w:szCs w:val="22"/>
        </w:rPr>
        <w:t>Članak 11.</w:t>
      </w:r>
    </w:p>
    <w:p w14:paraId="0BF2E9A9" w14:textId="77777777" w:rsidR="00F06232" w:rsidRDefault="00F06232">
      <w:pPr>
        <w:jc w:val="both"/>
        <w:rPr>
          <w:rFonts w:ascii="Arial" w:hAnsi="Arial"/>
          <w:sz w:val="22"/>
          <w:szCs w:val="22"/>
        </w:rPr>
      </w:pPr>
    </w:p>
    <w:p w14:paraId="00FAA009" w14:textId="77777777" w:rsidR="00F06232" w:rsidRDefault="00000000">
      <w:pPr>
        <w:jc w:val="both"/>
        <w:rPr>
          <w:rFonts w:ascii="Arial" w:hAnsi="Arial"/>
          <w:sz w:val="22"/>
          <w:szCs w:val="22"/>
        </w:rPr>
      </w:pPr>
      <w:r>
        <w:rPr>
          <w:rFonts w:ascii="Arial" w:hAnsi="Arial"/>
          <w:sz w:val="22"/>
          <w:szCs w:val="22"/>
        </w:rPr>
        <w:t>Utvrđuje se sljedeći osnovni tijek aktivnosti u izradi i donošenju Izmjena i dopuna Detaljnog plana uređenja zone užeg centra Ivanca nakon objave i stupanja na snagu ove Odluke:</w:t>
      </w:r>
    </w:p>
    <w:p w14:paraId="29DA301E" w14:textId="77777777" w:rsidR="00F06232" w:rsidRDefault="00F06232">
      <w:pPr>
        <w:jc w:val="both"/>
        <w:rPr>
          <w:rFonts w:ascii="Arial" w:hAnsi="Arial"/>
          <w:sz w:val="22"/>
          <w:szCs w:val="22"/>
        </w:rPr>
      </w:pPr>
    </w:p>
    <w:p w14:paraId="3274C73E" w14:textId="77777777" w:rsidR="00F06232" w:rsidRDefault="00000000">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Detaljnog plana uređenja zone užeg centra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Detaljnog plana uređenja zone užeg centra Ivanca moraju se poštivati uvjeti koje za tu vrsta prostornog plana utvrđuju odgovarajući važeći propisi i dokumenti.</w:t>
      </w:r>
    </w:p>
    <w:p w14:paraId="450C5A6C" w14:textId="77777777" w:rsidR="00F06232" w:rsidRDefault="00000000">
      <w:pPr>
        <w:numPr>
          <w:ilvl w:val="0"/>
          <w:numId w:val="1"/>
        </w:numPr>
        <w:jc w:val="both"/>
        <w:rPr>
          <w:rFonts w:ascii="Arial" w:hAnsi="Arial"/>
          <w:sz w:val="22"/>
          <w:szCs w:val="22"/>
        </w:rPr>
      </w:pPr>
      <w:r>
        <w:rPr>
          <w:rFonts w:ascii="Arial" w:hAnsi="Arial"/>
          <w:sz w:val="22"/>
          <w:szCs w:val="22"/>
        </w:rPr>
        <w:t>Nacrt Prijedloga Izmjena i dopuna Detaljnog plana uređenja zone užeg centra Ivanca u skladu sa zahtjevima javnopravnih tijela izraditi će stručni izrađivač u roku 30 radnih dana od dana dostave zaprimljenih zahtjeva javnopravnih tijela</w:t>
      </w:r>
    </w:p>
    <w:p w14:paraId="05F5A89C" w14:textId="77777777" w:rsidR="00F06232" w:rsidRDefault="00000000">
      <w:pPr>
        <w:numPr>
          <w:ilvl w:val="0"/>
          <w:numId w:val="1"/>
        </w:numPr>
        <w:jc w:val="both"/>
        <w:rPr>
          <w:rFonts w:ascii="Arial" w:hAnsi="Arial"/>
          <w:sz w:val="22"/>
          <w:szCs w:val="22"/>
        </w:rPr>
      </w:pPr>
      <w:r>
        <w:rPr>
          <w:rFonts w:ascii="Arial" w:hAnsi="Arial"/>
          <w:sz w:val="22"/>
          <w:szCs w:val="22"/>
        </w:rPr>
        <w:t>Prijedlog Izmjena i dopuna Detaljnog plana uređenja zone užeg centra Ivanca za javnu raspravu izradit će stručni izrađivač u roku 15 dana od dana dostave od strane nositelja zaključka o utvrđivanju prijedloga Izmjena i dopuna Detaljnog plana uređenja zone užeg centra Ivanca za javnu raspravu</w:t>
      </w:r>
    </w:p>
    <w:p w14:paraId="3C52097E" w14:textId="77777777" w:rsidR="00F06232" w:rsidRDefault="00000000">
      <w:pPr>
        <w:numPr>
          <w:ilvl w:val="0"/>
          <w:numId w:val="1"/>
        </w:numPr>
        <w:jc w:val="both"/>
        <w:rPr>
          <w:rFonts w:ascii="Arial" w:hAnsi="Arial"/>
          <w:sz w:val="22"/>
          <w:szCs w:val="22"/>
        </w:rPr>
      </w:pPr>
      <w:r>
        <w:rPr>
          <w:rFonts w:ascii="Arial" w:hAnsi="Arial"/>
          <w:sz w:val="22"/>
          <w:szCs w:val="22"/>
        </w:rPr>
        <w:t>Javni uvid trajati će 8 dana</w:t>
      </w:r>
    </w:p>
    <w:p w14:paraId="3242EFAE" w14:textId="77777777" w:rsidR="00F06232" w:rsidRDefault="00000000">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Detaljnog plana uređenja zone užeg centra Ivanca za javnu raspravu</w:t>
      </w:r>
    </w:p>
    <w:p w14:paraId="4CF1B5EF" w14:textId="77777777" w:rsidR="00F06232" w:rsidRDefault="00000000">
      <w:pPr>
        <w:numPr>
          <w:ilvl w:val="0"/>
          <w:numId w:val="1"/>
        </w:numPr>
        <w:jc w:val="both"/>
        <w:rPr>
          <w:rFonts w:ascii="Arial" w:hAnsi="Arial"/>
          <w:sz w:val="22"/>
          <w:szCs w:val="22"/>
        </w:rPr>
      </w:pPr>
      <w:r>
        <w:rPr>
          <w:rFonts w:ascii="Arial" w:hAnsi="Arial"/>
          <w:sz w:val="22"/>
          <w:szCs w:val="22"/>
        </w:rPr>
        <w:t xml:space="preserve">Nacrt konačnog prijedloga Izmjena i dopuna Detaljnog plana uređenja zone užeg centra Ivanca u suradnji nositelja i stručnog izrađivača u roku 15 dana od dana dostave zaključka o </w:t>
      </w:r>
      <w:r>
        <w:rPr>
          <w:rFonts w:ascii="Arial" w:hAnsi="Arial"/>
          <w:sz w:val="22"/>
          <w:szCs w:val="22"/>
        </w:rPr>
        <w:lastRenderedPageBreak/>
        <w:t>prihvaćenim očitovanjima, mišljenjima, primjedbama i prijedlozima u vidu izvješća o provedenoj javnoj raspravi.</w:t>
      </w:r>
    </w:p>
    <w:p w14:paraId="6FDD75DA" w14:textId="77777777" w:rsidR="00F06232" w:rsidRDefault="00000000">
      <w:pPr>
        <w:numPr>
          <w:ilvl w:val="0"/>
          <w:numId w:val="1"/>
        </w:numPr>
        <w:jc w:val="both"/>
        <w:rPr>
          <w:rFonts w:ascii="Arial" w:hAnsi="Arial"/>
          <w:sz w:val="22"/>
          <w:szCs w:val="22"/>
        </w:rPr>
      </w:pPr>
      <w:r>
        <w:rPr>
          <w:rFonts w:ascii="Arial" w:hAnsi="Arial"/>
          <w:sz w:val="22"/>
          <w:szCs w:val="22"/>
        </w:rPr>
        <w:t>Konačni prijedlog Izmjena i dopuna Detaljnog plana uređenja zone užeg centra Ivanca izradit će stručni izrađivač u roku 15 dana od dostave zaključka gradonačelnika o utvrđivanju konačnog prijedloga Detaljnog plana uređenja zone užeg centra Ivanca.</w:t>
      </w:r>
    </w:p>
    <w:p w14:paraId="1DFF18D8" w14:textId="77777777" w:rsidR="00F06232" w:rsidRDefault="00000000">
      <w:pPr>
        <w:numPr>
          <w:ilvl w:val="0"/>
          <w:numId w:val="1"/>
        </w:numPr>
        <w:jc w:val="both"/>
        <w:rPr>
          <w:rFonts w:ascii="Arial" w:hAnsi="Arial"/>
          <w:sz w:val="22"/>
          <w:szCs w:val="22"/>
        </w:rPr>
      </w:pPr>
      <w:r>
        <w:rPr>
          <w:rFonts w:ascii="Arial" w:hAnsi="Arial"/>
          <w:sz w:val="22"/>
          <w:szCs w:val="22"/>
        </w:rPr>
        <w:t>Izmjene i dopune Detaljnog plana uređenja zone užeg centra Ivanca izradit će stručni izrađivač u vidu uvezenog i ovjerenog elaborata sukladno propisima u roku 30 dana od dostave Odluke o donošenju Izmjena i dopuna Detaljnog plana uređenja zone užeg centra Ivanca  na Gradskom vijeću.</w:t>
      </w:r>
    </w:p>
    <w:p w14:paraId="5E68D8A1" w14:textId="77777777" w:rsidR="00F06232" w:rsidRDefault="00F06232">
      <w:pPr>
        <w:jc w:val="both"/>
        <w:rPr>
          <w:rFonts w:ascii="Arial" w:hAnsi="Arial"/>
          <w:sz w:val="22"/>
          <w:szCs w:val="22"/>
        </w:rPr>
      </w:pPr>
    </w:p>
    <w:p w14:paraId="774B813C" w14:textId="77777777" w:rsidR="00F06232" w:rsidRDefault="00F06232">
      <w:pPr>
        <w:jc w:val="both"/>
        <w:rPr>
          <w:rFonts w:ascii="Arial" w:hAnsi="Arial"/>
          <w:sz w:val="22"/>
          <w:szCs w:val="22"/>
        </w:rPr>
      </w:pPr>
    </w:p>
    <w:p w14:paraId="26A9D874" w14:textId="77777777" w:rsidR="00F06232" w:rsidRDefault="00000000">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DETALJNOG PLANA UREĐENJA ZONE UŽEG CENTRA IVANCA</w:t>
      </w:r>
    </w:p>
    <w:p w14:paraId="5CE1A524" w14:textId="77777777" w:rsidR="00F06232" w:rsidRDefault="00F06232">
      <w:pPr>
        <w:jc w:val="both"/>
        <w:rPr>
          <w:rFonts w:ascii="Arial" w:hAnsi="Arial"/>
          <w:sz w:val="22"/>
          <w:szCs w:val="22"/>
        </w:rPr>
      </w:pPr>
    </w:p>
    <w:p w14:paraId="57894F76" w14:textId="77777777" w:rsidR="00F06232" w:rsidRDefault="00000000">
      <w:pPr>
        <w:jc w:val="center"/>
        <w:rPr>
          <w:rFonts w:ascii="Arial" w:hAnsi="Arial"/>
          <w:b/>
          <w:sz w:val="22"/>
          <w:szCs w:val="22"/>
        </w:rPr>
      </w:pPr>
      <w:r>
        <w:rPr>
          <w:rFonts w:ascii="Arial" w:hAnsi="Arial"/>
          <w:b/>
          <w:sz w:val="22"/>
          <w:szCs w:val="22"/>
        </w:rPr>
        <w:t>Članak 12.</w:t>
      </w:r>
    </w:p>
    <w:p w14:paraId="49BA4599" w14:textId="77777777" w:rsidR="00F06232" w:rsidRDefault="00F06232">
      <w:pPr>
        <w:jc w:val="center"/>
        <w:rPr>
          <w:rFonts w:ascii="Arial" w:hAnsi="Arial"/>
          <w:b/>
          <w:sz w:val="22"/>
          <w:szCs w:val="22"/>
        </w:rPr>
      </w:pPr>
    </w:p>
    <w:p w14:paraId="0A0CCF5C" w14:textId="77777777" w:rsidR="00F06232" w:rsidRDefault="00000000">
      <w:pPr>
        <w:jc w:val="both"/>
        <w:rPr>
          <w:rFonts w:ascii="Arial" w:hAnsi="Arial"/>
          <w:sz w:val="22"/>
          <w:szCs w:val="22"/>
        </w:rPr>
      </w:pPr>
      <w:r>
        <w:rPr>
          <w:rFonts w:ascii="Arial" w:hAnsi="Arial"/>
          <w:sz w:val="22"/>
          <w:szCs w:val="22"/>
        </w:rPr>
        <w:t>Do donošenja Izmjena i dopuna Detaljnog plana uređenja zone užeg centra Ivanca prilikom izdavanja akata kojim se odobravaju zahvati u prostoru, primjenjivat će se odredbe važećeg Detaljnog plana uređenja zone užeg centra Ivanca.</w:t>
      </w:r>
    </w:p>
    <w:p w14:paraId="287BA88E" w14:textId="77777777" w:rsidR="00F06232" w:rsidRDefault="00F06232">
      <w:pPr>
        <w:jc w:val="both"/>
        <w:rPr>
          <w:rFonts w:ascii="Arial" w:hAnsi="Arial"/>
          <w:sz w:val="22"/>
          <w:szCs w:val="22"/>
        </w:rPr>
      </w:pPr>
    </w:p>
    <w:p w14:paraId="2AFE28E7" w14:textId="77777777" w:rsidR="00F06232" w:rsidRDefault="00F06232">
      <w:pPr>
        <w:jc w:val="both"/>
        <w:rPr>
          <w:rFonts w:ascii="Arial" w:hAnsi="Arial"/>
          <w:sz w:val="22"/>
          <w:szCs w:val="22"/>
        </w:rPr>
      </w:pPr>
    </w:p>
    <w:p w14:paraId="7373ED2C" w14:textId="77777777" w:rsidR="00F06232" w:rsidRDefault="00000000">
      <w:pPr>
        <w:jc w:val="both"/>
        <w:rPr>
          <w:rFonts w:ascii="Arial" w:hAnsi="Arial"/>
          <w:b/>
          <w:sz w:val="22"/>
          <w:szCs w:val="22"/>
        </w:rPr>
      </w:pPr>
      <w:r>
        <w:rPr>
          <w:rFonts w:ascii="Arial" w:hAnsi="Arial"/>
          <w:b/>
          <w:sz w:val="22"/>
          <w:szCs w:val="22"/>
        </w:rPr>
        <w:t>XI. IZVORI FINANCIRANJA IZRADE IZMJENA I DOPUNA DETALJNOG PLANA UREĐENJA ZONE UŽEG CENTRA IVANCA</w:t>
      </w:r>
    </w:p>
    <w:p w14:paraId="415EA739" w14:textId="77777777" w:rsidR="00F06232" w:rsidRDefault="00F06232">
      <w:pPr>
        <w:jc w:val="both"/>
        <w:rPr>
          <w:rFonts w:ascii="Arial" w:hAnsi="Arial"/>
          <w:sz w:val="22"/>
          <w:szCs w:val="22"/>
        </w:rPr>
      </w:pPr>
    </w:p>
    <w:p w14:paraId="67420175" w14:textId="77777777" w:rsidR="00F06232" w:rsidRDefault="00000000">
      <w:pPr>
        <w:jc w:val="center"/>
        <w:rPr>
          <w:rFonts w:ascii="Arial" w:hAnsi="Arial"/>
          <w:b/>
          <w:sz w:val="22"/>
          <w:szCs w:val="22"/>
        </w:rPr>
      </w:pPr>
      <w:r>
        <w:rPr>
          <w:rFonts w:ascii="Arial" w:hAnsi="Arial"/>
          <w:b/>
          <w:sz w:val="22"/>
          <w:szCs w:val="22"/>
        </w:rPr>
        <w:t>Članak 13.</w:t>
      </w:r>
    </w:p>
    <w:p w14:paraId="6A3ED7D8" w14:textId="77777777" w:rsidR="00F06232" w:rsidRDefault="00F06232">
      <w:pPr>
        <w:jc w:val="both"/>
        <w:rPr>
          <w:rFonts w:ascii="Arial" w:hAnsi="Arial"/>
          <w:sz w:val="22"/>
          <w:szCs w:val="22"/>
        </w:rPr>
      </w:pPr>
    </w:p>
    <w:p w14:paraId="07EB5A5B" w14:textId="77777777" w:rsidR="00F06232" w:rsidRDefault="00000000">
      <w:pPr>
        <w:jc w:val="both"/>
        <w:rPr>
          <w:rFonts w:ascii="Arial" w:hAnsi="Arial"/>
          <w:sz w:val="22"/>
          <w:szCs w:val="22"/>
        </w:rPr>
      </w:pPr>
      <w:r>
        <w:rPr>
          <w:rFonts w:ascii="Arial" w:hAnsi="Arial"/>
          <w:sz w:val="22"/>
          <w:szCs w:val="22"/>
        </w:rPr>
        <w:t>Izrada Izmjena i dopuna Detaljnog plana uređenja zone užeg centra Ivanca financirat će se sredstvima proračuna Grada Ivanca, sukladno članku 63. Zakona o prostornom uređenju.</w:t>
      </w:r>
    </w:p>
    <w:p w14:paraId="6AF60336" w14:textId="77777777" w:rsidR="00F06232" w:rsidRDefault="00F06232">
      <w:pPr>
        <w:jc w:val="both"/>
        <w:rPr>
          <w:rFonts w:ascii="Arial" w:hAnsi="Arial"/>
          <w:sz w:val="22"/>
          <w:szCs w:val="22"/>
        </w:rPr>
      </w:pPr>
    </w:p>
    <w:p w14:paraId="7AE62A9F" w14:textId="77777777" w:rsidR="00F06232" w:rsidRDefault="00F06232">
      <w:pPr>
        <w:jc w:val="both"/>
        <w:rPr>
          <w:rFonts w:ascii="Arial" w:hAnsi="Arial"/>
          <w:sz w:val="22"/>
          <w:szCs w:val="22"/>
        </w:rPr>
      </w:pPr>
    </w:p>
    <w:p w14:paraId="6AFE0747" w14:textId="77777777" w:rsidR="00F06232" w:rsidRDefault="00000000">
      <w:pPr>
        <w:jc w:val="both"/>
        <w:rPr>
          <w:rFonts w:ascii="Arial" w:hAnsi="Arial"/>
          <w:b/>
          <w:sz w:val="22"/>
          <w:szCs w:val="22"/>
        </w:rPr>
      </w:pPr>
      <w:r>
        <w:rPr>
          <w:rFonts w:ascii="Arial" w:hAnsi="Arial"/>
          <w:b/>
          <w:sz w:val="22"/>
          <w:szCs w:val="22"/>
        </w:rPr>
        <w:t>XII. ZAVRŠNE ODREDBE</w:t>
      </w:r>
    </w:p>
    <w:p w14:paraId="2E6A0FD4" w14:textId="77777777" w:rsidR="00F06232" w:rsidRDefault="00F06232">
      <w:pPr>
        <w:jc w:val="both"/>
        <w:rPr>
          <w:rFonts w:ascii="Arial" w:hAnsi="Arial"/>
          <w:sz w:val="22"/>
          <w:szCs w:val="22"/>
        </w:rPr>
      </w:pPr>
    </w:p>
    <w:p w14:paraId="35EDF42F" w14:textId="77777777" w:rsidR="00F06232" w:rsidRDefault="00000000">
      <w:pPr>
        <w:jc w:val="center"/>
        <w:rPr>
          <w:rFonts w:ascii="Arial" w:hAnsi="Arial"/>
          <w:b/>
          <w:sz w:val="22"/>
          <w:szCs w:val="22"/>
        </w:rPr>
      </w:pPr>
      <w:r>
        <w:rPr>
          <w:rFonts w:ascii="Arial" w:hAnsi="Arial"/>
          <w:b/>
          <w:sz w:val="22"/>
          <w:szCs w:val="22"/>
        </w:rPr>
        <w:t>Članak 14.</w:t>
      </w:r>
    </w:p>
    <w:p w14:paraId="04BD8373" w14:textId="77777777" w:rsidR="00F06232" w:rsidRDefault="00F06232">
      <w:pPr>
        <w:jc w:val="both"/>
        <w:rPr>
          <w:rFonts w:ascii="Arial" w:hAnsi="Arial"/>
          <w:sz w:val="22"/>
          <w:szCs w:val="22"/>
        </w:rPr>
      </w:pPr>
    </w:p>
    <w:p w14:paraId="7568741E" w14:textId="77777777" w:rsidR="00F06232" w:rsidRDefault="00000000">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Detaljnog plana uređenja zone užeg centra Ivanca.</w:t>
      </w:r>
    </w:p>
    <w:p w14:paraId="433B9C95" w14:textId="77777777" w:rsidR="00F06232" w:rsidRDefault="00000000">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60F2D95E" w14:textId="77777777" w:rsidR="00F06232" w:rsidRDefault="00F06232">
      <w:pPr>
        <w:jc w:val="both"/>
        <w:rPr>
          <w:rFonts w:ascii="Arial" w:hAnsi="Arial"/>
          <w:sz w:val="22"/>
          <w:szCs w:val="22"/>
        </w:rPr>
      </w:pPr>
    </w:p>
    <w:p w14:paraId="5F89D1CC" w14:textId="77777777" w:rsidR="00F06232" w:rsidRDefault="00000000">
      <w:pPr>
        <w:jc w:val="center"/>
        <w:rPr>
          <w:rFonts w:ascii="Arial" w:hAnsi="Arial"/>
          <w:b/>
          <w:sz w:val="22"/>
          <w:szCs w:val="22"/>
        </w:rPr>
      </w:pPr>
      <w:r>
        <w:rPr>
          <w:rFonts w:ascii="Arial" w:hAnsi="Arial"/>
          <w:b/>
          <w:sz w:val="22"/>
          <w:szCs w:val="22"/>
        </w:rPr>
        <w:t>Članak 15.</w:t>
      </w:r>
    </w:p>
    <w:p w14:paraId="45427978" w14:textId="77777777" w:rsidR="00F06232" w:rsidRDefault="00F06232">
      <w:pPr>
        <w:jc w:val="both"/>
        <w:rPr>
          <w:rFonts w:ascii="Arial" w:hAnsi="Arial"/>
          <w:sz w:val="22"/>
          <w:szCs w:val="22"/>
        </w:rPr>
      </w:pPr>
    </w:p>
    <w:p w14:paraId="223ABBD3" w14:textId="77777777" w:rsidR="00F06232" w:rsidRDefault="00000000">
      <w:pPr>
        <w:jc w:val="both"/>
        <w:rPr>
          <w:rFonts w:ascii="Arial" w:hAnsi="Arial"/>
          <w:sz w:val="22"/>
          <w:szCs w:val="22"/>
        </w:rPr>
      </w:pPr>
      <w:r>
        <w:rPr>
          <w:rFonts w:ascii="Arial" w:hAnsi="Arial"/>
          <w:sz w:val="22"/>
          <w:szCs w:val="22"/>
        </w:rPr>
        <w:t>Ova Odluka stupa na snagu osmog dana od dana objave u Službenom vjesniku Varaždinske županije.</w:t>
      </w:r>
    </w:p>
    <w:p w14:paraId="42444F37" w14:textId="77777777" w:rsidR="00F06232" w:rsidRDefault="00F06232">
      <w:pPr>
        <w:jc w:val="both"/>
        <w:rPr>
          <w:rFonts w:ascii="Arial" w:hAnsi="Arial"/>
          <w:sz w:val="22"/>
          <w:szCs w:val="22"/>
        </w:rPr>
      </w:pPr>
    </w:p>
    <w:p w14:paraId="519FC859" w14:textId="77777777" w:rsidR="00F06232" w:rsidRDefault="00000000">
      <w:pPr>
        <w:widowControl w:val="0"/>
        <w:ind w:left="20" w:firstLine="722"/>
        <w:jc w:val="right"/>
        <w:rPr>
          <w:rFonts w:ascii="Arial" w:hAnsi="Arial" w:cs="Arial"/>
          <w:sz w:val="22"/>
          <w:szCs w:val="22"/>
        </w:rPr>
      </w:pPr>
      <w:r>
        <w:rPr>
          <w:rFonts w:ascii="Arial" w:hAnsi="Arial" w:cs="Arial"/>
          <w:sz w:val="22"/>
          <w:szCs w:val="22"/>
        </w:rPr>
        <w:t>PREDSJEDNIK GRADSKOG</w:t>
      </w:r>
    </w:p>
    <w:p w14:paraId="79D5D03A" w14:textId="41AC104F" w:rsidR="00F06232" w:rsidRDefault="00000000">
      <w:pPr>
        <w:widowControl w:val="0"/>
        <w:ind w:left="20" w:firstLine="722"/>
        <w:jc w:val="right"/>
        <w:rPr>
          <w:rFonts w:ascii="Arial" w:hAnsi="Arial" w:cs="Arial"/>
          <w:sz w:val="22"/>
          <w:szCs w:val="22"/>
        </w:rPr>
      </w:pPr>
      <w:r>
        <w:rPr>
          <w:rFonts w:ascii="Arial" w:hAnsi="Arial" w:cs="Arial"/>
          <w:sz w:val="22"/>
          <w:szCs w:val="22"/>
        </w:rPr>
        <w:t xml:space="preserve">VIJEĆA </w:t>
      </w:r>
      <w:r w:rsidR="004616D7">
        <w:rPr>
          <w:rFonts w:ascii="Arial" w:hAnsi="Arial" w:cs="Arial"/>
          <w:sz w:val="22"/>
          <w:szCs w:val="22"/>
        </w:rPr>
        <w:t xml:space="preserve">GRADA </w:t>
      </w:r>
      <w:r>
        <w:rPr>
          <w:rFonts w:ascii="Arial" w:hAnsi="Arial" w:cs="Arial"/>
          <w:sz w:val="22"/>
          <w:szCs w:val="22"/>
        </w:rPr>
        <w:t>IVANC</w:t>
      </w:r>
      <w:r w:rsidR="004616D7">
        <w:rPr>
          <w:rFonts w:ascii="Arial" w:hAnsi="Arial" w:cs="Arial"/>
          <w:sz w:val="22"/>
          <w:szCs w:val="22"/>
        </w:rPr>
        <w:t>A</w:t>
      </w:r>
      <w:r>
        <w:rPr>
          <w:rFonts w:ascii="Arial" w:hAnsi="Arial" w:cs="Arial"/>
          <w:sz w:val="22"/>
          <w:szCs w:val="22"/>
        </w:rPr>
        <w:t>:</w:t>
      </w:r>
    </w:p>
    <w:p w14:paraId="1AA22F5E" w14:textId="77777777" w:rsidR="00F06232" w:rsidRDefault="00000000">
      <w:pPr>
        <w:widowControl w:val="0"/>
        <w:ind w:left="20" w:firstLine="722"/>
        <w:jc w:val="right"/>
        <w:rPr>
          <w:rFonts w:ascii="Arial" w:hAnsi="Arial" w:cs="Arial"/>
          <w:sz w:val="22"/>
          <w:szCs w:val="22"/>
        </w:rPr>
      </w:pPr>
      <w:r>
        <w:rPr>
          <w:rFonts w:ascii="Arial" w:hAnsi="Arial" w:cs="Arial"/>
          <w:sz w:val="22"/>
          <w:szCs w:val="22"/>
        </w:rPr>
        <w:t xml:space="preserve">Zdenko </w:t>
      </w:r>
      <w:proofErr w:type="spellStart"/>
      <w:r>
        <w:rPr>
          <w:rFonts w:ascii="Arial" w:hAnsi="Arial" w:cs="Arial"/>
          <w:sz w:val="22"/>
          <w:szCs w:val="22"/>
        </w:rPr>
        <w:t>Đuras</w:t>
      </w:r>
      <w:proofErr w:type="spellEnd"/>
    </w:p>
    <w:p w14:paraId="5AFFEB02" w14:textId="77777777" w:rsidR="00F06232" w:rsidRDefault="00F06232">
      <w:pPr>
        <w:widowControl w:val="0"/>
        <w:ind w:left="20" w:firstLine="722"/>
        <w:jc w:val="right"/>
        <w:rPr>
          <w:rFonts w:ascii="Arial" w:hAnsi="Arial"/>
          <w:sz w:val="22"/>
          <w:szCs w:val="22"/>
        </w:rPr>
      </w:pPr>
    </w:p>
    <w:p w14:paraId="1ECA5182" w14:textId="505CDBEA" w:rsidR="00F06232" w:rsidRDefault="00F06232" w:rsidP="006E1918">
      <w:pPr>
        <w:rPr>
          <w:rFonts w:ascii="Arial" w:eastAsiaTheme="minorHAnsi" w:hAnsi="Arial" w:cs="Arial"/>
          <w:b/>
          <w:bCs/>
          <w:sz w:val="28"/>
          <w:szCs w:val="28"/>
        </w:rPr>
      </w:pPr>
    </w:p>
    <w:sectPr w:rsidR="00F06232">
      <w:footerReference w:type="default" r:id="rId8"/>
      <w:footerReference w:type="first" r:id="rId9"/>
      <w:pgSz w:w="11906" w:h="16838"/>
      <w:pgMar w:top="993" w:right="708" w:bottom="993" w:left="1276" w:header="0" w:footer="592" w:gutter="0"/>
      <w:cols w:space="720"/>
      <w:formProt w:val="0"/>
      <w:titlePg/>
      <w:docGrid w:linePitch="326"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070CB" w14:textId="77777777" w:rsidR="00610026" w:rsidRDefault="00610026">
      <w:r>
        <w:separator/>
      </w:r>
    </w:p>
  </w:endnote>
  <w:endnote w:type="continuationSeparator" w:id="0">
    <w:p w14:paraId="2F056C43" w14:textId="77777777" w:rsidR="00610026" w:rsidRDefault="00610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Segoe UI Symbol"/>
    <w:charset w:val="01"/>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ArialMT">
    <w:altName w:val="Arial"/>
    <w:charset w:val="00"/>
    <w:family w:val="swiss"/>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9ECF2" w14:textId="77777777" w:rsidR="00F06232" w:rsidRDefault="00000000">
    <w:pPr>
      <w:pStyle w:val="Podnoje"/>
    </w:pPr>
    <w:r>
      <w:rPr>
        <w:noProof/>
      </w:rPr>
      <mc:AlternateContent>
        <mc:Choice Requires="wps">
          <w:drawing>
            <wp:anchor distT="0" distB="0" distL="0" distR="0" simplePos="0" relativeHeight="8" behindDoc="1" locked="0" layoutInCell="0" allowOverlap="1" wp14:anchorId="77AEDAED" wp14:editId="0A11A0A6">
              <wp:simplePos x="0" y="0"/>
              <wp:positionH relativeFrom="margin">
                <wp:align>center</wp:align>
              </wp:positionH>
              <wp:positionV relativeFrom="paragraph">
                <wp:posOffset>635</wp:posOffset>
              </wp:positionV>
              <wp:extent cx="64770" cy="147320"/>
              <wp:effectExtent l="0" t="0" r="0" b="0"/>
              <wp:wrapSquare wrapText="largest"/>
              <wp:docPr id="2" name="Frame1"/>
              <wp:cNvGraphicFramePr/>
              <a:graphic xmlns:a="http://schemas.openxmlformats.org/drawingml/2006/main">
                <a:graphicData uri="http://schemas.microsoft.com/office/word/2010/wordprocessingShape">
                  <wps:wsp>
                    <wps:cNvSpPr/>
                    <wps:spPr>
                      <a:xfrm>
                        <a:off x="0" y="0"/>
                        <a:ext cx="64080" cy="146520"/>
                      </a:xfrm>
                      <a:prstGeom prst="rect">
                        <a:avLst/>
                      </a:prstGeom>
                      <a:noFill/>
                      <a:ln w="0">
                        <a:noFill/>
                      </a:ln>
                    </wps:spPr>
                    <wps:style>
                      <a:lnRef idx="0">
                        <a:scrgbClr r="0" g="0" b="0"/>
                      </a:lnRef>
                      <a:fillRef idx="0">
                        <a:scrgbClr r="0" g="0" b="0"/>
                      </a:fillRef>
                      <a:effectRef idx="0">
                        <a:scrgbClr r="0" g="0" b="0"/>
                      </a:effectRef>
                      <a:fontRef idx="minor"/>
                    </wps:style>
                    <wps:txbx>
                      <w:txbxContent>
                        <w:p w14:paraId="614CBF2B" w14:textId="77777777" w:rsidR="00F06232" w:rsidRDefault="00000000">
                          <w:pPr>
                            <w:pStyle w:val="Podnoje"/>
                          </w:pPr>
                          <w:r>
                            <w:fldChar w:fldCharType="begin"/>
                          </w:r>
                          <w:r>
                            <w:instrText>PAGE</w:instrText>
                          </w:r>
                          <w:r>
                            <w:fldChar w:fldCharType="separate"/>
                          </w:r>
                          <w:r>
                            <w:t>7</w:t>
                          </w:r>
                          <w:r>
                            <w:fldChar w:fldCharType="end"/>
                          </w:r>
                        </w:p>
                      </w:txbxContent>
                    </wps:txbx>
                    <wps:bodyPr lIns="0" tIns="0" rIns="0" bIns="0">
                      <a:spAutoFit/>
                    </wps:bodyPr>
                  </wps:wsp>
                </a:graphicData>
              </a:graphic>
            </wp:anchor>
          </w:drawing>
        </mc:Choice>
        <mc:Fallback>
          <w:pict>
            <v:rect w14:anchorId="77AEDAED" id="Frame1" o:spid="_x0000_s1026" style="position:absolute;margin-left:0;margin-top:.05pt;width:5.1pt;height:11.6pt;z-index:-50331647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" o:allowincell="f" filled="f" stroked="f" strokeweight="0">
              <v:textbox style="mso-fit-shape-to-text:t" inset="0,0,0,0">
                <w:txbxContent>
                  <w:p w14:paraId="614CBF2B" w14:textId="77777777" w:rsidR="00F06232" w:rsidRDefault="00000000">
                    <w:pPr>
                      <w:pStyle w:val="Podnoje"/>
                    </w:pPr>
                    <w:r>
                      <w:fldChar w:fldCharType="begin"/>
                    </w:r>
                    <w:r>
                      <w:instrText>PAGE</w:instrText>
                    </w:r>
                    <w:r>
                      <w:fldChar w:fldCharType="separate"/>
                    </w:r>
                    <w:r>
                      <w:t>7</w:t>
                    </w:r>
                    <w:r>
                      <w:fldChar w:fldCharType="end"/>
                    </w:r>
                  </w:p>
                </w:txbxContent>
              </v:textbox>
              <w10:wrap type="square" side="largest"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388565"/>
      <w:docPartObj>
        <w:docPartGallery w:val="Page Numbers (Bottom of Page)"/>
        <w:docPartUnique/>
      </w:docPartObj>
    </w:sdtPr>
    <w:sdtContent>
      <w:p w14:paraId="162BC742" w14:textId="6B883A61" w:rsidR="003E57C4" w:rsidRDefault="003E57C4">
        <w:pPr>
          <w:pStyle w:val="Podnoje"/>
          <w:jc w:val="center"/>
        </w:pPr>
        <w:r>
          <w:fldChar w:fldCharType="begin"/>
        </w:r>
        <w:r>
          <w:instrText>PAGE   \* MERGEFORMAT</w:instrText>
        </w:r>
        <w:r>
          <w:fldChar w:fldCharType="separate"/>
        </w:r>
        <w:r>
          <w:t>2</w:t>
        </w:r>
        <w:r>
          <w:fldChar w:fldCharType="end"/>
        </w:r>
      </w:p>
    </w:sdtContent>
  </w:sdt>
  <w:p w14:paraId="246A1EC9" w14:textId="77777777" w:rsidR="003E57C4" w:rsidRDefault="003E57C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0A9CE" w14:textId="77777777" w:rsidR="00610026" w:rsidRDefault="00610026">
      <w:r>
        <w:separator/>
      </w:r>
    </w:p>
  </w:footnote>
  <w:footnote w:type="continuationSeparator" w:id="0">
    <w:p w14:paraId="7388E2E4" w14:textId="77777777" w:rsidR="00610026" w:rsidRDefault="00610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41EC"/>
    <w:multiLevelType w:val="multilevel"/>
    <w:tmpl w:val="5B089C8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02105642"/>
    <w:multiLevelType w:val="multilevel"/>
    <w:tmpl w:val="C024CE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69652F"/>
    <w:multiLevelType w:val="multilevel"/>
    <w:tmpl w:val="F404D11E"/>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0465A29"/>
    <w:multiLevelType w:val="multilevel"/>
    <w:tmpl w:val="2140EC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FDD6B53"/>
    <w:multiLevelType w:val="multilevel"/>
    <w:tmpl w:val="2B7807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431E1042"/>
    <w:multiLevelType w:val="multilevel"/>
    <w:tmpl w:val="B310FC1C"/>
    <w:lvl w:ilvl="0">
      <w:start w:val="1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704040C"/>
    <w:multiLevelType w:val="multilevel"/>
    <w:tmpl w:val="03D44C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C6D01F4"/>
    <w:multiLevelType w:val="multilevel"/>
    <w:tmpl w:val="1C4834E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7C812457"/>
    <w:multiLevelType w:val="multilevel"/>
    <w:tmpl w:val="890E745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846285405">
    <w:abstractNumId w:val="2"/>
  </w:num>
  <w:num w:numId="2" w16cid:durableId="1954902882">
    <w:abstractNumId w:val="5"/>
  </w:num>
  <w:num w:numId="3" w16cid:durableId="448427452">
    <w:abstractNumId w:val="7"/>
  </w:num>
  <w:num w:numId="4" w16cid:durableId="545023476">
    <w:abstractNumId w:val="4"/>
  </w:num>
  <w:num w:numId="5" w16cid:durableId="593785994">
    <w:abstractNumId w:val="8"/>
  </w:num>
  <w:num w:numId="6" w16cid:durableId="166946291">
    <w:abstractNumId w:val="0"/>
  </w:num>
  <w:num w:numId="7" w16cid:durableId="2069573989">
    <w:abstractNumId w:val="6"/>
  </w:num>
  <w:num w:numId="8" w16cid:durableId="773209297">
    <w:abstractNumId w:val="1"/>
  </w:num>
  <w:num w:numId="9" w16cid:durableId="13445537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232"/>
    <w:rsid w:val="001246A2"/>
    <w:rsid w:val="003E57C4"/>
    <w:rsid w:val="004616D7"/>
    <w:rsid w:val="004E7E52"/>
    <w:rsid w:val="004F0430"/>
    <w:rsid w:val="005162B8"/>
    <w:rsid w:val="00595D7B"/>
    <w:rsid w:val="00610026"/>
    <w:rsid w:val="006E1918"/>
    <w:rsid w:val="009B0BD0"/>
    <w:rsid w:val="00CA62D8"/>
    <w:rsid w:val="00D2247D"/>
    <w:rsid w:val="00D26C13"/>
    <w:rsid w:val="00E04B3A"/>
    <w:rsid w:val="00F01814"/>
    <w:rsid w:val="00F06232"/>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86D10"/>
  <w15:docId w15:val="{CC8F70A4-B052-4511-840F-9E1A99CD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AE2E72"/>
  </w:style>
  <w:style w:type="character" w:customStyle="1" w:styleId="Hiperveza1">
    <w:name w:val="Hiperveza1"/>
    <w:basedOn w:val="Zadanifontodlomka"/>
    <w:uiPriority w:val="99"/>
    <w:semiHidden/>
    <w:unhideWhenUsed/>
    <w:rsid w:val="007851C2"/>
    <w:rPr>
      <w:color w:val="0000FF"/>
      <w:u w:val="single"/>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Podnoje">
    <w:name w:val="footer"/>
    <w:basedOn w:val="Normal"/>
    <w:link w:val="PodnojeChar"/>
    <w:uiPriority w:val="99"/>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AE2E72"/>
    <w:pPr>
      <w:tabs>
        <w:tab w:val="center" w:pos="4536"/>
        <w:tab w:val="right" w:pos="9072"/>
      </w:tabs>
    </w:pPr>
  </w:style>
  <w:style w:type="paragraph" w:customStyle="1" w:styleId="FrameContents">
    <w:name w:val="Frame Contents"/>
    <w:basedOn w:val="Normal"/>
    <w:qFormat/>
  </w:style>
  <w:style w:type="character" w:customStyle="1" w:styleId="PodnojeChar">
    <w:name w:val="Podnožje Char"/>
    <w:basedOn w:val="Zadanifontodlomka"/>
    <w:link w:val="Podnoje"/>
    <w:uiPriority w:val="99"/>
    <w:rsid w:val="003E5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10973</Characters>
  <Application>Microsoft Office Word</Application>
  <DocSecurity>0</DocSecurity>
  <Lines>91</Lines>
  <Paragraphs>25</Paragraphs>
  <ScaleCrop>false</ScaleCrop>
  <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Snježana Canjuga</cp:lastModifiedBy>
  <cp:revision>2</cp:revision>
  <cp:lastPrinted>2023-06-29T09:53:00Z</cp:lastPrinted>
  <dcterms:created xsi:type="dcterms:W3CDTF">2023-07-13T07:16:00Z</dcterms:created>
  <dcterms:modified xsi:type="dcterms:W3CDTF">2023-07-13T07:16:00Z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