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07BFE928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C60C705" w14:textId="1D39787E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 xml:space="preserve">IJEDLOGA ODLUKE O </w:t>
            </w:r>
            <w:r w:rsidR="00BB48F0">
              <w:rPr>
                <w:rFonts w:ascii="Times New Roman" w:hAnsi="Times New Roman" w:cs="Times New Roman"/>
                <w:b/>
                <w:u w:val="single"/>
              </w:rPr>
              <w:t xml:space="preserve">STAVLJANJU IZVAN SNAGE ODLUKE O POVJERAVANJU POSLOVA UTVRĐIVANJA I NAPLATE POREZA NA POTROŠNJU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03EABF0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8604AF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5AF0D1C" w14:textId="77777777" w:rsidR="00BB48F0" w:rsidRPr="00BB48F0" w:rsidRDefault="00BB48F0" w:rsidP="00BB48F0">
            <w:pPr>
              <w:rPr>
                <w:rFonts w:ascii="Times New Roman" w:hAnsi="Times New Roman" w:cs="Times New Roman"/>
              </w:rPr>
            </w:pPr>
            <w:r w:rsidRPr="00BB48F0">
              <w:rPr>
                <w:rFonts w:ascii="Times New Roman" w:hAnsi="Times New Roman" w:cs="Times New Roman"/>
              </w:rPr>
              <w:t>Odredbom članka 35.  stavak 1. Statuta Grada Ivanca („Službeni vjesnik Varaždinske županije“ br. 21/09, 12/13, 23/13 – pročišćeni tekst, 13/18, 08/20, 15/21, 38/21 – pročišćeni tekst i 23/23), utvrđena je nadležnost Gradskog vijeća, pored ostalog, i za donošenje odluka i drugih općih akata kojima se uređuju pitanja iz samoupravnog djelokruga Grada.</w:t>
            </w:r>
          </w:p>
          <w:p w14:paraId="1CEE82D3" w14:textId="77777777" w:rsidR="00BB48F0" w:rsidRPr="00BB48F0" w:rsidRDefault="00BB48F0" w:rsidP="00BB48F0">
            <w:pPr>
              <w:rPr>
                <w:rFonts w:ascii="Times New Roman" w:hAnsi="Times New Roman" w:cs="Times New Roman"/>
              </w:rPr>
            </w:pPr>
            <w:r w:rsidRPr="00BB48F0">
              <w:rPr>
                <w:rFonts w:ascii="Times New Roman" w:hAnsi="Times New Roman" w:cs="Times New Roman"/>
              </w:rPr>
              <w:t>Gradsko vijeće Grada Ivanca na svojoj sjednici održanoj 27. lipnja 2017.g. donijelo je Odluku o povjeravanju poslova utvrđivanja i naplate poreza na potrošnju, temeljem odredbe članka 41. stavka 4. Zakona o lokalnim porezima („Narodne novine“ broj 115/16) i članka 5. Pravilnika o uvjetima, opsegu i naknadi za obavljanje poslova utvrđivanja, evidentiranja, nadzora, naplate i ovrhe radi naplate poreza jedinica lokalne i područne (regionalne) samouprave („Narodne novine“ broj 1/17).</w:t>
            </w:r>
          </w:p>
          <w:p w14:paraId="051DAC47" w14:textId="77777777" w:rsidR="00BB48F0" w:rsidRPr="00BB48F0" w:rsidRDefault="00BB48F0" w:rsidP="00BB48F0">
            <w:pPr>
              <w:rPr>
                <w:rFonts w:ascii="Times New Roman" w:hAnsi="Times New Roman" w:cs="Times New Roman"/>
              </w:rPr>
            </w:pPr>
            <w:r w:rsidRPr="00BB48F0">
              <w:rPr>
                <w:rFonts w:ascii="Times New Roman" w:hAnsi="Times New Roman" w:cs="Times New Roman"/>
              </w:rPr>
              <w:t>Predmetna Odluka je objavljena u „Službenom vjesniku Varaždinske županije“ broj 34/17, a bila je vezana uz  Odluku o porezima Grada Ivanca koja je donijeta na istoj sjednici Gradskog vijeća.</w:t>
            </w:r>
          </w:p>
          <w:p w14:paraId="281A62E1" w14:textId="77777777" w:rsidR="00BB48F0" w:rsidRPr="00BB48F0" w:rsidRDefault="00BB48F0" w:rsidP="00BB48F0">
            <w:pPr>
              <w:rPr>
                <w:rFonts w:ascii="Times New Roman" w:hAnsi="Times New Roman" w:cs="Times New Roman"/>
              </w:rPr>
            </w:pPr>
            <w:r w:rsidRPr="00BB48F0">
              <w:rPr>
                <w:rFonts w:ascii="Times New Roman" w:hAnsi="Times New Roman" w:cs="Times New Roman"/>
              </w:rPr>
              <w:t xml:space="preserve">Hrvatski sabor je dana 28. rujna 2023. godine donio Zakon o izmjenama i dopuni Zakona o lokalnim porezima („Narodne novine“ broj 114/23) te Zakon o izmjenama i dopunama Zakona o porezu na dohodak („Narodne novine“ broj 114/23). </w:t>
            </w:r>
          </w:p>
          <w:p w14:paraId="78FDE5EF" w14:textId="4A8C50F1" w:rsidR="00BB48F0" w:rsidRPr="00BB48F0" w:rsidRDefault="00BB48F0" w:rsidP="00BB48F0">
            <w:pPr>
              <w:rPr>
                <w:rFonts w:ascii="Times New Roman" w:hAnsi="Times New Roman" w:cs="Times New Roman"/>
              </w:rPr>
            </w:pPr>
            <w:r w:rsidRPr="00BB48F0">
              <w:rPr>
                <w:rFonts w:ascii="Times New Roman" w:hAnsi="Times New Roman" w:cs="Times New Roman"/>
              </w:rPr>
              <w:t xml:space="preserve"> Budući da je navedenim zakonskim izmjenama, ukinut prirez porezu na dohodak, sukladno odredbama članka 11. stavaka 1. i 2. Zakona o izmjenama i dopuni Zakona o lokalnim porezima, Grad Ivanec kao jedinica lokalne samouprave, dužan je do 15. prosinca 2023. godine važeću Odluku o porezima Grada Ivanca na odgovarajući način uskladiti s navedenim zakonskim izmjenama, odnosno iz iste brisati dosadašnje odredbe o prirezu porezu na dohodak, s početkom važenja od 1. siječnja 2024. godine. </w:t>
            </w:r>
          </w:p>
          <w:p w14:paraId="3F6B0A6B" w14:textId="77777777" w:rsidR="00BB48F0" w:rsidRPr="00BB48F0" w:rsidRDefault="00BB48F0" w:rsidP="00BB48F0">
            <w:pPr>
              <w:rPr>
                <w:rFonts w:ascii="Times New Roman" w:hAnsi="Times New Roman" w:cs="Times New Roman"/>
              </w:rPr>
            </w:pPr>
            <w:r w:rsidRPr="00BB48F0">
              <w:rPr>
                <w:rFonts w:ascii="Times New Roman" w:hAnsi="Times New Roman" w:cs="Times New Roman"/>
              </w:rPr>
              <w:lastRenderedPageBreak/>
              <w:t xml:space="preserve">Ovo usklađenje moguće je provesti izmjenom važeće Odluke ili donošenjem nove odluke, pri čemu dosadašnja Odluka o porezima Grada Ivanca ostaje na snazi do 31. prosinca 2023. godine. </w:t>
            </w:r>
          </w:p>
          <w:p w14:paraId="087B89CF" w14:textId="77777777" w:rsidR="00BB48F0" w:rsidRPr="00BB48F0" w:rsidRDefault="00BB48F0" w:rsidP="00BB48F0">
            <w:pPr>
              <w:rPr>
                <w:rFonts w:ascii="Times New Roman" w:hAnsi="Times New Roman" w:cs="Times New Roman"/>
              </w:rPr>
            </w:pPr>
            <w:r w:rsidRPr="00BB48F0">
              <w:rPr>
                <w:rFonts w:ascii="Times New Roman" w:hAnsi="Times New Roman" w:cs="Times New Roman"/>
              </w:rPr>
              <w:t>Slijedom navedene zakonske obveze, ovom Gradskom vijeću predloženo je donošenje nove Odluke o porezima Grada Ivanca, kojom se, između ostaloga, sukladno članku 41. stavak 4. Zakona o lokalnim porezima određuje da poslove u vezi s utvrđivanjem i naplatom poreza na potrošnju obavlja Ministarstvo financija, Porezna uprava, Ispostava Ivanec (u članku 4. prijedloga Odluke) te u svezi toga u članku 7. prijedloga Odluke daje ovlasti FINI kao nadležnoj organizaciji platnog prometa da naknadu koja pripada Ministarstvu financija, Poreznoj upravi, u iznosu od 5% od ukupno naplaćenih prihoda, obračunava i uplaćuje u državni proračun do zadnjeg dana u mjesecu za protekli mjesec.</w:t>
            </w:r>
          </w:p>
          <w:p w14:paraId="5127EE38" w14:textId="0C483E57" w:rsidR="00B84F9E" w:rsidRPr="003F3A7F" w:rsidRDefault="00BB48F0" w:rsidP="00BB48F0">
            <w:pPr>
              <w:rPr>
                <w:rFonts w:ascii="Times New Roman" w:hAnsi="Times New Roman" w:cs="Times New Roman"/>
              </w:rPr>
            </w:pPr>
            <w:r w:rsidRPr="00BB48F0">
              <w:rPr>
                <w:rFonts w:ascii="Times New Roman" w:hAnsi="Times New Roman" w:cs="Times New Roman"/>
              </w:rPr>
              <w:t>Obzirom je navedeno trenutno regulirano Odlukom o povjeravanju poslova utvrđivanja i naplate poreza na potrošnju, a kako bi se izbjegla situacija da istovrsne odredbe temeljem istog pravnog temelja postoje u dva različita pravna akta, predlaže se staviti izvan snage Odluku o povjeravanju poslova utvrđivanja i naplate poreza na potrošnju, s danom stupanja na snagu 1. siječnja 2024.g. kada je predviđeno da na snagu stupi nova Odluka o porezima Grada Ivanca.</w:t>
            </w:r>
          </w:p>
        </w:tc>
      </w:tr>
      <w:tr w:rsidR="00B84F9E" w:rsidRPr="003F3A7F" w14:paraId="5B7DE5EB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FB00DF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lastRenderedPageBreak/>
              <w:t>CILJEVI PROVOĐENJA SAVJETOVANJA</w:t>
            </w:r>
          </w:p>
        </w:tc>
        <w:tc>
          <w:tcPr>
            <w:tcW w:w="8944" w:type="dxa"/>
            <w:vAlign w:val="center"/>
          </w:tcPr>
          <w:p w14:paraId="0015B2ED" w14:textId="45A3F6D4" w:rsidR="00B84F9E" w:rsidRPr="003F3A7F" w:rsidRDefault="00BB3239" w:rsidP="00BB48F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>nosti s nacrtom prijedloga Odluke o</w:t>
            </w:r>
            <w:r w:rsidR="00BB48F0" w:rsidRPr="00BB48F0">
              <w:rPr>
                <w:rFonts w:ascii="Times New Roman" w:hAnsi="Times New Roman" w:cs="Times New Roman"/>
              </w:rPr>
              <w:t xml:space="preserve"> stavljanju izvan snage Odluke o povjeravanju poslova utvrđivanja i naplate poreza na potrošnju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95BCFB3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07EA4E94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42D53B96" w14:textId="6ED2184C" w:rsidR="00B84F9E" w:rsidRPr="003F3A7F" w:rsidRDefault="001356B0" w:rsidP="001356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B48F0"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BB48F0">
              <w:rPr>
                <w:rFonts w:ascii="Times New Roman" w:hAnsi="Times New Roman" w:cs="Times New Roman"/>
              </w:rPr>
              <w:t>listopada</w:t>
            </w:r>
            <w:r>
              <w:rPr>
                <w:rFonts w:ascii="Times New Roman" w:hAnsi="Times New Roman" w:cs="Times New Roman"/>
              </w:rPr>
              <w:t xml:space="preserve"> do 1</w:t>
            </w:r>
            <w:r w:rsidR="00BB48F0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BB48F0">
              <w:rPr>
                <w:rFonts w:ascii="Times New Roman" w:hAnsi="Times New Roman" w:cs="Times New Roman"/>
              </w:rPr>
              <w:t>studenog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</w:t>
            </w:r>
            <w:r w:rsidR="00BB48F0">
              <w:rPr>
                <w:rFonts w:ascii="Times New Roman" w:hAnsi="Times New Roman" w:cs="Times New Roman"/>
              </w:rPr>
              <w:t>23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50D125B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23BB03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66E3EB92" w14:textId="13C9DF29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B48F0" w:rsidRPr="00D65192">
                <w:rPr>
                  <w:rStyle w:val="Hiperveza"/>
                </w:rPr>
                <w:t>dunja.cerovcec@ivanec.hr</w:t>
              </w:r>
            </w:hyperlink>
            <w:r w:rsidR="00BB48F0">
              <w:t xml:space="preserve"> </w:t>
            </w:r>
          </w:p>
        </w:tc>
      </w:tr>
      <w:tr w:rsidR="00B84F9E" w:rsidRPr="003F3A7F" w14:paraId="6D715642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02A0C9FB" w14:textId="4A2263F8" w:rsidR="00B84F9E" w:rsidRPr="003F3A7F" w:rsidRDefault="00BB48F0" w:rsidP="00F744AC">
            <w:pPr>
              <w:jc w:val="both"/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lastRenderedPageBreak/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0070509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1858F9C5" w14:textId="77777777" w:rsidR="002B351B" w:rsidRDefault="002B351B">
      <w:pPr>
        <w:rPr>
          <w:rFonts w:ascii="Times New Roman" w:hAnsi="Times New Roman" w:cs="Times New Roman"/>
        </w:rPr>
      </w:pPr>
    </w:p>
    <w:p w14:paraId="0DC53C87" w14:textId="77777777" w:rsidR="0055230B" w:rsidRDefault="0055230B">
      <w:pPr>
        <w:rPr>
          <w:rFonts w:ascii="Times New Roman" w:hAnsi="Times New Roman" w:cs="Times New Roman"/>
        </w:rPr>
      </w:pPr>
    </w:p>
    <w:p w14:paraId="0B5C88F0" w14:textId="77777777" w:rsidR="0055230B" w:rsidRDefault="0055230B">
      <w:pPr>
        <w:rPr>
          <w:rFonts w:ascii="Times New Roman" w:hAnsi="Times New Roman" w:cs="Times New Roman"/>
        </w:rPr>
      </w:pPr>
    </w:p>
    <w:p w14:paraId="6BD0B664" w14:textId="77777777" w:rsidR="0055230B" w:rsidRDefault="0055230B">
      <w:pPr>
        <w:rPr>
          <w:rFonts w:ascii="Times New Roman" w:hAnsi="Times New Roman" w:cs="Times New Roman"/>
        </w:rPr>
      </w:pPr>
    </w:p>
    <w:p w14:paraId="1E675967" w14:textId="77777777" w:rsidR="0055230B" w:rsidRDefault="0055230B">
      <w:pPr>
        <w:rPr>
          <w:rFonts w:ascii="Times New Roman" w:hAnsi="Times New Roman" w:cs="Times New Roman"/>
        </w:rPr>
      </w:pPr>
    </w:p>
    <w:p w14:paraId="3791D83B" w14:textId="77777777" w:rsidR="0055230B" w:rsidRDefault="0055230B">
      <w:pPr>
        <w:rPr>
          <w:rFonts w:ascii="Times New Roman" w:hAnsi="Times New Roman" w:cs="Times New Roman"/>
        </w:rPr>
      </w:pPr>
    </w:p>
    <w:p w14:paraId="1EAC85F3" w14:textId="77777777" w:rsidR="0055230B" w:rsidRDefault="0055230B">
      <w:pPr>
        <w:rPr>
          <w:rFonts w:ascii="Times New Roman" w:hAnsi="Times New Roman" w:cs="Times New Roman"/>
        </w:rPr>
      </w:pPr>
    </w:p>
    <w:p w14:paraId="79A07DFB" w14:textId="77777777" w:rsidR="0055230B" w:rsidRDefault="0055230B">
      <w:pPr>
        <w:rPr>
          <w:rFonts w:ascii="Times New Roman" w:hAnsi="Times New Roman" w:cs="Times New Roman"/>
        </w:rPr>
      </w:pPr>
    </w:p>
    <w:p w14:paraId="3FD281CC" w14:textId="77777777" w:rsidR="0055230B" w:rsidRDefault="0055230B">
      <w:pPr>
        <w:rPr>
          <w:rFonts w:ascii="Times New Roman" w:hAnsi="Times New Roman" w:cs="Times New Roman"/>
        </w:rPr>
      </w:pPr>
    </w:p>
    <w:p w14:paraId="2E385CA7" w14:textId="77777777" w:rsidR="0055230B" w:rsidRPr="003F3A7F" w:rsidRDefault="0055230B">
      <w:pPr>
        <w:rPr>
          <w:rFonts w:ascii="Times New Roman" w:hAnsi="Times New Roman" w:cs="Times New Roman"/>
        </w:rPr>
      </w:pPr>
    </w:p>
    <w:p w14:paraId="2872C9B1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56B05DF2" w14:textId="77777777" w:rsidR="001B7812" w:rsidRDefault="001B7812">
      <w:pPr>
        <w:rPr>
          <w:rFonts w:ascii="Times New Roman" w:hAnsi="Times New Roman" w:cs="Times New Roman"/>
        </w:rPr>
      </w:pPr>
    </w:p>
    <w:p w14:paraId="4710F42A" w14:textId="77777777" w:rsidR="001B7812" w:rsidRDefault="001B7812">
      <w:pPr>
        <w:rPr>
          <w:rFonts w:ascii="Times New Roman" w:hAnsi="Times New Roman" w:cs="Times New Roman"/>
        </w:rPr>
      </w:pPr>
    </w:p>
    <w:p w14:paraId="7073D4A2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611E3F77" wp14:editId="607591FE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B141D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93799A9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0E6E4EA" w14:textId="77777777" w:rsidTr="001B7812">
        <w:trPr>
          <w:trHeight w:val="1418"/>
        </w:trPr>
        <w:tc>
          <w:tcPr>
            <w:tcW w:w="678" w:type="dxa"/>
          </w:tcPr>
          <w:p w14:paraId="650EF05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9261A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15C37C7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78B67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0A050A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E5E40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28F9DEE3" w14:textId="77777777" w:rsidTr="001B7812">
        <w:trPr>
          <w:trHeight w:val="321"/>
        </w:trPr>
        <w:tc>
          <w:tcPr>
            <w:tcW w:w="678" w:type="dxa"/>
          </w:tcPr>
          <w:p w14:paraId="34E88C7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862B3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D89AF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1431C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FC6030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6FAAD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3DB9D2F" w14:textId="77777777" w:rsidTr="001B7812">
        <w:trPr>
          <w:trHeight w:val="307"/>
        </w:trPr>
        <w:tc>
          <w:tcPr>
            <w:tcW w:w="678" w:type="dxa"/>
          </w:tcPr>
          <w:p w14:paraId="14E869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32EE3C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8E596D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AD7D95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5B9E3C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763345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9FABF21" w14:textId="77777777" w:rsidTr="001B7812">
        <w:trPr>
          <w:trHeight w:val="307"/>
        </w:trPr>
        <w:tc>
          <w:tcPr>
            <w:tcW w:w="678" w:type="dxa"/>
          </w:tcPr>
          <w:p w14:paraId="2B29FB0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490050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41E7E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0E684A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67BEA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CB4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6B1B67E" w14:textId="77777777" w:rsidTr="001B7812">
        <w:trPr>
          <w:trHeight w:val="307"/>
        </w:trPr>
        <w:tc>
          <w:tcPr>
            <w:tcW w:w="678" w:type="dxa"/>
          </w:tcPr>
          <w:p w14:paraId="13831D2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801EB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CA9372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2B4D5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E7E4A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E04515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1AB306F2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5230B"/>
    <w:rsid w:val="005C294E"/>
    <w:rsid w:val="005F4AC6"/>
    <w:rsid w:val="006405C8"/>
    <w:rsid w:val="00964448"/>
    <w:rsid w:val="00997C87"/>
    <w:rsid w:val="00AF0F7E"/>
    <w:rsid w:val="00AF6E9B"/>
    <w:rsid w:val="00B84F9E"/>
    <w:rsid w:val="00BB3239"/>
    <w:rsid w:val="00BB48F0"/>
    <w:rsid w:val="00BD0E9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31D1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BB48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Cerovcec</cp:lastModifiedBy>
  <cp:revision>6</cp:revision>
  <cp:lastPrinted>2017-06-01T10:49:00Z</cp:lastPrinted>
  <dcterms:created xsi:type="dcterms:W3CDTF">2017-06-01T10:44:00Z</dcterms:created>
  <dcterms:modified xsi:type="dcterms:W3CDTF">2023-10-17T10:03:00Z</dcterms:modified>
</cp:coreProperties>
</file>