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A1982" w14:textId="77777777" w:rsidR="00C85ECD" w:rsidRDefault="00C85ECD" w:rsidP="00C85ECD">
      <w:pPr>
        <w:jc w:val="center"/>
        <w:rPr>
          <w:rFonts w:ascii="Times New Roman" w:hAnsi="Times New Roman" w:cs="Times New Roman"/>
          <w:b/>
          <w:bCs/>
        </w:rPr>
      </w:pPr>
      <w:r w:rsidRPr="00DA43E3">
        <w:rPr>
          <w:rFonts w:ascii="Times New Roman" w:hAnsi="Times New Roman" w:cs="Times New Roman"/>
          <w:b/>
          <w:bCs/>
        </w:rPr>
        <w:t>Obrazloženje</w:t>
      </w:r>
    </w:p>
    <w:p w14:paraId="049F1360" w14:textId="7BAD2A22" w:rsidR="00BF73AA" w:rsidRPr="00DA43E3" w:rsidRDefault="00BF73AA" w:rsidP="00C85ECD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uz prijedlog Odluke o visini naknade za rad i drugim pravima gradonačelnika i zamjenika gradonačelnika Grada Ivanca</w:t>
      </w:r>
    </w:p>
    <w:p w14:paraId="56C9F402" w14:textId="77777777" w:rsidR="006B77A1" w:rsidRPr="00DA43E3" w:rsidRDefault="006B77A1" w:rsidP="00C85ECD">
      <w:pPr>
        <w:jc w:val="center"/>
        <w:rPr>
          <w:rFonts w:ascii="Times New Roman" w:hAnsi="Times New Roman" w:cs="Times New Roman"/>
          <w:b/>
          <w:bCs/>
        </w:rPr>
      </w:pPr>
    </w:p>
    <w:p w14:paraId="6AB170E2" w14:textId="1CA2DD3A" w:rsidR="00C85ECD" w:rsidRPr="00DA43E3" w:rsidRDefault="006B77A1" w:rsidP="006B77A1">
      <w:pPr>
        <w:pStyle w:val="Odlomakpopisa"/>
        <w:ind w:left="0"/>
        <w:rPr>
          <w:rFonts w:ascii="Times New Roman" w:hAnsi="Times New Roman" w:cs="Times New Roman"/>
          <w:b/>
          <w:bCs/>
          <w:u w:val="single"/>
        </w:rPr>
      </w:pPr>
      <w:r w:rsidRPr="00DA43E3">
        <w:rPr>
          <w:rFonts w:ascii="Times New Roman" w:hAnsi="Times New Roman" w:cs="Times New Roman"/>
          <w:b/>
          <w:bCs/>
        </w:rPr>
        <w:t>I. PRAVNA OSNOVA I NADLEŽNOST ZA DONOŠENJE ODLUKE</w:t>
      </w:r>
      <w:r w:rsidR="00C85ECD" w:rsidRPr="00DA43E3">
        <w:rPr>
          <w:rFonts w:ascii="Times New Roman" w:hAnsi="Times New Roman" w:cs="Times New Roman"/>
          <w:b/>
          <w:bCs/>
        </w:rPr>
        <w:tab/>
      </w:r>
    </w:p>
    <w:p w14:paraId="34447414" w14:textId="407F1C17" w:rsidR="00C85ECD" w:rsidRPr="00DA43E3" w:rsidRDefault="006B77A1" w:rsidP="00C85ECD">
      <w:pPr>
        <w:jc w:val="both"/>
        <w:rPr>
          <w:rFonts w:ascii="Times New Roman" w:hAnsi="Times New Roman" w:cs="Times New Roman"/>
        </w:rPr>
      </w:pPr>
      <w:r w:rsidRPr="00DA43E3">
        <w:rPr>
          <w:rFonts w:ascii="Times New Roman" w:hAnsi="Times New Roman" w:cs="Times New Roman"/>
        </w:rPr>
        <w:t xml:space="preserve">Odredbom članka </w:t>
      </w:r>
      <w:r w:rsidR="00C85ECD" w:rsidRPr="00DA43E3">
        <w:rPr>
          <w:rFonts w:ascii="Times New Roman" w:hAnsi="Times New Roman" w:cs="Times New Roman"/>
        </w:rPr>
        <w:t>90.a stavak 2. Zakona o lokalnoj i područnoj (regionalnoj) samoupravi ("Narodne novine" broj 33/01, 60/01, 129/05, 109/07, 125/08, 36/09, 150/11, 144/12, 19/13, 137/15, 123/17, 98/19 i 144/20), propisano je da gradonačelnik i njegovi zamjenici koji dužnost obavljaju volonterski, imaju pravo na naknadu za rad.</w:t>
      </w:r>
    </w:p>
    <w:p w14:paraId="41260546" w14:textId="426F2182" w:rsidR="00C85ECD" w:rsidRPr="00DA43E3" w:rsidRDefault="00C85ECD" w:rsidP="00C85ECD">
      <w:pPr>
        <w:jc w:val="both"/>
        <w:rPr>
          <w:rFonts w:ascii="Times New Roman" w:hAnsi="Times New Roman" w:cs="Times New Roman"/>
        </w:rPr>
      </w:pPr>
      <w:r w:rsidRPr="00DA43E3">
        <w:rPr>
          <w:rFonts w:ascii="Times New Roman" w:hAnsi="Times New Roman" w:cs="Times New Roman"/>
        </w:rPr>
        <w:t>Istim člankom u stavku 3. propisano je da se osnovna mjerila za određivanje naknade za rad gradonačelnika i zamjenika gradonačelnika određuju posebnim zakonom</w:t>
      </w:r>
      <w:r w:rsidR="006B77A1" w:rsidRPr="00DA43E3">
        <w:rPr>
          <w:rFonts w:ascii="Times New Roman" w:hAnsi="Times New Roman" w:cs="Times New Roman"/>
        </w:rPr>
        <w:t>, a taj posebni zakon koji uređuje navedena pitanja je Zakon o plaćama u lokalnoj i područnoj (regionalnoj) samoupravi ("Narodne novine" broj 28/10 i 10/23; dalje u tekstu: Zakon o plaćama).</w:t>
      </w:r>
    </w:p>
    <w:p w14:paraId="6AA51862" w14:textId="5427BA55" w:rsidR="00C85ECD" w:rsidRPr="00DA43E3" w:rsidRDefault="00C85ECD" w:rsidP="00C85ECD">
      <w:pPr>
        <w:jc w:val="both"/>
        <w:rPr>
          <w:rFonts w:ascii="Times New Roman" w:hAnsi="Times New Roman" w:cs="Times New Roman"/>
        </w:rPr>
      </w:pPr>
      <w:r w:rsidRPr="00DA43E3">
        <w:rPr>
          <w:rFonts w:ascii="Times New Roman" w:hAnsi="Times New Roman" w:cs="Times New Roman"/>
        </w:rPr>
        <w:t>Zakonom o plaćama</w:t>
      </w:r>
      <w:r w:rsidR="006B77A1" w:rsidRPr="00DA43E3">
        <w:rPr>
          <w:rFonts w:ascii="Times New Roman" w:hAnsi="Times New Roman" w:cs="Times New Roman"/>
        </w:rPr>
        <w:t xml:space="preserve"> </w:t>
      </w:r>
      <w:r w:rsidRPr="00DA43E3">
        <w:rPr>
          <w:rFonts w:ascii="Times New Roman" w:hAnsi="Times New Roman" w:cs="Times New Roman"/>
        </w:rPr>
        <w:t>propisano je da naknada za rad gradonačelnika i njegovog zamjenika, koji dužnost obnašaju bez zasnivanja radnog odnosa, može iznositi najviše do 50% umnoška koeficijenta za obračun plaće odgovarajućeg nositelja dužnosti koji dužnost obavlja profesionalno i osnovice za obračun plaće.</w:t>
      </w:r>
    </w:p>
    <w:p w14:paraId="5AA54C27" w14:textId="77777777" w:rsidR="00C85ECD" w:rsidRPr="00DA43E3" w:rsidRDefault="00C85ECD" w:rsidP="00C85ECD">
      <w:pPr>
        <w:jc w:val="both"/>
        <w:rPr>
          <w:rFonts w:ascii="Times New Roman" w:hAnsi="Times New Roman" w:cs="Times New Roman"/>
        </w:rPr>
      </w:pPr>
      <w:r w:rsidRPr="00DA43E3">
        <w:rPr>
          <w:rFonts w:ascii="Times New Roman" w:hAnsi="Times New Roman" w:cs="Times New Roman"/>
        </w:rPr>
        <w:t>Člankom 6. stavak 2. Zakona o plaćama određeno je da odluku o visini naknade za rad gradonačelnika i njegovog zamjenika donosi predstavničko tijelo jedinice lokalne samouprave.</w:t>
      </w:r>
    </w:p>
    <w:p w14:paraId="0252C4C9" w14:textId="77777777" w:rsidR="006B77A1" w:rsidRPr="00DA43E3" w:rsidRDefault="006B77A1" w:rsidP="00C85ECD">
      <w:pPr>
        <w:jc w:val="both"/>
        <w:rPr>
          <w:rFonts w:ascii="Times New Roman" w:hAnsi="Times New Roman" w:cs="Times New Roman"/>
        </w:rPr>
      </w:pPr>
    </w:p>
    <w:p w14:paraId="7B904A14" w14:textId="3B5B52E8" w:rsidR="006B77A1" w:rsidRPr="00DA43E3" w:rsidRDefault="006B77A1" w:rsidP="00C85ECD">
      <w:pPr>
        <w:jc w:val="both"/>
        <w:rPr>
          <w:rFonts w:ascii="Times New Roman" w:hAnsi="Times New Roman" w:cs="Times New Roman"/>
          <w:b/>
          <w:bCs/>
        </w:rPr>
      </w:pPr>
      <w:r w:rsidRPr="00DA43E3">
        <w:rPr>
          <w:rFonts w:ascii="Times New Roman" w:hAnsi="Times New Roman" w:cs="Times New Roman"/>
          <w:b/>
          <w:bCs/>
        </w:rPr>
        <w:t>II. OBRAZLOŽENJE</w:t>
      </w:r>
    </w:p>
    <w:p w14:paraId="12676B3B" w14:textId="7F0C0044" w:rsidR="00C85ECD" w:rsidRPr="00DA43E3" w:rsidRDefault="00C85ECD" w:rsidP="00C85ECD">
      <w:pPr>
        <w:jc w:val="both"/>
        <w:rPr>
          <w:rFonts w:ascii="Times New Roman" w:hAnsi="Times New Roman" w:cs="Times New Roman"/>
        </w:rPr>
      </w:pPr>
      <w:r w:rsidRPr="00DA43E3">
        <w:rPr>
          <w:rFonts w:ascii="Times New Roman" w:hAnsi="Times New Roman" w:cs="Times New Roman"/>
        </w:rPr>
        <w:t>Gradsko vijeće Grada Ivanca na sjednici održanoj 14. rujna 2010.g. donijelo je Odluku o plaći i drugim pravima gradonačelnika, zamjenika gradonačelnika iz radnog odnosa, te zamjenika gradonačelnika koji dužnost obnašaju bez zasnivanja radnog odnosa (objavljena u „Službenom vjesniku Varaždinske županije“ broj 27/10), na sjednici održanoj 18. prosinca 2014.g. donijelo je prve Izmjene i dopune predmetne Odluke (objavljene u „Službenom vjesniku Varaždinske županije</w:t>
      </w:r>
      <w:r w:rsidR="006B77A1" w:rsidRPr="00DA43E3">
        <w:rPr>
          <w:rFonts w:ascii="Times New Roman" w:hAnsi="Times New Roman" w:cs="Times New Roman"/>
        </w:rPr>
        <w:t>“</w:t>
      </w:r>
      <w:r w:rsidRPr="00DA43E3">
        <w:rPr>
          <w:rFonts w:ascii="Times New Roman" w:hAnsi="Times New Roman" w:cs="Times New Roman"/>
        </w:rPr>
        <w:t xml:space="preserve"> broj 58/14), na sjednici  održanoj 23. srpnja 2015.g. donijelo je druge Izmjene i dopune predmetne Odluke (objavljene u „Službenom vjesniku Varaždinske županije</w:t>
      </w:r>
      <w:r w:rsidR="006B77A1" w:rsidRPr="00DA43E3">
        <w:rPr>
          <w:rFonts w:ascii="Times New Roman" w:hAnsi="Times New Roman" w:cs="Times New Roman"/>
        </w:rPr>
        <w:t>“</w:t>
      </w:r>
      <w:r w:rsidRPr="00DA43E3">
        <w:rPr>
          <w:rFonts w:ascii="Times New Roman" w:hAnsi="Times New Roman" w:cs="Times New Roman"/>
        </w:rPr>
        <w:t xml:space="preserve"> broj  32/15)</w:t>
      </w:r>
      <w:r w:rsidR="006B77A1" w:rsidRPr="00DA43E3">
        <w:rPr>
          <w:rFonts w:ascii="Times New Roman" w:hAnsi="Times New Roman" w:cs="Times New Roman"/>
        </w:rPr>
        <w:t>, a na sjednici održanoj 16. ožujka 2023.g. donijelo je treće Izmjene i dopune predmetne Odluke (objavljene u „Službenom vjesniku Varaždinske županije“ broj 23/23).</w:t>
      </w:r>
    </w:p>
    <w:p w14:paraId="72862A8E" w14:textId="5B19266F" w:rsidR="00596F23" w:rsidRPr="00DA43E3" w:rsidRDefault="00C85ECD" w:rsidP="00596F23">
      <w:pPr>
        <w:jc w:val="both"/>
        <w:rPr>
          <w:rFonts w:ascii="Times New Roman" w:hAnsi="Times New Roman" w:cs="Times New Roman"/>
        </w:rPr>
      </w:pPr>
      <w:r w:rsidRPr="00DA43E3">
        <w:rPr>
          <w:rFonts w:ascii="Times New Roman" w:hAnsi="Times New Roman" w:cs="Times New Roman"/>
        </w:rPr>
        <w:t>Važećom Odlukom određeni su plaća i druga prava  gradonačelnika i zamjenika gradonačelnika koji dužnost obnašaju profesionalno kao i visina naknade za rad zamjenika gradonačelnika koji dužnost obavlja bez zasnivanja radnog odnosa</w:t>
      </w:r>
      <w:r w:rsidR="00596F23">
        <w:rPr>
          <w:rFonts w:ascii="Times New Roman" w:hAnsi="Times New Roman" w:cs="Times New Roman"/>
        </w:rPr>
        <w:t>.</w:t>
      </w:r>
      <w:r w:rsidR="00596F23" w:rsidRPr="00596F23">
        <w:rPr>
          <w:rFonts w:ascii="Times New Roman" w:hAnsi="Times New Roman" w:cs="Times New Roman"/>
        </w:rPr>
        <w:t xml:space="preserve"> </w:t>
      </w:r>
      <w:r w:rsidR="00596F23" w:rsidRPr="00DA43E3">
        <w:rPr>
          <w:rFonts w:ascii="Times New Roman" w:hAnsi="Times New Roman" w:cs="Times New Roman"/>
        </w:rPr>
        <w:t>Tako je u članku 7. važeće Odluke propisano da bruto naknada za zamjenik</w:t>
      </w:r>
      <w:r w:rsidR="00596F23">
        <w:rPr>
          <w:rFonts w:ascii="Times New Roman" w:hAnsi="Times New Roman" w:cs="Times New Roman"/>
        </w:rPr>
        <w:t>a</w:t>
      </w:r>
      <w:r w:rsidR="00596F23" w:rsidRPr="00DA43E3">
        <w:rPr>
          <w:rFonts w:ascii="Times New Roman" w:hAnsi="Times New Roman" w:cs="Times New Roman"/>
        </w:rPr>
        <w:t xml:space="preserve"> gradonačelnika koji dužnost obavlja bez zasnivanja radnog odnosa čini umnožak koeficijenta 1,30 i osnovice za obračun plaće koja je utvrđena u visini osnovice za izračun plaće državnih dužnosnika i definirana Odlukom o visini osnovice za obračun plaće državnih dužnosnika („Narodne novine“ broj 151/14) te iznosi 3.890,00 kuna odnosno 516,29 eura.</w:t>
      </w:r>
    </w:p>
    <w:p w14:paraId="3E02F7E6" w14:textId="67A1980B" w:rsidR="00596F23" w:rsidRDefault="007A2465" w:rsidP="00C85EC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596F23">
        <w:rPr>
          <w:rFonts w:ascii="Times New Roman" w:hAnsi="Times New Roman" w:cs="Times New Roman"/>
        </w:rPr>
        <w:t xml:space="preserve">ako je važećom odlukom </w:t>
      </w:r>
      <w:r w:rsidR="00596F23" w:rsidRPr="00DA43E3">
        <w:rPr>
          <w:rFonts w:ascii="Times New Roman" w:hAnsi="Times New Roman" w:cs="Times New Roman"/>
        </w:rPr>
        <w:t>propušteno definirati visinu naknade za rad gradonačelnika koji</w:t>
      </w:r>
      <w:r w:rsidR="00596F23">
        <w:rPr>
          <w:rFonts w:ascii="Times New Roman" w:hAnsi="Times New Roman" w:cs="Times New Roman"/>
        </w:rPr>
        <w:t xml:space="preserve"> </w:t>
      </w:r>
      <w:r w:rsidR="00596F23" w:rsidRPr="00DA43E3">
        <w:rPr>
          <w:rFonts w:ascii="Times New Roman" w:hAnsi="Times New Roman" w:cs="Times New Roman"/>
        </w:rPr>
        <w:t>dužnost</w:t>
      </w:r>
      <w:r w:rsidR="00596F23">
        <w:rPr>
          <w:rFonts w:ascii="Times New Roman" w:hAnsi="Times New Roman" w:cs="Times New Roman"/>
        </w:rPr>
        <w:t xml:space="preserve"> </w:t>
      </w:r>
      <w:r w:rsidR="00596F23" w:rsidRPr="00DA43E3">
        <w:rPr>
          <w:rFonts w:ascii="Times New Roman" w:hAnsi="Times New Roman" w:cs="Times New Roman"/>
        </w:rPr>
        <w:t xml:space="preserve">obavlja volonterski, </w:t>
      </w:r>
      <w:r w:rsidR="00596F23">
        <w:rPr>
          <w:rFonts w:ascii="Times New Roman" w:hAnsi="Times New Roman" w:cs="Times New Roman"/>
        </w:rPr>
        <w:t>p</w:t>
      </w:r>
      <w:r w:rsidR="00596F23" w:rsidRPr="00DA43E3">
        <w:rPr>
          <w:rFonts w:ascii="Times New Roman" w:hAnsi="Times New Roman" w:cs="Times New Roman"/>
        </w:rPr>
        <w:t xml:space="preserve">rijedlogom </w:t>
      </w:r>
      <w:r w:rsidR="00596F23">
        <w:rPr>
          <w:rFonts w:ascii="Times New Roman" w:hAnsi="Times New Roman" w:cs="Times New Roman"/>
        </w:rPr>
        <w:t>nove</w:t>
      </w:r>
      <w:r w:rsidR="00596F23" w:rsidRPr="00DA43E3">
        <w:rPr>
          <w:rFonts w:ascii="Times New Roman" w:hAnsi="Times New Roman" w:cs="Times New Roman"/>
        </w:rPr>
        <w:t xml:space="preserve"> Odluke predlaže se utvrditi </w:t>
      </w:r>
      <w:r>
        <w:rPr>
          <w:rFonts w:ascii="Times New Roman" w:hAnsi="Times New Roman" w:cs="Times New Roman"/>
        </w:rPr>
        <w:t xml:space="preserve">kako </w:t>
      </w:r>
      <w:r w:rsidR="00596F23" w:rsidRPr="00DA43E3">
        <w:rPr>
          <w:rFonts w:ascii="Times New Roman" w:hAnsi="Times New Roman" w:cs="Times New Roman"/>
        </w:rPr>
        <w:t xml:space="preserve">visinu naknade za rad gradonačelnika </w:t>
      </w:r>
      <w:r>
        <w:rPr>
          <w:rFonts w:ascii="Times New Roman" w:hAnsi="Times New Roman" w:cs="Times New Roman"/>
        </w:rPr>
        <w:t xml:space="preserve">tako </w:t>
      </w:r>
      <w:r w:rsidR="00596F23" w:rsidRPr="00DA43E3">
        <w:rPr>
          <w:rFonts w:ascii="Times New Roman" w:hAnsi="Times New Roman" w:cs="Times New Roman"/>
        </w:rPr>
        <w:t>i visinu naknade za rad njegovog zamjenika koji dužnost obnašaju bez zasnivanja radnog odnosa</w:t>
      </w:r>
      <w:r w:rsidR="00596F23">
        <w:rPr>
          <w:rFonts w:ascii="Times New Roman" w:hAnsi="Times New Roman" w:cs="Times New Roman"/>
        </w:rPr>
        <w:t xml:space="preserve">, obzirom je </w:t>
      </w:r>
      <w:r w:rsidR="00596F23" w:rsidRPr="00DA43E3">
        <w:rPr>
          <w:rFonts w:ascii="Times New Roman" w:hAnsi="Times New Roman" w:cs="Times New Roman"/>
        </w:rPr>
        <w:t>odredbom članka 90. stavak 5. Zakona o lokalnoj i područnoj (regionalnoj) samoupravi propisana mogućnost da gradonačelnik i njegovi zamjenici mogu promijeniti način obavljanja dužnosti u tijeku mandata</w:t>
      </w:r>
      <w:r w:rsidR="00124A9B">
        <w:rPr>
          <w:rFonts w:ascii="Times New Roman" w:hAnsi="Times New Roman" w:cs="Times New Roman"/>
        </w:rPr>
        <w:t>,</w:t>
      </w:r>
      <w:r w:rsidR="00596F23" w:rsidRPr="00DA43E3">
        <w:rPr>
          <w:rFonts w:ascii="Times New Roman" w:hAnsi="Times New Roman" w:cs="Times New Roman"/>
        </w:rPr>
        <w:t xml:space="preserve"> </w:t>
      </w:r>
      <w:r w:rsidR="00596F23">
        <w:rPr>
          <w:rFonts w:ascii="Times New Roman" w:hAnsi="Times New Roman" w:cs="Times New Roman"/>
        </w:rPr>
        <w:t xml:space="preserve">te je </w:t>
      </w:r>
      <w:r w:rsidR="00596F23" w:rsidRPr="00DA43E3">
        <w:rPr>
          <w:rFonts w:ascii="Times New Roman" w:hAnsi="Times New Roman" w:cs="Times New Roman"/>
        </w:rPr>
        <w:t>potrebno predvidjeti i takvu situaciju.</w:t>
      </w:r>
    </w:p>
    <w:p w14:paraId="24A7F1A4" w14:textId="77777777" w:rsidR="00596F23" w:rsidRDefault="00596F23" w:rsidP="00C85ECD">
      <w:pPr>
        <w:jc w:val="both"/>
        <w:rPr>
          <w:rFonts w:ascii="Times New Roman" w:hAnsi="Times New Roman" w:cs="Times New Roman"/>
        </w:rPr>
      </w:pPr>
    </w:p>
    <w:p w14:paraId="190E93A9" w14:textId="77777777" w:rsidR="00596F23" w:rsidRDefault="00596F23" w:rsidP="00C85ECD">
      <w:pPr>
        <w:jc w:val="both"/>
        <w:rPr>
          <w:rFonts w:ascii="Times New Roman" w:hAnsi="Times New Roman" w:cs="Times New Roman"/>
        </w:rPr>
      </w:pPr>
    </w:p>
    <w:p w14:paraId="3454FE36" w14:textId="77777777" w:rsidR="00596F23" w:rsidRDefault="00596F23" w:rsidP="00C85ECD">
      <w:pPr>
        <w:jc w:val="both"/>
        <w:rPr>
          <w:rFonts w:ascii="Times New Roman" w:hAnsi="Times New Roman" w:cs="Times New Roman"/>
        </w:rPr>
      </w:pPr>
    </w:p>
    <w:p w14:paraId="4155E63D" w14:textId="2C435BD4" w:rsidR="00C85ECD" w:rsidRPr="00DA43E3" w:rsidRDefault="00124A9B" w:rsidP="00C85EC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Tako se u prijedlogu Odluke</w:t>
      </w:r>
      <w:r w:rsidR="00C85ECD" w:rsidRPr="00DA43E3">
        <w:rPr>
          <w:rFonts w:ascii="Times New Roman" w:hAnsi="Times New Roman" w:cs="Times New Roman"/>
        </w:rPr>
        <w:t xml:space="preserve"> u članku 3. i 4. predlaže </w:t>
      </w:r>
      <w:r w:rsidR="006B77A1" w:rsidRPr="00DA43E3">
        <w:rPr>
          <w:rFonts w:ascii="Times New Roman" w:hAnsi="Times New Roman" w:cs="Times New Roman"/>
        </w:rPr>
        <w:t xml:space="preserve">utvrditi </w:t>
      </w:r>
      <w:r w:rsidR="00C85ECD" w:rsidRPr="00DA43E3">
        <w:rPr>
          <w:rFonts w:ascii="Times New Roman" w:hAnsi="Times New Roman" w:cs="Times New Roman"/>
        </w:rPr>
        <w:t>visin</w:t>
      </w:r>
      <w:r w:rsidR="006B77A1" w:rsidRPr="00DA43E3">
        <w:rPr>
          <w:rFonts w:ascii="Times New Roman" w:hAnsi="Times New Roman" w:cs="Times New Roman"/>
        </w:rPr>
        <w:t xml:space="preserve">u </w:t>
      </w:r>
      <w:r w:rsidR="00C85ECD" w:rsidRPr="00DA43E3">
        <w:rPr>
          <w:rFonts w:ascii="Times New Roman" w:hAnsi="Times New Roman" w:cs="Times New Roman"/>
        </w:rPr>
        <w:t>naknade za rad dužnosnika koji svoju dužnost obavljaju bez zasnivanja radnog odnosa</w:t>
      </w:r>
      <w:r>
        <w:rPr>
          <w:rFonts w:ascii="Times New Roman" w:hAnsi="Times New Roman" w:cs="Times New Roman"/>
        </w:rPr>
        <w:t>,</w:t>
      </w:r>
      <w:r w:rsidR="00C85ECD" w:rsidRPr="00DA43E3">
        <w:rPr>
          <w:rFonts w:ascii="Times New Roman" w:hAnsi="Times New Roman" w:cs="Times New Roman"/>
        </w:rPr>
        <w:t xml:space="preserve"> na način da visina naknade za rad gradonačelnika i njegovog zamjenika iznosi 50% umnoška koeficijenta za obračun plaće odgovarajućeg nositelja dužnosti koji dužnost obavlja profesionalno i osnovice za obračun plaće</w:t>
      </w:r>
      <w:r w:rsidR="00251C2E">
        <w:rPr>
          <w:rFonts w:ascii="Times New Roman" w:hAnsi="Times New Roman" w:cs="Times New Roman"/>
        </w:rPr>
        <w:t xml:space="preserve">. Navedeno je </w:t>
      </w:r>
      <w:r w:rsidR="00C85ECD" w:rsidRPr="00DA43E3">
        <w:rPr>
          <w:rFonts w:ascii="Times New Roman" w:hAnsi="Times New Roman" w:cs="Times New Roman"/>
        </w:rPr>
        <w:t>u skladu s odredbom članka 6. stavak 1. Zakona o plaćama</w:t>
      </w:r>
      <w:r w:rsidR="00596F23">
        <w:rPr>
          <w:rFonts w:ascii="Times New Roman" w:hAnsi="Times New Roman" w:cs="Times New Roman"/>
        </w:rPr>
        <w:t>, koja</w:t>
      </w:r>
      <w:r w:rsidR="002B4975">
        <w:rPr>
          <w:rFonts w:ascii="Times New Roman" w:hAnsi="Times New Roman" w:cs="Times New Roman"/>
        </w:rPr>
        <w:t xml:space="preserve"> propisuje da naknada za rad zamjenika gradonačelnika i njihovih zamjenika koji dužnost obnašaju bez zasnivanja radnog iznosa, m</w:t>
      </w:r>
      <w:r w:rsidR="00596F23">
        <w:rPr>
          <w:rFonts w:ascii="Times New Roman" w:hAnsi="Times New Roman" w:cs="Times New Roman"/>
        </w:rPr>
        <w:t>ože</w:t>
      </w:r>
      <w:r w:rsidR="002B4975">
        <w:rPr>
          <w:rFonts w:ascii="Times New Roman" w:hAnsi="Times New Roman" w:cs="Times New Roman"/>
        </w:rPr>
        <w:t xml:space="preserve"> iznositi najviše do 50% umnoška koeficijenta za obračun plaće odgovarajućeg nositelja dužnosti koji dužnost obavlja profesionalno i osnovice za obračun plaće.</w:t>
      </w:r>
    </w:p>
    <w:p w14:paraId="1CB54EFB" w14:textId="41B9B14E" w:rsidR="00DA43E3" w:rsidRPr="00DA43E3" w:rsidRDefault="00DA43E3" w:rsidP="00DA43E3">
      <w:pPr>
        <w:spacing w:after="0" w:line="240" w:lineRule="atLeast"/>
        <w:jc w:val="both"/>
        <w:rPr>
          <w:rFonts w:ascii="Times New Roman" w:eastAsiaTheme="minorHAnsi" w:hAnsi="Times New Roman" w:cs="Times New Roman"/>
          <w:color w:val="auto"/>
          <w:lang w:eastAsia="en-US"/>
        </w:rPr>
      </w:pPr>
      <w:r w:rsidRPr="00DA43E3">
        <w:rPr>
          <w:rFonts w:ascii="Times New Roman" w:hAnsi="Times New Roman" w:cs="Times New Roman"/>
        </w:rPr>
        <w:t xml:space="preserve">Prijedlog odluke u vezi ostalih prava dužnosnika iz članka 5., sadržajno je sukladan </w:t>
      </w:r>
      <w:r w:rsidRPr="00DA43E3">
        <w:rPr>
          <w:rFonts w:ascii="Times New Roman" w:eastAsiaTheme="minorHAnsi" w:hAnsi="Times New Roman" w:cs="Times New Roman"/>
          <w:color w:val="auto"/>
          <w:lang w:eastAsia="en-US"/>
        </w:rPr>
        <w:t>mišljenju Ministarstva pravosuđa i uprave sadržanog u dopisu KLASA:024-02/22-01/130, URBROJ: 514-07-02/01-22-03 od 28. studenoga 2022. godine i očitovanju Povjerenstva za odlučivanje o sukobu interesa broj: 711-I-2249-P-427/22-02-24 od 21. listopada 2022. godine. Iz predmetnog mišljenja Ministarstva pravosuđa i uprave proizlazi da „lokalni dužnosnici</w:t>
      </w:r>
      <w:r w:rsidR="006E276A">
        <w:rPr>
          <w:rFonts w:ascii="Times New Roman" w:eastAsiaTheme="minorHAnsi" w:hAnsi="Times New Roman" w:cs="Times New Roman"/>
          <w:color w:val="auto"/>
          <w:lang w:eastAsia="en-US"/>
        </w:rPr>
        <w:t>…</w:t>
      </w:r>
      <w:r w:rsidR="000673F5">
        <w:rPr>
          <w:rFonts w:ascii="Times New Roman" w:eastAsiaTheme="minorHAnsi" w:hAnsi="Times New Roman" w:cs="Times New Roman"/>
          <w:color w:val="auto"/>
          <w:lang w:eastAsia="en-US"/>
        </w:rPr>
        <w:t xml:space="preserve"> </w:t>
      </w:r>
      <w:r w:rsidRPr="00DA43E3">
        <w:rPr>
          <w:rFonts w:ascii="Times New Roman" w:eastAsiaTheme="minorHAnsi" w:hAnsi="Times New Roman" w:cs="Times New Roman"/>
          <w:color w:val="auto"/>
          <w:lang w:eastAsia="en-US"/>
        </w:rPr>
        <w:t xml:space="preserve">imaju pravo na naknadu materijalnih troškova nastalih u vezi s obnašanjem dužnosti, što bi bili npr. putni i drugi troškovi nastali u vezi s obnašanjem dužnosti – troškovi prijevoza, dnevnica za službeno putovanje, kao i neka druga prava – npr. pravo na korištenje službenog automobila, </w:t>
      </w:r>
      <w:r w:rsidRPr="00DA43E3">
        <w:rPr>
          <w:rFonts w:ascii="Times New Roman" w:eastAsiaTheme="minorHAnsi" w:hAnsi="Times New Roman" w:cs="Times New Roman"/>
          <w:i/>
          <w:iCs/>
          <w:color w:val="auto"/>
          <w:lang w:eastAsia="en-US"/>
        </w:rPr>
        <w:t>pri čemu bi takva prava u vezi s obnašanjem dužnosti svakako trebala biti uređena aktom jedinice…</w:t>
      </w:r>
      <w:r w:rsidRPr="00DA43E3">
        <w:rPr>
          <w:rFonts w:ascii="Times New Roman" w:eastAsiaTheme="minorHAnsi" w:hAnsi="Times New Roman" w:cs="Times New Roman"/>
          <w:color w:val="auto"/>
          <w:lang w:eastAsia="en-US"/>
        </w:rPr>
        <w:t xml:space="preserve"> </w:t>
      </w:r>
      <w:r w:rsidRPr="00DA43E3">
        <w:rPr>
          <w:rFonts w:ascii="Times New Roman" w:hAnsi="Times New Roman" w:cs="Times New Roman"/>
        </w:rPr>
        <w:t>Lokalni dužnosnici ne mogu, međutim, ostvarivati druga materijalna prava – pravo kao što je regres za korištenje godišnjeg odmora, jubilarna nagrada, dar za djecu, božićnica i sl.</w:t>
      </w:r>
    </w:p>
    <w:p w14:paraId="01731726" w14:textId="2D14654E" w:rsidR="00DA43E3" w:rsidRDefault="00DA43E3" w:rsidP="00DA43E3">
      <w:pPr>
        <w:spacing w:after="0" w:line="240" w:lineRule="atLeast"/>
        <w:jc w:val="both"/>
        <w:rPr>
          <w:rFonts w:ascii="Times New Roman" w:eastAsiaTheme="minorHAnsi" w:hAnsi="Times New Roman" w:cs="Times New Roman"/>
          <w:color w:val="auto"/>
          <w:lang w:eastAsia="en-US"/>
        </w:rPr>
      </w:pPr>
      <w:r w:rsidRPr="00DA43E3">
        <w:rPr>
          <w:rFonts w:ascii="Times New Roman" w:eastAsiaTheme="minorHAnsi" w:hAnsi="Times New Roman" w:cs="Times New Roman"/>
          <w:color w:val="auto"/>
          <w:lang w:eastAsia="en-US"/>
        </w:rPr>
        <w:t xml:space="preserve">Povjerenstvo za odlučivanje o sukobu interesa </w:t>
      </w:r>
      <w:bookmarkStart w:id="0" w:name="_Hlk149825630"/>
      <w:r w:rsidRPr="00DA43E3">
        <w:rPr>
          <w:rFonts w:ascii="Times New Roman" w:eastAsiaTheme="minorHAnsi" w:hAnsi="Times New Roman" w:cs="Times New Roman"/>
          <w:color w:val="auto"/>
          <w:lang w:eastAsia="en-US"/>
        </w:rPr>
        <w:t>u svom očitovanju od 21. listopada 2022. godine</w:t>
      </w:r>
      <w:bookmarkEnd w:id="0"/>
      <w:r w:rsidRPr="00DA43E3">
        <w:rPr>
          <w:rFonts w:ascii="Times New Roman" w:eastAsiaTheme="minorHAnsi" w:hAnsi="Times New Roman" w:cs="Times New Roman"/>
          <w:color w:val="auto"/>
          <w:lang w:eastAsia="en-US"/>
        </w:rPr>
        <w:t xml:space="preserve">, navodi slijedeće: „… polazeći od članka 5. stavka 1. točke 2. ZSSI-a kojom je propisano da se plaćom obveznika ne smatra naknada putnih, ali i drugih troškova za obnašanje javne dužnosti, a vezano za članak 7. točku d) Zakona kojom je zabranjeno primiti dodatnu naknadu za obnašanje javne dužnosti, Povjerenstvo tumači da obveznici istodobno uz primanje plaće mogu primiti i druge naknade stvarnih troškova povezanih s obnašanjem javne dužnosti…. </w:t>
      </w:r>
      <w:r w:rsidRPr="00DA43E3">
        <w:rPr>
          <w:rFonts w:ascii="Times New Roman" w:eastAsiaTheme="minorHAnsi" w:hAnsi="Times New Roman" w:cs="Times New Roman"/>
          <w:i/>
          <w:iCs/>
          <w:color w:val="auto"/>
          <w:lang w:eastAsia="en-US"/>
        </w:rPr>
        <w:t>pri čemu općinski načelnik ima pravo na ove isplate ako je to propisano zakonom ili podzakonskim aktom, odnosno drugim općim aktom koji se primjenjuje na općinske načelnike.</w:t>
      </w:r>
      <w:r w:rsidRPr="00DA43E3">
        <w:rPr>
          <w:rFonts w:ascii="Times New Roman" w:eastAsiaTheme="minorHAnsi" w:hAnsi="Times New Roman" w:cs="Times New Roman"/>
          <w:color w:val="auto"/>
          <w:lang w:eastAsia="en-US"/>
        </w:rPr>
        <w:t xml:space="preserve"> Naknade drugih troškova za obnašanje javne dužnosti odnose se na dnevnice za službeno putovanje u tuzemstvu i inozemstvu, naknade troškova prijevoza na posao i s posla mjesnim i/ili međumjesnim prijevozom, naknade prijevoznih troškova na službenom putovanju, naknade za korištenje privatnog automobila u službene svrhe, novčane paušalne naknade za podmirivanje troškova prehrane, te naknade troškova smještaja u svezi s radnim odnosom (režijski troškovi, najamnina), te obveznik može koristiti stanove, prijevozna sredstva, računala i mobitel, koji su u vlasništvu poslodavca ili ih isti čini dostupnim obvezniku temeljem nekog drugog pravnog osnova (npr. leasing vozila).“ </w:t>
      </w:r>
    </w:p>
    <w:p w14:paraId="6624FDFC" w14:textId="77777777" w:rsidR="00DA43E3" w:rsidRPr="00DA43E3" w:rsidRDefault="00DA43E3" w:rsidP="00DA43E3">
      <w:pPr>
        <w:spacing w:after="0" w:line="240" w:lineRule="atLeast"/>
        <w:jc w:val="both"/>
        <w:rPr>
          <w:rFonts w:ascii="Times New Roman" w:eastAsiaTheme="minorHAnsi" w:hAnsi="Times New Roman" w:cs="Times New Roman"/>
          <w:color w:val="auto"/>
          <w:lang w:eastAsia="en-US"/>
        </w:rPr>
      </w:pPr>
    </w:p>
    <w:p w14:paraId="6A5DA194" w14:textId="4CE0DB38" w:rsidR="00C85ECD" w:rsidRPr="00DA43E3" w:rsidRDefault="00DA43E3" w:rsidP="00C85ECD">
      <w:pPr>
        <w:jc w:val="both"/>
        <w:rPr>
          <w:rFonts w:ascii="Times New Roman" w:hAnsi="Times New Roman" w:cs="Times New Roman"/>
        </w:rPr>
      </w:pPr>
      <w:r w:rsidRPr="00DA43E3">
        <w:rPr>
          <w:rFonts w:ascii="Times New Roman" w:hAnsi="Times New Roman" w:cs="Times New Roman"/>
        </w:rPr>
        <w:t>Slijedom svega navedenog, predlaže se Gradskom vijeću Grada Ivanca donošenje Odluke u tekstu kako je predloženo.</w:t>
      </w:r>
    </w:p>
    <w:p w14:paraId="250C98D6" w14:textId="77777777" w:rsidR="00C85ECD" w:rsidRPr="00DA43E3" w:rsidRDefault="00C85ECD" w:rsidP="00C85ECD">
      <w:pPr>
        <w:jc w:val="both"/>
        <w:rPr>
          <w:rFonts w:ascii="Times New Roman" w:hAnsi="Times New Roman" w:cs="Times New Roman"/>
        </w:rPr>
      </w:pPr>
    </w:p>
    <w:p w14:paraId="6F77C80D" w14:textId="77777777" w:rsidR="00C85ECD" w:rsidRPr="00DA43E3" w:rsidRDefault="00C85ECD" w:rsidP="00C85ECD">
      <w:pPr>
        <w:jc w:val="both"/>
        <w:rPr>
          <w:rFonts w:ascii="Times New Roman" w:hAnsi="Times New Roman" w:cs="Times New Roman"/>
        </w:rPr>
      </w:pPr>
    </w:p>
    <w:p w14:paraId="61428173" w14:textId="77777777" w:rsidR="00C85ECD" w:rsidRPr="00DA43E3" w:rsidRDefault="00C85ECD" w:rsidP="00C85ECD">
      <w:pPr>
        <w:jc w:val="both"/>
        <w:rPr>
          <w:rFonts w:ascii="Times New Roman" w:hAnsi="Times New Roman" w:cs="Times New Roman"/>
        </w:rPr>
      </w:pPr>
    </w:p>
    <w:p w14:paraId="4F6CF3D1" w14:textId="77777777" w:rsidR="00C85ECD" w:rsidRPr="00DA43E3" w:rsidRDefault="00C85ECD" w:rsidP="00C85ECD">
      <w:pPr>
        <w:jc w:val="both"/>
        <w:rPr>
          <w:rFonts w:ascii="Times New Roman" w:hAnsi="Times New Roman" w:cs="Times New Roman"/>
        </w:rPr>
      </w:pPr>
    </w:p>
    <w:p w14:paraId="21D26701" w14:textId="77777777" w:rsidR="00C85ECD" w:rsidRPr="00DA43E3" w:rsidRDefault="00C85ECD" w:rsidP="00C85ECD">
      <w:pPr>
        <w:rPr>
          <w:rFonts w:ascii="Times New Roman" w:hAnsi="Times New Roman" w:cs="Times New Roman"/>
        </w:rPr>
      </w:pPr>
    </w:p>
    <w:p w14:paraId="0CDCB90E" w14:textId="77777777" w:rsidR="00014E92" w:rsidRPr="00DA43E3" w:rsidRDefault="00014E92"/>
    <w:sectPr w:rsidR="00014E92" w:rsidRPr="00DA43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35D88"/>
    <w:multiLevelType w:val="hybridMultilevel"/>
    <w:tmpl w:val="BA12CC1E"/>
    <w:lvl w:ilvl="0" w:tplc="3C641E02">
      <w:start w:val="1"/>
      <w:numFmt w:val="upperRoman"/>
      <w:lvlText w:val="%1."/>
      <w:lvlJc w:val="left"/>
      <w:pPr>
        <w:ind w:left="1800" w:hanging="720"/>
      </w:pPr>
      <w:rPr>
        <w:rFonts w:hint="default"/>
        <w:u w:val="none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89327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73E"/>
    <w:rsid w:val="00014E92"/>
    <w:rsid w:val="000673F5"/>
    <w:rsid w:val="00124A9B"/>
    <w:rsid w:val="00251C2E"/>
    <w:rsid w:val="002B4975"/>
    <w:rsid w:val="00596F23"/>
    <w:rsid w:val="006B77A1"/>
    <w:rsid w:val="006E276A"/>
    <w:rsid w:val="007A2465"/>
    <w:rsid w:val="00B3373E"/>
    <w:rsid w:val="00BF73AA"/>
    <w:rsid w:val="00C85ECD"/>
    <w:rsid w:val="00DA43E3"/>
    <w:rsid w:val="00DE1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9DA08"/>
  <w15:chartTrackingRefBased/>
  <w15:docId w15:val="{1D936253-7D52-46EE-B1FC-A1B70A90C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ECD"/>
    <w:pPr>
      <w:spacing w:line="256" w:lineRule="auto"/>
    </w:pPr>
    <w:rPr>
      <w:rFonts w:ascii="Calibri" w:eastAsia="Calibri" w:hAnsi="Calibri" w:cs="Calibri"/>
      <w:color w:val="00000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85E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4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12</cp:revision>
  <dcterms:created xsi:type="dcterms:W3CDTF">2022-07-04T10:53:00Z</dcterms:created>
  <dcterms:modified xsi:type="dcterms:W3CDTF">2023-11-07T10:44:00Z</dcterms:modified>
</cp:coreProperties>
</file>