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23" w:type="dxa"/>
        <w:tblInd w:w="-307" w:type="dxa"/>
        <w:tblBorders>
          <w:top w:val="single" w:sz="18" w:space="0" w:color="auto"/>
          <w:left w:val="single" w:sz="18" w:space="0" w:color="auto"/>
          <w:bottom w:val="single" w:sz="18" w:space="0" w:color="auto"/>
          <w:right w:val="single" w:sz="18" w:space="0" w:color="auto"/>
          <w:insideH w:val="single" w:sz="2" w:space="0" w:color="auto"/>
          <w:insideV w:val="single" w:sz="12" w:space="0" w:color="auto"/>
        </w:tblBorders>
        <w:tblLook w:val="04A0" w:firstRow="1" w:lastRow="0" w:firstColumn="1" w:lastColumn="0" w:noHBand="0" w:noVBand="1"/>
      </w:tblPr>
      <w:tblGrid>
        <w:gridCol w:w="2718"/>
        <w:gridCol w:w="7205"/>
      </w:tblGrid>
      <w:tr w:rsidR="0000653B" w:rsidRPr="00F9050D" w14:paraId="175AA3A3" w14:textId="77777777" w:rsidTr="00DB223B">
        <w:trPr>
          <w:trHeight w:val="416"/>
        </w:trPr>
        <w:tc>
          <w:tcPr>
            <w:tcW w:w="9923" w:type="dxa"/>
            <w:gridSpan w:val="2"/>
            <w:vAlign w:val="center"/>
          </w:tcPr>
          <w:p w14:paraId="5D5169F4" w14:textId="77777777" w:rsidR="0000653B" w:rsidRPr="00F9050D" w:rsidRDefault="0000653B" w:rsidP="00CD04D4">
            <w:pPr>
              <w:jc w:val="center"/>
              <w:rPr>
                <w:b/>
                <w:sz w:val="24"/>
                <w:szCs w:val="24"/>
              </w:rPr>
            </w:pPr>
            <w:bookmarkStart w:id="0" w:name="OLE_LINK1"/>
            <w:r w:rsidRPr="00F9050D">
              <w:rPr>
                <w:b/>
                <w:sz w:val="24"/>
                <w:szCs w:val="24"/>
              </w:rPr>
              <w:t>IZVJEŠĆE O PROVEDENOM SAVJETOVANJU SA ZAINTERESIRANOM JAVNOŠĆU</w:t>
            </w:r>
          </w:p>
        </w:tc>
      </w:tr>
      <w:tr w:rsidR="0000653B" w:rsidRPr="00F9050D" w14:paraId="5B9F4809" w14:textId="77777777" w:rsidTr="00DB223B">
        <w:trPr>
          <w:trHeight w:val="415"/>
        </w:trPr>
        <w:tc>
          <w:tcPr>
            <w:tcW w:w="9923" w:type="dxa"/>
            <w:gridSpan w:val="2"/>
            <w:vAlign w:val="center"/>
          </w:tcPr>
          <w:p w14:paraId="0B447092" w14:textId="47CDA330" w:rsidR="0000653B" w:rsidRPr="00F9050D" w:rsidRDefault="0000653B" w:rsidP="000E3440">
            <w:pPr>
              <w:jc w:val="both"/>
            </w:pPr>
            <w:r w:rsidRPr="00F9050D">
              <w:t xml:space="preserve">Naziv akta o kojem je savjetovanje provedeno: </w:t>
            </w:r>
            <w:r w:rsidR="00E06E92" w:rsidRPr="00E06E92">
              <w:rPr>
                <w:b/>
                <w:sz w:val="22"/>
                <w:szCs w:val="22"/>
                <w:u w:val="single"/>
              </w:rPr>
              <w:t>NACRT PRIJEDLOGA PRORAČUNA GRADA IVANCA ZA 2024. GODINU I PROJEKCIJA ZA 2025. I 2026. GODINU</w:t>
            </w:r>
          </w:p>
        </w:tc>
      </w:tr>
      <w:tr w:rsidR="0000653B" w:rsidRPr="00F9050D" w14:paraId="4CE03D60" w14:textId="77777777" w:rsidTr="00DB223B">
        <w:trPr>
          <w:trHeight w:val="582"/>
        </w:trPr>
        <w:tc>
          <w:tcPr>
            <w:tcW w:w="9923" w:type="dxa"/>
            <w:gridSpan w:val="2"/>
            <w:tcBorders>
              <w:bottom w:val="single" w:sz="12" w:space="0" w:color="auto"/>
            </w:tcBorders>
            <w:vAlign w:val="center"/>
          </w:tcPr>
          <w:p w14:paraId="089B678D" w14:textId="243D05A4" w:rsidR="0000653B" w:rsidRPr="00F9050D" w:rsidRDefault="0000653B" w:rsidP="00A8049A">
            <w:r w:rsidRPr="00F9050D">
              <w:rPr>
                <w:b/>
              </w:rPr>
              <w:t>Vrijeme trajanja savjetovanja:</w:t>
            </w:r>
            <w:r w:rsidRPr="00F9050D">
              <w:t xml:space="preserve"> Savjetovanje je provedeno u trajanju </w:t>
            </w:r>
            <w:r w:rsidR="00580DA8">
              <w:t xml:space="preserve">od </w:t>
            </w:r>
            <w:r w:rsidR="00E06E92" w:rsidRPr="00E06E92">
              <w:t>27. listopada do 26. studenog 2023. godine</w:t>
            </w:r>
            <w:r w:rsidR="00A8049A" w:rsidRPr="00CB7E2D">
              <w:t>.</w:t>
            </w:r>
          </w:p>
        </w:tc>
      </w:tr>
      <w:tr w:rsidR="0000653B" w:rsidRPr="00F9050D" w14:paraId="069D9BD0" w14:textId="77777777" w:rsidTr="00DB223B">
        <w:trPr>
          <w:trHeight w:val="845"/>
        </w:trPr>
        <w:tc>
          <w:tcPr>
            <w:tcW w:w="2718" w:type="dxa"/>
            <w:tcBorders>
              <w:top w:val="single" w:sz="12" w:space="0" w:color="auto"/>
              <w:bottom w:val="single" w:sz="18" w:space="0" w:color="auto"/>
            </w:tcBorders>
            <w:vAlign w:val="center"/>
          </w:tcPr>
          <w:p w14:paraId="519F6BB5" w14:textId="77777777" w:rsidR="0000653B" w:rsidRPr="00F9050D" w:rsidRDefault="0000653B" w:rsidP="00CD04D4">
            <w:pPr>
              <w:jc w:val="center"/>
              <w:rPr>
                <w:b/>
              </w:rPr>
            </w:pPr>
            <w:r w:rsidRPr="00F9050D">
              <w:rPr>
                <w:b/>
              </w:rPr>
              <w:t>Cilj i glavne teme savjetovanja</w:t>
            </w:r>
          </w:p>
        </w:tc>
        <w:tc>
          <w:tcPr>
            <w:tcW w:w="7205" w:type="dxa"/>
            <w:tcBorders>
              <w:top w:val="single" w:sz="12" w:space="0" w:color="auto"/>
              <w:bottom w:val="single" w:sz="18" w:space="0" w:color="auto"/>
            </w:tcBorders>
            <w:vAlign w:val="center"/>
          </w:tcPr>
          <w:p w14:paraId="6BF3E4CE" w14:textId="2BA6DE56" w:rsidR="0000653B" w:rsidRPr="000E3440" w:rsidRDefault="00E06E92" w:rsidP="00601F2B">
            <w:pPr>
              <w:jc w:val="both"/>
              <w:rPr>
                <w:b/>
                <w:bCs/>
              </w:rPr>
            </w:pPr>
            <w:r w:rsidRPr="00E06E92">
              <w:t xml:space="preserve">Cilj provođenja savjetovanja sa zainteresiranom javnošću je upoznavanje javnosti s </w:t>
            </w:r>
            <w:r w:rsidRPr="00E06E92">
              <w:rPr>
                <w:b/>
                <w:bCs/>
              </w:rPr>
              <w:t>N</w:t>
            </w:r>
            <w:r w:rsidRPr="00E06E92">
              <w:rPr>
                <w:b/>
                <w:bCs/>
              </w:rPr>
              <w:t>acrtom prijedloga Proračuna Grada Ivanca za 2024. godinu i projekcija za 2025. i 2026. godinu</w:t>
            </w:r>
            <w:r w:rsidRPr="00E06E92">
              <w:t>, te dobivanja mišljenja, primjedbi i prijedloga te eventualno prihvaćanje zakonitih i stručno utemeljenih mišljenja, primjedbi i prijedloga</w:t>
            </w:r>
            <w:r w:rsidR="004513B6" w:rsidRPr="000E3440">
              <w:t>.</w:t>
            </w:r>
          </w:p>
        </w:tc>
      </w:tr>
    </w:tbl>
    <w:p w14:paraId="676F4078" w14:textId="77777777" w:rsidR="0000653B" w:rsidRPr="00F9050D" w:rsidRDefault="0000653B" w:rsidP="0000653B">
      <w:pPr>
        <w:jc w:val="center"/>
      </w:pPr>
    </w:p>
    <w:tbl>
      <w:tblPr>
        <w:tblW w:w="9923" w:type="dxa"/>
        <w:tblInd w:w="-307" w:type="dxa"/>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ayout w:type="fixed"/>
        <w:tblLook w:val="04A0" w:firstRow="1" w:lastRow="0" w:firstColumn="1" w:lastColumn="0" w:noHBand="0" w:noVBand="1"/>
      </w:tblPr>
      <w:tblGrid>
        <w:gridCol w:w="568"/>
        <w:gridCol w:w="1559"/>
        <w:gridCol w:w="1559"/>
        <w:gridCol w:w="3261"/>
        <w:gridCol w:w="2976"/>
      </w:tblGrid>
      <w:tr w:rsidR="0000653B" w:rsidRPr="00F9050D" w14:paraId="6554354F" w14:textId="77777777" w:rsidTr="00E06E92">
        <w:trPr>
          <w:trHeight w:val="1160"/>
        </w:trPr>
        <w:tc>
          <w:tcPr>
            <w:tcW w:w="568" w:type="dxa"/>
            <w:vAlign w:val="center"/>
          </w:tcPr>
          <w:p w14:paraId="3209277E" w14:textId="77777777" w:rsidR="0000653B" w:rsidRPr="00F9050D" w:rsidRDefault="00F9050D" w:rsidP="003C26B6">
            <w:pPr>
              <w:jc w:val="center"/>
              <w:rPr>
                <w:b/>
              </w:rPr>
            </w:pPr>
            <w:r w:rsidRPr="003C26B6">
              <w:rPr>
                <w:b/>
                <w:sz w:val="17"/>
                <w:szCs w:val="17"/>
              </w:rPr>
              <w:t>Red</w:t>
            </w:r>
            <w:r w:rsidR="003C26B6" w:rsidRPr="003C26B6">
              <w:rPr>
                <w:b/>
                <w:sz w:val="17"/>
                <w:szCs w:val="17"/>
              </w:rPr>
              <w:t>.</w:t>
            </w:r>
            <w:r w:rsidR="0000653B" w:rsidRPr="003C26B6">
              <w:rPr>
                <w:b/>
                <w:sz w:val="17"/>
                <w:szCs w:val="17"/>
              </w:rPr>
              <w:t xml:space="preserve"> br</w:t>
            </w:r>
            <w:r w:rsidRPr="00F9050D">
              <w:rPr>
                <w:b/>
              </w:rPr>
              <w:t>.</w:t>
            </w:r>
          </w:p>
        </w:tc>
        <w:tc>
          <w:tcPr>
            <w:tcW w:w="1559" w:type="dxa"/>
            <w:vAlign w:val="center"/>
          </w:tcPr>
          <w:p w14:paraId="243CD5D5" w14:textId="77777777" w:rsidR="0000653B" w:rsidRPr="00F9050D" w:rsidRDefault="0000653B" w:rsidP="00CD04D4">
            <w:pPr>
              <w:jc w:val="center"/>
              <w:rPr>
                <w:b/>
              </w:rPr>
            </w:pPr>
            <w:r w:rsidRPr="00F9050D">
              <w:rPr>
                <w:b/>
              </w:rPr>
              <w:t>Naziv dionika (pojedinac, organizacija, institucija)</w:t>
            </w:r>
          </w:p>
        </w:tc>
        <w:tc>
          <w:tcPr>
            <w:tcW w:w="1559" w:type="dxa"/>
            <w:vAlign w:val="center"/>
          </w:tcPr>
          <w:p w14:paraId="4CE403AD" w14:textId="77777777" w:rsidR="0000653B" w:rsidRPr="00F9050D" w:rsidRDefault="0000653B" w:rsidP="00CD04D4">
            <w:pPr>
              <w:jc w:val="center"/>
              <w:rPr>
                <w:b/>
              </w:rPr>
            </w:pPr>
            <w:r w:rsidRPr="00F9050D">
              <w:rPr>
                <w:b/>
              </w:rPr>
              <w:t>Članak na koji se odnosi primjedba/</w:t>
            </w:r>
          </w:p>
          <w:p w14:paraId="626DDFA2" w14:textId="77777777" w:rsidR="0000653B" w:rsidRPr="00F9050D" w:rsidRDefault="0000653B" w:rsidP="00CD04D4">
            <w:pPr>
              <w:jc w:val="center"/>
              <w:rPr>
                <w:b/>
              </w:rPr>
            </w:pPr>
            <w:r w:rsidRPr="00F9050D">
              <w:rPr>
                <w:b/>
              </w:rPr>
              <w:t>prijedlog</w:t>
            </w:r>
          </w:p>
        </w:tc>
        <w:tc>
          <w:tcPr>
            <w:tcW w:w="3261" w:type="dxa"/>
            <w:vAlign w:val="center"/>
          </w:tcPr>
          <w:p w14:paraId="2C293740" w14:textId="77777777" w:rsidR="0000653B" w:rsidRPr="00F9050D" w:rsidRDefault="0000653B" w:rsidP="00CD04D4">
            <w:pPr>
              <w:jc w:val="center"/>
              <w:rPr>
                <w:b/>
              </w:rPr>
            </w:pPr>
            <w:r w:rsidRPr="00F9050D">
              <w:rPr>
                <w:b/>
              </w:rPr>
              <w:t>Tekst primjedbe/prijedloga</w:t>
            </w:r>
          </w:p>
        </w:tc>
        <w:tc>
          <w:tcPr>
            <w:tcW w:w="2976" w:type="dxa"/>
            <w:vAlign w:val="center"/>
          </w:tcPr>
          <w:p w14:paraId="44394D38" w14:textId="77777777" w:rsidR="0000653B" w:rsidRPr="00F9050D" w:rsidRDefault="0000653B" w:rsidP="00CD04D4">
            <w:pPr>
              <w:jc w:val="center"/>
              <w:rPr>
                <w:b/>
              </w:rPr>
            </w:pPr>
            <w:r w:rsidRPr="00F9050D">
              <w:rPr>
                <w:b/>
              </w:rPr>
              <w:t>Prihvaćanje/ neprihvaćanje primjedbe ili prijedloga</w:t>
            </w:r>
          </w:p>
        </w:tc>
      </w:tr>
      <w:tr w:rsidR="00556E33" w:rsidRPr="00F9050D" w14:paraId="4D6805D6" w14:textId="77777777" w:rsidTr="00E06E92">
        <w:trPr>
          <w:trHeight w:val="1577"/>
        </w:trPr>
        <w:tc>
          <w:tcPr>
            <w:tcW w:w="568" w:type="dxa"/>
          </w:tcPr>
          <w:p w14:paraId="6A8DFAFA" w14:textId="322A84CD" w:rsidR="00556E33" w:rsidRPr="00F9050D" w:rsidRDefault="000F2D50" w:rsidP="00CD04D4">
            <w:pPr>
              <w:jc w:val="center"/>
            </w:pPr>
            <w:r>
              <w:t>1.</w:t>
            </w:r>
          </w:p>
        </w:tc>
        <w:tc>
          <w:tcPr>
            <w:tcW w:w="1559" w:type="dxa"/>
          </w:tcPr>
          <w:p w14:paraId="63E23C82" w14:textId="61C1F574" w:rsidR="00556E33" w:rsidRPr="00F9050D" w:rsidRDefault="00E06E92" w:rsidP="00CD04D4">
            <w:pPr>
              <w:jc w:val="center"/>
            </w:pPr>
            <w:r w:rsidRPr="00E06E92">
              <w:t>Gradski odbor SDP-a Ivanec</w:t>
            </w:r>
          </w:p>
        </w:tc>
        <w:tc>
          <w:tcPr>
            <w:tcW w:w="1559" w:type="dxa"/>
          </w:tcPr>
          <w:p w14:paraId="79383272" w14:textId="409AAE0C" w:rsidR="00556E33" w:rsidRPr="00F9050D" w:rsidRDefault="00E06E92" w:rsidP="008B7B3A">
            <w:r w:rsidRPr="00E06E92">
              <w:t>Glava 60102 DJEČJI VRTIĆ IVANČICE</w:t>
            </w:r>
          </w:p>
        </w:tc>
        <w:tc>
          <w:tcPr>
            <w:tcW w:w="3261" w:type="dxa"/>
          </w:tcPr>
          <w:p w14:paraId="5DC8A5F3" w14:textId="77777777" w:rsidR="000F2D50" w:rsidRDefault="00E06E92" w:rsidP="00556E33">
            <w:pPr>
              <w:jc w:val="both"/>
            </w:pPr>
            <w:r>
              <w:t>Gradski odbor SDP-a Ivanec predlaže da se u proračunu za 2024. godinu u glavi 60102 Dječji vrtić Ivančice dodatno osigura oko 200 tisuća eura kako bi se roditelji oslobodili plaćanja dječjeg vrtića.</w:t>
            </w:r>
          </w:p>
          <w:p w14:paraId="2C8904A4" w14:textId="77777777" w:rsidR="00E06E92" w:rsidRDefault="00E06E92" w:rsidP="00556E33">
            <w:pPr>
              <w:jc w:val="both"/>
            </w:pPr>
          </w:p>
          <w:p w14:paraId="63CF0701" w14:textId="13C725A5" w:rsidR="00E06E92" w:rsidRPr="00F9050D" w:rsidRDefault="00E06E92" w:rsidP="00556E33">
            <w:pPr>
              <w:jc w:val="both"/>
            </w:pPr>
            <w:r>
              <w:t>U Dječji vrtić Ivančica Ivanec zajedno sa područnim odjeljenjem u Radovanu ove godine upisano je ukupno 270 mališana. Zbog nedostatka kapaciteta u privatne vrtiće upisano je oko 150 djece s ivanečkog gradskog područja. Iz državnog proračuna, pod mjerom fisklna održivost dječjih vrtića, Grad Ivanec dobit će više od 200 tisuća eura. Iz gradskog proračuna bilo bi potrebno osigurati dodatnih 200 tisuća eura kako bi se osiguralo financiranje za svu djecu u gradskom i privatnim vrtićima. Ukupni izdatci iznosili bi svega oko 2% sredstava iz proračuna teškog 13 milijuna eura. Na taj način osigurali bismo besplatni vrtić za svu djecu s područja Grada Ivanca. Besplatni vrtić zlatni je standard kojim se potiče ostanak, ali i dolazak novih mladih obitelji čime se stvara najkonkretnija i najefikasnija demografska politika, ujedno politika razvoja, rasta, prosperiteta i jednakih mogućnosti za sve. Naša politika ranog i predškolskog odgoja i obrazovanja u središte stavlja dijete  koje od sustava mora dobiti najbolje moguće uvjete i podršku za postizanje cjelovitog razvoja.</w:t>
            </w:r>
          </w:p>
        </w:tc>
        <w:tc>
          <w:tcPr>
            <w:tcW w:w="2976" w:type="dxa"/>
          </w:tcPr>
          <w:p w14:paraId="09C3C6C7" w14:textId="36D2E771" w:rsidR="00724322" w:rsidRDefault="00724322" w:rsidP="00E06E92">
            <w:r>
              <w:t>Ne prihvaća se.</w:t>
            </w:r>
          </w:p>
          <w:p w14:paraId="38CEAC43" w14:textId="77777777" w:rsidR="00724322" w:rsidRDefault="00724322" w:rsidP="00E06E92"/>
          <w:p w14:paraId="52AF4552" w14:textId="36AD7E2F" w:rsidR="00E06E92" w:rsidRDefault="00E06E92" w:rsidP="00E06E92">
            <w:r>
              <w:t xml:space="preserve">Glava 60102 DJEČJI VRTIĆ IVANČICE u Posebnom dijelu Proračuna Grada Ivanca za 2024. godinu prikazuje planirane rashode za poslovanje proračunskog korisnika Dječji vrtić „Ivančice“, te za 2024. godinu iznosi </w:t>
            </w:r>
            <w:r w:rsidRPr="00F767E6">
              <w:t>1.035.206,00</w:t>
            </w:r>
            <w:r>
              <w:t xml:space="preserve">€. Uz navedeno, kad se govori o rashodima vezanim uz predškolski odgoj i obrazovanje, potrebno je u obzir uzeti i </w:t>
            </w:r>
            <w:r w:rsidRPr="00F767E6">
              <w:t>Glav</w:t>
            </w:r>
            <w:r>
              <w:t>u</w:t>
            </w:r>
            <w:r w:rsidRPr="00F767E6">
              <w:t xml:space="preserve"> 60101 UPRAVNI ODJEL ZA LOKALNU SAMOUPRAVU I IMOVINU</w:t>
            </w:r>
            <w:r>
              <w:t xml:space="preserve"> - </w:t>
            </w:r>
            <w:r w:rsidRPr="00F767E6">
              <w:t>Program 6004 Predškolski odgoj i obrazovanje</w:t>
            </w:r>
            <w:r>
              <w:t xml:space="preserve"> - </w:t>
            </w:r>
            <w:r w:rsidRPr="00F767E6">
              <w:t>Aktivnost A600401 Sufinanciranje boravka djece u vrtiću</w:t>
            </w:r>
            <w:r>
              <w:t xml:space="preserve">, a što se odnosi na troškove sufinanciranja vanjskih vrtića koje pohađaju djeca sa područja Grada Ivanca; navedeni rashodi planirani su u iznosu od </w:t>
            </w:r>
            <w:r w:rsidRPr="00C45781">
              <w:t>275.527,00€</w:t>
            </w:r>
            <w:r>
              <w:t xml:space="preserve">. Sveukupno se u 2024. godini planira za program predškolskog odgoja i obrazovanja izdvojiti iznos od </w:t>
            </w:r>
            <w:r w:rsidRPr="00775FCB">
              <w:rPr>
                <w:b/>
                <w:bCs/>
              </w:rPr>
              <w:t>1.310.733,00€</w:t>
            </w:r>
            <w:r w:rsidRPr="00775FCB">
              <w:t xml:space="preserve">. </w:t>
            </w:r>
          </w:p>
          <w:p w14:paraId="29033A06" w14:textId="77777777" w:rsidR="00E06E92" w:rsidRDefault="00E06E92" w:rsidP="00E06E92"/>
          <w:p w14:paraId="7BD5CCD8" w14:textId="77777777" w:rsidR="00E06E92" w:rsidRDefault="00E06E92" w:rsidP="00E06E92">
            <w:r>
              <w:t xml:space="preserve">Prema trenutnoj strukturi prihoda Proračuna Grada Ivanca, te sukladno projiciranom padu poreznih prihoda kao posljedica reforme Vlade Republike Hrvatske vezane uz ukidanje prireza porezu na dohodak, kao i neizvjesnosti Vladinih inicijativa u budućnosti, isti se ne može prihvatiti. Spomenutih 200.000,00€ je nedostatan iznos za pokrivanje cjelokupnog troška smještaja trenutnog broja djece sa područja grada Ivanca. Slijedeće godine (2024.) u planu je dovršetak dogradnje Dječjeg vrtića „Ivančice“ Ivanec, kao i </w:t>
            </w:r>
            <w:r>
              <w:lastRenderedPageBreak/>
              <w:t>izgradnja područnog Dječjeg vrtića u Radovanu, što iziskuje velika financijska ulaganja. Operativni troškovi gradskog dječjeg vrtića će također rasti, zbog povećanja plaća zaposlenih za 5% sukladno dodatku Kolektivnog ugovora (koje je na snazi od 01. studenog 2023.g.), a u najavi je dodatno povećanje za 12% u 2024. godini. U 2025. godini, nakon završetka dogradnje vrtića u Ivancu i izgradnje vrtića u Radovanu, planirano je dodatno zapošljavanje 22 zaposlenika, te povećanje troškova održavanja novih objekata, za što će biti potrebno izdvojiti 55% nenamjenskih prihoda (poreznih prihoda) Grada Ivanca.</w:t>
            </w:r>
          </w:p>
          <w:p w14:paraId="184C97CB" w14:textId="54208469" w:rsidR="00E06E92" w:rsidRPr="00F9050D" w:rsidRDefault="00E06E92" w:rsidP="00E06E92">
            <w:pPr>
              <w:jc w:val="both"/>
            </w:pPr>
            <w:r>
              <w:t xml:space="preserve">Važno je napomenuti kako Grad trenutno sudjeluje sa prosječno 66% u podmirenju troška vrtića za djecu u gradskom vrtiću, te prosječno 49% u vanjskim vrtićima.  </w:t>
            </w:r>
          </w:p>
        </w:tc>
      </w:tr>
      <w:bookmarkEnd w:id="0"/>
    </w:tbl>
    <w:p w14:paraId="2AB4BA56" w14:textId="77777777" w:rsidR="007347C3" w:rsidRPr="00F9050D" w:rsidRDefault="007347C3" w:rsidP="00A127EF"/>
    <w:sectPr w:rsidR="007347C3" w:rsidRPr="00F9050D" w:rsidSect="00556E33">
      <w:footerReference w:type="first" r:id="rId7"/>
      <w:pgSz w:w="11906" w:h="16838" w:code="9"/>
      <w:pgMar w:top="1276" w:right="851" w:bottom="284"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ED00D0" w14:textId="77777777" w:rsidR="00694AB1" w:rsidRDefault="00694AB1">
      <w:r>
        <w:separator/>
      </w:r>
    </w:p>
  </w:endnote>
  <w:endnote w:type="continuationSeparator" w:id="0">
    <w:p w14:paraId="4EB56FA3" w14:textId="77777777" w:rsidR="00694AB1" w:rsidRDefault="00694A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6EE3B" w14:textId="77777777" w:rsidR="00103622" w:rsidRDefault="00103622">
    <w:pPr>
      <w:pStyle w:val="Podnoje"/>
      <w:pBdr>
        <w:top w:val="single" w:sz="8" w:space="1" w:color="auto"/>
      </w:pBdr>
      <w:rPr>
        <w:rFonts w:ascii="Arial" w:hAnsi="Arial"/>
        <w:b/>
        <w:sz w:val="14"/>
      </w:rPr>
    </w:pPr>
    <w:r>
      <w:rPr>
        <w:rFonts w:ascii="Arial" w:hAnsi="Arial"/>
        <w:b/>
        <w:sz w:val="14"/>
      </w:rPr>
      <w:t>Titov trg 3, 51000  Rijeka, Hrvatska                                                                                                                                   www.grad-rijeka.tel.hr/grad-rijeka</w:t>
    </w:r>
  </w:p>
  <w:p w14:paraId="195E11D9" w14:textId="77777777" w:rsidR="00103622" w:rsidRDefault="00103622">
    <w:pPr>
      <w:pStyle w:val="Podnoje"/>
      <w:rPr>
        <w:rFonts w:ascii="Arial" w:hAnsi="Arial"/>
        <w:sz w:val="14"/>
      </w:rPr>
    </w:pPr>
    <w:r>
      <w:rPr>
        <w:rFonts w:ascii="Arial" w:hAnsi="Arial"/>
        <w:b/>
        <w:sz w:val="14"/>
      </w:rPr>
      <w:t>Tel. ++38551209380, Fax. 216661                                                                                                                                       E-mail: vladimir.bizjak@ri.tel.hr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ECD8E" w14:textId="77777777" w:rsidR="00694AB1" w:rsidRDefault="00694AB1">
      <w:r>
        <w:separator/>
      </w:r>
    </w:p>
  </w:footnote>
  <w:footnote w:type="continuationSeparator" w:id="0">
    <w:p w14:paraId="375C47E2" w14:textId="77777777" w:rsidR="00694AB1" w:rsidRDefault="00694A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5567A"/>
    <w:multiLevelType w:val="singleLevel"/>
    <w:tmpl w:val="0C09000F"/>
    <w:lvl w:ilvl="0">
      <w:start w:val="1"/>
      <w:numFmt w:val="decimal"/>
      <w:lvlText w:val="%1."/>
      <w:lvlJc w:val="left"/>
      <w:pPr>
        <w:tabs>
          <w:tab w:val="num" w:pos="360"/>
        </w:tabs>
        <w:ind w:left="360" w:hanging="360"/>
      </w:pPr>
      <w:rPr>
        <w:rFonts w:hint="default"/>
      </w:rPr>
    </w:lvl>
  </w:abstractNum>
  <w:abstractNum w:abstractNumId="1" w15:restartNumberingAfterBreak="0">
    <w:nsid w:val="231D5B06"/>
    <w:multiLevelType w:val="singleLevel"/>
    <w:tmpl w:val="880E08EE"/>
    <w:lvl w:ilvl="0">
      <w:numFmt w:val="bullet"/>
      <w:lvlText w:val="-"/>
      <w:lvlJc w:val="left"/>
      <w:pPr>
        <w:tabs>
          <w:tab w:val="num" w:pos="1560"/>
        </w:tabs>
        <w:ind w:left="1560" w:hanging="360"/>
      </w:pPr>
      <w:rPr>
        <w:rFonts w:ascii="Times New Roman" w:hAnsi="Times New Roman" w:hint="default"/>
      </w:rPr>
    </w:lvl>
  </w:abstractNum>
  <w:abstractNum w:abstractNumId="2" w15:restartNumberingAfterBreak="0">
    <w:nsid w:val="26676F8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FEF1AD7"/>
    <w:multiLevelType w:val="singleLevel"/>
    <w:tmpl w:val="0C09000F"/>
    <w:lvl w:ilvl="0">
      <w:start w:val="1"/>
      <w:numFmt w:val="decimal"/>
      <w:lvlText w:val="%1."/>
      <w:lvlJc w:val="left"/>
      <w:pPr>
        <w:tabs>
          <w:tab w:val="num" w:pos="360"/>
        </w:tabs>
        <w:ind w:left="360" w:hanging="360"/>
      </w:pPr>
    </w:lvl>
  </w:abstractNum>
  <w:abstractNum w:abstractNumId="4" w15:restartNumberingAfterBreak="0">
    <w:nsid w:val="39621DF9"/>
    <w:multiLevelType w:val="singleLevel"/>
    <w:tmpl w:val="0138F8CC"/>
    <w:lvl w:ilvl="0">
      <w:start w:val="16"/>
      <w:numFmt w:val="bullet"/>
      <w:lvlText w:val="-"/>
      <w:lvlJc w:val="left"/>
      <w:pPr>
        <w:tabs>
          <w:tab w:val="num" w:pos="1560"/>
        </w:tabs>
        <w:ind w:left="1560" w:hanging="360"/>
      </w:pPr>
      <w:rPr>
        <w:rFonts w:ascii="Times New Roman" w:hAnsi="Times New Roman" w:hint="default"/>
      </w:rPr>
    </w:lvl>
  </w:abstractNum>
  <w:abstractNum w:abstractNumId="5" w15:restartNumberingAfterBreak="0">
    <w:nsid w:val="4A5A10EE"/>
    <w:multiLevelType w:val="singleLevel"/>
    <w:tmpl w:val="0C09000F"/>
    <w:lvl w:ilvl="0">
      <w:start w:val="1"/>
      <w:numFmt w:val="decimal"/>
      <w:lvlText w:val="%1."/>
      <w:lvlJc w:val="left"/>
      <w:pPr>
        <w:tabs>
          <w:tab w:val="num" w:pos="360"/>
        </w:tabs>
        <w:ind w:left="360" w:hanging="360"/>
      </w:pPr>
    </w:lvl>
  </w:abstractNum>
  <w:abstractNum w:abstractNumId="6" w15:restartNumberingAfterBreak="0">
    <w:nsid w:val="4C080770"/>
    <w:multiLevelType w:val="singleLevel"/>
    <w:tmpl w:val="F80CAE66"/>
    <w:lvl w:ilvl="0">
      <w:numFmt w:val="bullet"/>
      <w:lvlText w:val="-"/>
      <w:lvlJc w:val="left"/>
      <w:pPr>
        <w:tabs>
          <w:tab w:val="num" w:pos="1560"/>
        </w:tabs>
        <w:ind w:left="1560" w:hanging="360"/>
      </w:pPr>
      <w:rPr>
        <w:rFonts w:ascii="Times New Roman" w:hAnsi="Times New Roman" w:hint="default"/>
      </w:rPr>
    </w:lvl>
  </w:abstractNum>
  <w:abstractNum w:abstractNumId="7" w15:restartNumberingAfterBreak="0">
    <w:nsid w:val="4EB36103"/>
    <w:multiLevelType w:val="singleLevel"/>
    <w:tmpl w:val="0C09000F"/>
    <w:lvl w:ilvl="0">
      <w:start w:val="1"/>
      <w:numFmt w:val="decimal"/>
      <w:lvlText w:val="%1."/>
      <w:lvlJc w:val="left"/>
      <w:pPr>
        <w:tabs>
          <w:tab w:val="num" w:pos="360"/>
        </w:tabs>
        <w:ind w:left="360" w:hanging="360"/>
      </w:pPr>
      <w:rPr>
        <w:rFonts w:hint="default"/>
      </w:rPr>
    </w:lvl>
  </w:abstractNum>
  <w:abstractNum w:abstractNumId="8" w15:restartNumberingAfterBreak="0">
    <w:nsid w:val="55904D45"/>
    <w:multiLevelType w:val="singleLevel"/>
    <w:tmpl w:val="41DE4598"/>
    <w:lvl w:ilvl="0">
      <w:start w:val="1"/>
      <w:numFmt w:val="bullet"/>
      <w:lvlText w:val="-"/>
      <w:lvlJc w:val="left"/>
      <w:pPr>
        <w:tabs>
          <w:tab w:val="num" w:pos="1560"/>
        </w:tabs>
        <w:ind w:left="1560" w:hanging="360"/>
      </w:pPr>
      <w:rPr>
        <w:rFonts w:ascii="Times New Roman" w:hAnsi="Times New Roman" w:hint="default"/>
      </w:rPr>
    </w:lvl>
  </w:abstractNum>
  <w:abstractNum w:abstractNumId="9" w15:restartNumberingAfterBreak="0">
    <w:nsid w:val="6CA844E0"/>
    <w:multiLevelType w:val="singleLevel"/>
    <w:tmpl w:val="27E00C4C"/>
    <w:lvl w:ilvl="0">
      <w:numFmt w:val="bullet"/>
      <w:lvlText w:val="-"/>
      <w:lvlJc w:val="left"/>
      <w:pPr>
        <w:tabs>
          <w:tab w:val="num" w:pos="1620"/>
        </w:tabs>
        <w:ind w:left="1620" w:hanging="360"/>
      </w:pPr>
      <w:rPr>
        <w:rFonts w:ascii="Times New Roman" w:hAnsi="Times New Roman" w:hint="default"/>
      </w:rPr>
    </w:lvl>
  </w:abstractNum>
  <w:abstractNum w:abstractNumId="10" w15:restartNumberingAfterBreak="0">
    <w:nsid w:val="71563CBC"/>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78A0627D"/>
    <w:multiLevelType w:val="hybridMultilevel"/>
    <w:tmpl w:val="F5FA0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827898">
    <w:abstractNumId w:val="4"/>
  </w:num>
  <w:num w:numId="2" w16cid:durableId="1667321107">
    <w:abstractNumId w:val="1"/>
  </w:num>
  <w:num w:numId="3" w16cid:durableId="281301087">
    <w:abstractNumId w:val="6"/>
  </w:num>
  <w:num w:numId="4" w16cid:durableId="845051606">
    <w:abstractNumId w:val="8"/>
  </w:num>
  <w:num w:numId="5" w16cid:durableId="620570114">
    <w:abstractNumId w:val="3"/>
  </w:num>
  <w:num w:numId="6" w16cid:durableId="1839465013">
    <w:abstractNumId w:val="0"/>
  </w:num>
  <w:num w:numId="7" w16cid:durableId="1238519665">
    <w:abstractNumId w:val="9"/>
  </w:num>
  <w:num w:numId="8" w16cid:durableId="1618877878">
    <w:abstractNumId w:val="5"/>
  </w:num>
  <w:num w:numId="9" w16cid:durableId="1814906028">
    <w:abstractNumId w:val="2"/>
  </w:num>
  <w:num w:numId="10" w16cid:durableId="454064501">
    <w:abstractNumId w:val="7"/>
  </w:num>
  <w:num w:numId="11" w16cid:durableId="1552646022">
    <w:abstractNumId w:val="10"/>
  </w:num>
  <w:num w:numId="12" w16cid:durableId="102204887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622"/>
    <w:rsid w:val="0000653B"/>
    <w:rsid w:val="00047182"/>
    <w:rsid w:val="00074787"/>
    <w:rsid w:val="00095F4B"/>
    <w:rsid w:val="00097807"/>
    <w:rsid w:val="000A7786"/>
    <w:rsid w:val="000B3BFF"/>
    <w:rsid w:val="000C0DB1"/>
    <w:rsid w:val="000C75F9"/>
    <w:rsid w:val="000D3258"/>
    <w:rsid w:val="000D6A49"/>
    <w:rsid w:val="000E3440"/>
    <w:rsid w:val="000F2D50"/>
    <w:rsid w:val="000F4148"/>
    <w:rsid w:val="000F675B"/>
    <w:rsid w:val="000F756D"/>
    <w:rsid w:val="00103622"/>
    <w:rsid w:val="00110262"/>
    <w:rsid w:val="00114C96"/>
    <w:rsid w:val="001158A5"/>
    <w:rsid w:val="00122635"/>
    <w:rsid w:val="0012682F"/>
    <w:rsid w:val="001832DF"/>
    <w:rsid w:val="001A42C1"/>
    <w:rsid w:val="001C57F6"/>
    <w:rsid w:val="0024008A"/>
    <w:rsid w:val="00240B60"/>
    <w:rsid w:val="002416D4"/>
    <w:rsid w:val="00292C2A"/>
    <w:rsid w:val="002934AA"/>
    <w:rsid w:val="002966DF"/>
    <w:rsid w:val="002B5C35"/>
    <w:rsid w:val="002C0340"/>
    <w:rsid w:val="002D4F0D"/>
    <w:rsid w:val="002E4E8B"/>
    <w:rsid w:val="00311BF5"/>
    <w:rsid w:val="00321EAA"/>
    <w:rsid w:val="00364A15"/>
    <w:rsid w:val="00364A53"/>
    <w:rsid w:val="0036670E"/>
    <w:rsid w:val="00376AF8"/>
    <w:rsid w:val="003C26B6"/>
    <w:rsid w:val="003D1F8C"/>
    <w:rsid w:val="003F4621"/>
    <w:rsid w:val="00405C16"/>
    <w:rsid w:val="00410707"/>
    <w:rsid w:val="004172D7"/>
    <w:rsid w:val="004513B6"/>
    <w:rsid w:val="004579A9"/>
    <w:rsid w:val="00464ED2"/>
    <w:rsid w:val="004834A8"/>
    <w:rsid w:val="004A67C3"/>
    <w:rsid w:val="004B3851"/>
    <w:rsid w:val="004B3E5F"/>
    <w:rsid w:val="004E536B"/>
    <w:rsid w:val="004F38CC"/>
    <w:rsid w:val="00513D0A"/>
    <w:rsid w:val="00521B84"/>
    <w:rsid w:val="00531A0E"/>
    <w:rsid w:val="00531C35"/>
    <w:rsid w:val="00556E33"/>
    <w:rsid w:val="00580DA8"/>
    <w:rsid w:val="00595748"/>
    <w:rsid w:val="005D1906"/>
    <w:rsid w:val="005D24F1"/>
    <w:rsid w:val="005D3E3E"/>
    <w:rsid w:val="00601F2B"/>
    <w:rsid w:val="0062286A"/>
    <w:rsid w:val="006240A3"/>
    <w:rsid w:val="0064744C"/>
    <w:rsid w:val="006562E0"/>
    <w:rsid w:val="00681D2A"/>
    <w:rsid w:val="00692ADA"/>
    <w:rsid w:val="00694AB1"/>
    <w:rsid w:val="006979F2"/>
    <w:rsid w:val="006B4689"/>
    <w:rsid w:val="006C5556"/>
    <w:rsid w:val="006C788A"/>
    <w:rsid w:val="006D2AC1"/>
    <w:rsid w:val="00707070"/>
    <w:rsid w:val="00724322"/>
    <w:rsid w:val="007347C3"/>
    <w:rsid w:val="007602F9"/>
    <w:rsid w:val="0076382A"/>
    <w:rsid w:val="00786644"/>
    <w:rsid w:val="007A170F"/>
    <w:rsid w:val="007A6128"/>
    <w:rsid w:val="007C3FB8"/>
    <w:rsid w:val="007F1EF3"/>
    <w:rsid w:val="008769A6"/>
    <w:rsid w:val="00880639"/>
    <w:rsid w:val="00891838"/>
    <w:rsid w:val="008A375D"/>
    <w:rsid w:val="008A39D8"/>
    <w:rsid w:val="008B7B3A"/>
    <w:rsid w:val="008D042A"/>
    <w:rsid w:val="008E3F40"/>
    <w:rsid w:val="008E5256"/>
    <w:rsid w:val="008F6238"/>
    <w:rsid w:val="00915E8F"/>
    <w:rsid w:val="00916E96"/>
    <w:rsid w:val="00933FF5"/>
    <w:rsid w:val="009518AE"/>
    <w:rsid w:val="009637FD"/>
    <w:rsid w:val="00A04BDA"/>
    <w:rsid w:val="00A127EA"/>
    <w:rsid w:val="00A127EF"/>
    <w:rsid w:val="00A134F2"/>
    <w:rsid w:val="00A2130A"/>
    <w:rsid w:val="00A60A0D"/>
    <w:rsid w:val="00A8049A"/>
    <w:rsid w:val="00AB0268"/>
    <w:rsid w:val="00AB41DB"/>
    <w:rsid w:val="00AB60FF"/>
    <w:rsid w:val="00AC1F87"/>
    <w:rsid w:val="00AF6554"/>
    <w:rsid w:val="00B01AF4"/>
    <w:rsid w:val="00B03458"/>
    <w:rsid w:val="00B046D5"/>
    <w:rsid w:val="00B10B58"/>
    <w:rsid w:val="00B17D3E"/>
    <w:rsid w:val="00B5483D"/>
    <w:rsid w:val="00B55976"/>
    <w:rsid w:val="00B656F5"/>
    <w:rsid w:val="00B65DA8"/>
    <w:rsid w:val="00B822BC"/>
    <w:rsid w:val="00B8312B"/>
    <w:rsid w:val="00B87A35"/>
    <w:rsid w:val="00BA4652"/>
    <w:rsid w:val="00BB0338"/>
    <w:rsid w:val="00BC428A"/>
    <w:rsid w:val="00BC6C67"/>
    <w:rsid w:val="00BF1D62"/>
    <w:rsid w:val="00BF66BA"/>
    <w:rsid w:val="00C01830"/>
    <w:rsid w:val="00C23C28"/>
    <w:rsid w:val="00C279F5"/>
    <w:rsid w:val="00C53561"/>
    <w:rsid w:val="00C53E1D"/>
    <w:rsid w:val="00C622CA"/>
    <w:rsid w:val="00CA58A7"/>
    <w:rsid w:val="00CD04D4"/>
    <w:rsid w:val="00CF14E1"/>
    <w:rsid w:val="00D1545D"/>
    <w:rsid w:val="00D30820"/>
    <w:rsid w:val="00D47224"/>
    <w:rsid w:val="00D53A6F"/>
    <w:rsid w:val="00D7201E"/>
    <w:rsid w:val="00D85817"/>
    <w:rsid w:val="00DB0CA0"/>
    <w:rsid w:val="00DB223B"/>
    <w:rsid w:val="00DC7F47"/>
    <w:rsid w:val="00DE1FB4"/>
    <w:rsid w:val="00DE359C"/>
    <w:rsid w:val="00E06E92"/>
    <w:rsid w:val="00E17769"/>
    <w:rsid w:val="00E24896"/>
    <w:rsid w:val="00E84A3C"/>
    <w:rsid w:val="00E95DDD"/>
    <w:rsid w:val="00EA3F58"/>
    <w:rsid w:val="00EA65BA"/>
    <w:rsid w:val="00ED1C28"/>
    <w:rsid w:val="00EE5ABA"/>
    <w:rsid w:val="00F00E22"/>
    <w:rsid w:val="00F11236"/>
    <w:rsid w:val="00F12445"/>
    <w:rsid w:val="00F21524"/>
    <w:rsid w:val="00F377CB"/>
    <w:rsid w:val="00F9050D"/>
    <w:rsid w:val="00FA0763"/>
    <w:rsid w:val="00FA40BB"/>
    <w:rsid w:val="00FA64FB"/>
    <w:rsid w:val="00FC6AC6"/>
    <w:rsid w:val="00FE6BC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0EED50"/>
  <w15:chartTrackingRefBased/>
  <w15:docId w15:val="{ABBCCC26-8FDB-4EF7-8049-7AE5DBE72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paragraph" w:styleId="Naslov4">
    <w:name w:val="heading 4"/>
    <w:basedOn w:val="Normal"/>
    <w:next w:val="Normal"/>
    <w:qFormat/>
    <w:pPr>
      <w:keepNext/>
      <w:outlineLvl w:val="3"/>
    </w:pPr>
    <w:rPr>
      <w:b/>
    </w:rPr>
  </w:style>
  <w:style w:type="paragraph" w:styleId="Naslov5">
    <w:name w:val="heading 5"/>
    <w:basedOn w:val="Normal"/>
    <w:next w:val="Normal"/>
    <w:qFormat/>
    <w:pPr>
      <w:keepNext/>
      <w:outlineLvl w:val="4"/>
    </w:pPr>
    <w:rPr>
      <w:b/>
      <w:sz w:val="22"/>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pPr>
      <w:tabs>
        <w:tab w:val="center" w:pos="4320"/>
        <w:tab w:val="right" w:pos="8640"/>
      </w:tabs>
    </w:pPr>
    <w:rPr>
      <w:sz w:val="22"/>
    </w:rPr>
  </w:style>
  <w:style w:type="paragraph" w:styleId="Podnoje">
    <w:name w:val="footer"/>
    <w:basedOn w:val="Normal"/>
    <w:pPr>
      <w:tabs>
        <w:tab w:val="center" w:pos="4320"/>
        <w:tab w:val="right" w:pos="8640"/>
      </w:tabs>
    </w:pPr>
    <w:rPr>
      <w:sz w:val="22"/>
    </w:rPr>
  </w:style>
  <w:style w:type="paragraph" w:styleId="Tijeloteksta">
    <w:name w:val="Body Text"/>
    <w:basedOn w:val="Normal"/>
    <w:link w:val="TijelotekstaChar"/>
    <w:rsid w:val="008A375D"/>
    <w:pPr>
      <w:spacing w:after="120"/>
    </w:pPr>
    <w:rPr>
      <w:sz w:val="24"/>
      <w:szCs w:val="24"/>
      <w:lang w:val="x-none" w:eastAsia="x-none"/>
    </w:rPr>
  </w:style>
  <w:style w:type="character" w:customStyle="1" w:styleId="TijelotekstaChar">
    <w:name w:val="Tijelo teksta Char"/>
    <w:link w:val="Tijeloteksta"/>
    <w:rsid w:val="008A375D"/>
    <w:rPr>
      <w:sz w:val="24"/>
      <w:szCs w:val="24"/>
    </w:rPr>
  </w:style>
  <w:style w:type="character" w:styleId="Hiperveza">
    <w:name w:val="Hyperlink"/>
    <w:rsid w:val="008A375D"/>
    <w:rPr>
      <w:color w:val="0000FF"/>
      <w:u w:val="single"/>
    </w:rPr>
  </w:style>
  <w:style w:type="paragraph" w:styleId="Bezproreda">
    <w:name w:val="No Spacing"/>
    <w:qFormat/>
    <w:rsid w:val="008A375D"/>
    <w:rPr>
      <w:sz w:val="24"/>
      <w:szCs w:val="24"/>
    </w:rPr>
  </w:style>
  <w:style w:type="paragraph" w:styleId="Tekstbalonia">
    <w:name w:val="Balloon Text"/>
    <w:basedOn w:val="Normal"/>
    <w:link w:val="TekstbaloniaChar"/>
    <w:rsid w:val="006240A3"/>
    <w:rPr>
      <w:rFonts w:ascii="Segoe UI" w:hAnsi="Segoe UI" w:cs="Segoe UI"/>
      <w:sz w:val="18"/>
      <w:szCs w:val="18"/>
    </w:rPr>
  </w:style>
  <w:style w:type="character" w:customStyle="1" w:styleId="TekstbaloniaChar">
    <w:name w:val="Tekst balončića Char"/>
    <w:basedOn w:val="Zadanifontodlomka"/>
    <w:link w:val="Tekstbalonia"/>
    <w:rsid w:val="006240A3"/>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3879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Outlook\Templates\DOPIS%202002.dot"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DOPIS 2002</Template>
  <TotalTime>11</TotalTime>
  <Pages>2</Pages>
  <Words>637</Words>
  <Characters>3635</Characters>
  <Application>Microsoft Office Word</Application>
  <DocSecurity>0</DocSecurity>
  <Lines>30</Lines>
  <Paragraphs>8</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lpstr>                           </vt:lpstr>
    </vt:vector>
  </TitlesOfParts>
  <Company>Grad Rijeka</Company>
  <LinksUpToDate>false</LinksUpToDate>
  <CharactersWithSpaces>4264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Sandra Stašić</dc:creator>
  <cp:keywords/>
  <cp:lastModifiedBy>Dunja Cerovcec</cp:lastModifiedBy>
  <cp:revision>3</cp:revision>
  <cp:lastPrinted>2019-05-15T09:56:00Z</cp:lastPrinted>
  <dcterms:created xsi:type="dcterms:W3CDTF">2023-12-04T14:03:00Z</dcterms:created>
  <dcterms:modified xsi:type="dcterms:W3CDTF">2023-12-04T14:15:00Z</dcterms:modified>
</cp:coreProperties>
</file>